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70A" w:rsidRPr="005B6198" w:rsidRDefault="0074070A" w:rsidP="001E52B0">
      <w:pPr>
        <w:rPr>
          <w:rFonts w:ascii="仿宋_GB2312" w:eastAsia="仿宋_GB2312" w:hAnsi="Arial Narrow" w:cs="Arial"/>
          <w:b/>
          <w:spacing w:val="10"/>
          <w:sz w:val="32"/>
        </w:rPr>
      </w:pPr>
    </w:p>
    <w:p w:rsidR="00A51F9A" w:rsidRPr="005B6198" w:rsidRDefault="00A51F9A" w:rsidP="001E52B0">
      <w:pPr>
        <w:rPr>
          <w:rFonts w:ascii="仿宋_GB2312" w:eastAsia="仿宋_GB2312" w:hAnsi="Arial Narrow" w:cs="Arial"/>
          <w:b/>
          <w:spacing w:val="10"/>
          <w:sz w:val="32"/>
        </w:rPr>
      </w:pPr>
    </w:p>
    <w:p w:rsidR="00A51F9A" w:rsidRPr="005B6198" w:rsidRDefault="00A51F9A" w:rsidP="001E52B0">
      <w:pPr>
        <w:rPr>
          <w:rFonts w:ascii="仿宋_GB2312" w:eastAsia="仿宋_GB2312" w:hAnsi="Arial Narrow" w:cs="Arial"/>
          <w:b/>
          <w:spacing w:val="10"/>
          <w:sz w:val="32"/>
        </w:rPr>
      </w:pPr>
    </w:p>
    <w:p w:rsidR="00C56793" w:rsidRDefault="00913854" w:rsidP="00F930DD">
      <w:pPr>
        <w:jc w:val="center"/>
        <w:rPr>
          <w:rFonts w:ascii="宋体" w:hAnsi="宋体" w:cs="Arial"/>
          <w:b/>
          <w:bCs/>
          <w:spacing w:val="20"/>
          <w:sz w:val="48"/>
          <w:szCs w:val="48"/>
        </w:rPr>
      </w:pPr>
      <w:r w:rsidRPr="005B6198">
        <w:rPr>
          <w:rFonts w:ascii="宋体" w:hAnsi="宋体" w:cs="Arial" w:hint="eastAsia"/>
          <w:b/>
          <w:bCs/>
          <w:spacing w:val="20"/>
          <w:sz w:val="48"/>
          <w:szCs w:val="48"/>
        </w:rPr>
        <w:t>关于</w:t>
      </w:r>
      <w:r w:rsidR="009338CD">
        <w:rPr>
          <w:rFonts w:ascii="宋体" w:hAnsi="宋体" w:cs="Arial" w:hint="eastAsia"/>
          <w:b/>
          <w:bCs/>
          <w:spacing w:val="20"/>
          <w:sz w:val="48"/>
          <w:szCs w:val="48"/>
        </w:rPr>
        <w:t>江门市新会区崖门镇蛇髻顶</w:t>
      </w:r>
    </w:p>
    <w:p w:rsidR="00C56793" w:rsidRDefault="009338CD" w:rsidP="00F930DD">
      <w:pPr>
        <w:jc w:val="center"/>
        <w:rPr>
          <w:rFonts w:ascii="宋体" w:hAnsi="宋体" w:cs="Arial"/>
          <w:b/>
          <w:bCs/>
          <w:spacing w:val="20"/>
          <w:sz w:val="48"/>
          <w:szCs w:val="48"/>
        </w:rPr>
      </w:pPr>
      <w:r>
        <w:rPr>
          <w:rFonts w:ascii="宋体" w:hAnsi="宋体" w:cs="Arial" w:hint="eastAsia"/>
          <w:b/>
          <w:bCs/>
          <w:spacing w:val="20"/>
          <w:sz w:val="48"/>
          <w:szCs w:val="48"/>
        </w:rPr>
        <w:t>五马同槽矿区</w:t>
      </w:r>
      <w:r w:rsidR="00B35523" w:rsidRPr="005B6198">
        <w:rPr>
          <w:rFonts w:ascii="宋体" w:hAnsi="宋体" w:cs="Arial" w:hint="eastAsia"/>
          <w:b/>
          <w:bCs/>
          <w:spacing w:val="20"/>
          <w:sz w:val="48"/>
          <w:szCs w:val="48"/>
        </w:rPr>
        <w:t>土方资源公有资产</w:t>
      </w:r>
    </w:p>
    <w:p w:rsidR="008B46FB" w:rsidRPr="005B6198" w:rsidRDefault="00B35523" w:rsidP="00F930DD">
      <w:pPr>
        <w:jc w:val="center"/>
        <w:rPr>
          <w:rFonts w:ascii="宋体" w:hAnsi="宋体" w:cs="Arial"/>
          <w:b/>
          <w:bCs/>
          <w:spacing w:val="20"/>
          <w:sz w:val="48"/>
          <w:szCs w:val="48"/>
        </w:rPr>
      </w:pPr>
      <w:r w:rsidRPr="005B6198">
        <w:rPr>
          <w:rFonts w:ascii="宋体" w:hAnsi="宋体" w:cs="Arial" w:hint="eastAsia"/>
          <w:b/>
          <w:bCs/>
          <w:spacing w:val="20"/>
          <w:sz w:val="48"/>
          <w:szCs w:val="48"/>
        </w:rPr>
        <w:t>出让</w:t>
      </w:r>
      <w:r w:rsidR="00995475" w:rsidRPr="005B6198">
        <w:rPr>
          <w:rFonts w:ascii="宋体" w:hAnsi="宋体" w:cs="Arial" w:hint="eastAsia"/>
          <w:b/>
          <w:bCs/>
          <w:spacing w:val="20"/>
          <w:sz w:val="48"/>
          <w:szCs w:val="48"/>
        </w:rPr>
        <w:t>底价</w:t>
      </w:r>
      <w:r w:rsidR="00F930DD" w:rsidRPr="005B6198">
        <w:rPr>
          <w:rFonts w:ascii="宋体" w:hAnsi="宋体" w:cs="Arial" w:hint="eastAsia"/>
          <w:b/>
          <w:bCs/>
          <w:spacing w:val="20"/>
          <w:sz w:val="48"/>
          <w:szCs w:val="48"/>
        </w:rPr>
        <w:t>评估项目</w:t>
      </w:r>
    </w:p>
    <w:p w:rsidR="007724EF" w:rsidRPr="005B6198" w:rsidRDefault="00A51F9A" w:rsidP="008B46FB">
      <w:pPr>
        <w:jc w:val="center"/>
        <w:rPr>
          <w:rFonts w:ascii="宋体" w:hAnsi="宋体" w:cs="Arial"/>
          <w:b/>
          <w:bCs/>
          <w:spacing w:val="20"/>
          <w:sz w:val="48"/>
          <w:szCs w:val="48"/>
        </w:rPr>
      </w:pPr>
      <w:r w:rsidRPr="005B6198">
        <w:rPr>
          <w:rFonts w:ascii="宋体" w:hAnsi="宋体" w:cs="Arial" w:hint="eastAsia"/>
          <w:b/>
          <w:bCs/>
          <w:spacing w:val="20"/>
          <w:sz w:val="48"/>
          <w:szCs w:val="48"/>
        </w:rPr>
        <w:t>评估</w:t>
      </w:r>
      <w:r w:rsidR="008B46FB" w:rsidRPr="005B6198">
        <w:rPr>
          <w:rFonts w:ascii="宋体" w:hAnsi="宋体" w:cs="Arial" w:hint="eastAsia"/>
          <w:b/>
          <w:bCs/>
          <w:spacing w:val="20"/>
          <w:sz w:val="48"/>
          <w:szCs w:val="48"/>
        </w:rPr>
        <w:t>报告</w:t>
      </w:r>
    </w:p>
    <w:p w:rsidR="0074070A" w:rsidRPr="00C56793" w:rsidRDefault="0074070A" w:rsidP="005F6EA6">
      <w:pPr>
        <w:jc w:val="center"/>
        <w:rPr>
          <w:rFonts w:asciiTheme="minorEastAsia" w:eastAsiaTheme="minorEastAsia" w:hAnsiTheme="minorEastAsia" w:cs="Arial"/>
          <w:b/>
          <w:bCs/>
          <w:spacing w:val="20"/>
          <w:sz w:val="40"/>
          <w:szCs w:val="40"/>
        </w:rPr>
      </w:pPr>
    </w:p>
    <w:p w:rsidR="002A4DAD" w:rsidRPr="000D6222" w:rsidRDefault="000D6222" w:rsidP="001E52B0">
      <w:pPr>
        <w:jc w:val="center"/>
        <w:rPr>
          <w:rFonts w:ascii="仿宋_GB2312" w:eastAsia="仿宋_GB2312" w:hAnsi="Arial Narrow" w:cs="Arial"/>
          <w:b/>
          <w:sz w:val="32"/>
          <w:szCs w:val="32"/>
        </w:rPr>
      </w:pPr>
      <w:r w:rsidRPr="000D6222">
        <w:rPr>
          <w:rFonts w:ascii="仿宋_GB2312" w:eastAsia="仿宋_GB2312" w:hAnsi="Arial" w:cs="Arial" w:hint="eastAsia"/>
          <w:b/>
          <w:sz w:val="32"/>
          <w:szCs w:val="32"/>
        </w:rPr>
        <w:t>江尚诚价评字[2020]第0188号</w:t>
      </w:r>
    </w:p>
    <w:p w:rsidR="002A4DAD" w:rsidRPr="005B6198" w:rsidRDefault="002A4DAD" w:rsidP="001E52B0">
      <w:pPr>
        <w:rPr>
          <w:rFonts w:ascii="仿宋_GB2312" w:eastAsia="仿宋_GB2312" w:hAnsi="Arial Narrow" w:cs="Arial"/>
          <w:b/>
          <w:sz w:val="28"/>
        </w:rPr>
      </w:pPr>
    </w:p>
    <w:p w:rsidR="002A4DAD" w:rsidRPr="005B6198" w:rsidRDefault="002A4DAD" w:rsidP="001E52B0">
      <w:pPr>
        <w:rPr>
          <w:rFonts w:ascii="仿宋_GB2312" w:eastAsia="仿宋_GB2312" w:hAnsi="Arial Narrow" w:cs="Arial"/>
          <w:b/>
          <w:sz w:val="28"/>
        </w:rPr>
      </w:pPr>
    </w:p>
    <w:p w:rsidR="003D28B3" w:rsidRPr="005B6198" w:rsidRDefault="003D28B3" w:rsidP="001E52B0">
      <w:pPr>
        <w:rPr>
          <w:rFonts w:ascii="仿宋_GB2312" w:eastAsia="仿宋_GB2312" w:hAnsi="Arial Narrow" w:cs="Arial"/>
          <w:b/>
          <w:sz w:val="28"/>
        </w:rPr>
      </w:pPr>
    </w:p>
    <w:p w:rsidR="003D28B3" w:rsidRPr="005B6198" w:rsidRDefault="003D28B3" w:rsidP="001E52B0">
      <w:pPr>
        <w:rPr>
          <w:rFonts w:ascii="仿宋_GB2312" w:eastAsia="仿宋_GB2312" w:hAnsi="Arial Narrow" w:cs="Arial"/>
          <w:b/>
          <w:sz w:val="28"/>
        </w:rPr>
      </w:pPr>
    </w:p>
    <w:p w:rsidR="00A51F9A" w:rsidRPr="005B6198" w:rsidRDefault="00A51F9A" w:rsidP="001E52B0">
      <w:pPr>
        <w:rPr>
          <w:rFonts w:ascii="仿宋_GB2312" w:eastAsia="仿宋_GB2312" w:hAnsi="Arial Narrow" w:cs="Arial"/>
          <w:b/>
          <w:sz w:val="28"/>
        </w:rPr>
      </w:pPr>
    </w:p>
    <w:p w:rsidR="00A51F9A" w:rsidRPr="005B6198" w:rsidRDefault="00A51F9A" w:rsidP="001E52B0">
      <w:pPr>
        <w:rPr>
          <w:rFonts w:ascii="仿宋_GB2312" w:eastAsia="仿宋_GB2312" w:hAnsi="Arial Narrow" w:cs="Arial"/>
          <w:b/>
          <w:sz w:val="28"/>
        </w:rPr>
      </w:pPr>
    </w:p>
    <w:p w:rsidR="00A51F9A" w:rsidRPr="005B6198" w:rsidRDefault="00A51F9A" w:rsidP="001E52B0">
      <w:pPr>
        <w:rPr>
          <w:rFonts w:ascii="仿宋_GB2312" w:eastAsia="仿宋_GB2312" w:hAnsi="Arial Narrow" w:cs="Arial"/>
          <w:b/>
          <w:sz w:val="28"/>
        </w:rPr>
      </w:pPr>
    </w:p>
    <w:p w:rsidR="00A51F9A" w:rsidRPr="005B6198" w:rsidRDefault="00A51F9A" w:rsidP="001E52B0">
      <w:pPr>
        <w:rPr>
          <w:rFonts w:ascii="仿宋_GB2312" w:eastAsia="仿宋_GB2312" w:hAnsi="Arial Narrow" w:cs="Arial"/>
          <w:b/>
          <w:sz w:val="28"/>
        </w:rPr>
      </w:pPr>
    </w:p>
    <w:p w:rsidR="00A51F9A" w:rsidRPr="005B6198" w:rsidRDefault="00A51F9A" w:rsidP="001E52B0">
      <w:pPr>
        <w:rPr>
          <w:rFonts w:ascii="仿宋_GB2312" w:eastAsia="仿宋_GB2312" w:hAnsi="Arial Narrow" w:cs="Arial"/>
          <w:b/>
          <w:sz w:val="28"/>
        </w:rPr>
      </w:pPr>
    </w:p>
    <w:p w:rsidR="00A51F9A" w:rsidRPr="005B6198" w:rsidRDefault="00A51F9A" w:rsidP="001E52B0">
      <w:pPr>
        <w:rPr>
          <w:rFonts w:ascii="仿宋_GB2312" w:eastAsia="仿宋_GB2312" w:hAnsi="Arial Narrow" w:cs="Arial"/>
          <w:b/>
          <w:sz w:val="28"/>
        </w:rPr>
      </w:pPr>
    </w:p>
    <w:p w:rsidR="00A51F9A" w:rsidRPr="005B6198" w:rsidRDefault="00A51F9A" w:rsidP="001E52B0">
      <w:pPr>
        <w:rPr>
          <w:rFonts w:ascii="仿宋_GB2312" w:eastAsia="仿宋_GB2312" w:hAnsi="Arial Narrow" w:cs="Arial"/>
          <w:b/>
          <w:sz w:val="28"/>
        </w:rPr>
      </w:pPr>
    </w:p>
    <w:p w:rsidR="002A4DAD" w:rsidRPr="005B6198" w:rsidRDefault="00E270F6" w:rsidP="001E52B0">
      <w:pPr>
        <w:jc w:val="center"/>
        <w:rPr>
          <w:rFonts w:ascii="仿宋_GB2312" w:eastAsia="仿宋_GB2312" w:hAnsi="Arial Narrow" w:cs="Arial"/>
          <w:b/>
          <w:sz w:val="36"/>
          <w:szCs w:val="36"/>
        </w:rPr>
      </w:pPr>
      <w:r w:rsidRPr="005B6198">
        <w:rPr>
          <w:rFonts w:ascii="仿宋_GB2312" w:eastAsia="仿宋_GB2312" w:hAnsi="Arial" w:cs="Arial" w:hint="eastAsia"/>
          <w:b/>
          <w:sz w:val="36"/>
          <w:szCs w:val="36"/>
        </w:rPr>
        <w:t>江门市尚诚价格评估有限公司</w:t>
      </w:r>
    </w:p>
    <w:p w:rsidR="00E1366F" w:rsidRPr="005F4123" w:rsidRDefault="007D6206" w:rsidP="00E5635D">
      <w:pPr>
        <w:jc w:val="center"/>
        <w:rPr>
          <w:rFonts w:ascii="仿宋_GB2312" w:eastAsia="仿宋_GB2312" w:hAnsi="Arial" w:cs="Arial"/>
          <w:b/>
          <w:sz w:val="36"/>
          <w:szCs w:val="36"/>
        </w:rPr>
      </w:pPr>
      <w:r w:rsidRPr="005F4123">
        <w:rPr>
          <w:rFonts w:ascii="仿宋_GB2312" w:eastAsia="仿宋_GB2312" w:hAnsi="Arial" w:cs="Arial" w:hint="eastAsia"/>
          <w:b/>
          <w:sz w:val="36"/>
          <w:szCs w:val="36"/>
        </w:rPr>
        <w:t>二0</w:t>
      </w:r>
      <w:r w:rsidR="008735E7" w:rsidRPr="005F4123">
        <w:rPr>
          <w:rFonts w:ascii="仿宋_GB2312" w:eastAsia="仿宋_GB2312" w:hAnsi="Arial" w:cs="Arial" w:hint="eastAsia"/>
          <w:b/>
          <w:sz w:val="36"/>
          <w:szCs w:val="36"/>
        </w:rPr>
        <w:t>二0</w:t>
      </w:r>
      <w:r w:rsidRPr="005F4123">
        <w:rPr>
          <w:rFonts w:ascii="仿宋_GB2312" w:eastAsia="仿宋_GB2312" w:hAnsi="Arial" w:cs="Arial" w:hint="eastAsia"/>
          <w:b/>
          <w:sz w:val="36"/>
          <w:szCs w:val="36"/>
        </w:rPr>
        <w:t>年</w:t>
      </w:r>
      <w:r w:rsidR="008735E7" w:rsidRPr="005F4123">
        <w:rPr>
          <w:rFonts w:ascii="仿宋_GB2312" w:eastAsia="仿宋_GB2312" w:hAnsi="Arial" w:cs="Arial" w:hint="eastAsia"/>
          <w:b/>
          <w:sz w:val="36"/>
          <w:szCs w:val="36"/>
        </w:rPr>
        <w:t>二</w:t>
      </w:r>
      <w:r w:rsidR="0088177E" w:rsidRPr="005F4123">
        <w:rPr>
          <w:rFonts w:ascii="仿宋_GB2312" w:eastAsia="仿宋_GB2312" w:hAnsi="Arial" w:cs="Arial" w:hint="eastAsia"/>
          <w:b/>
          <w:sz w:val="36"/>
          <w:szCs w:val="36"/>
        </w:rPr>
        <w:t>月</w:t>
      </w:r>
      <w:r w:rsidR="008735E7" w:rsidRPr="005F4123">
        <w:rPr>
          <w:rFonts w:ascii="仿宋_GB2312" w:eastAsia="仿宋_GB2312" w:hAnsi="Arial" w:cs="Arial" w:hint="eastAsia"/>
          <w:b/>
          <w:sz w:val="36"/>
          <w:szCs w:val="36"/>
        </w:rPr>
        <w:t>二十六</w:t>
      </w:r>
      <w:r w:rsidR="0088177E" w:rsidRPr="005F4123">
        <w:rPr>
          <w:rFonts w:ascii="仿宋_GB2312" w:eastAsia="仿宋_GB2312" w:hAnsi="Arial" w:cs="Arial" w:hint="eastAsia"/>
          <w:b/>
          <w:sz w:val="36"/>
          <w:szCs w:val="36"/>
        </w:rPr>
        <w:t>日</w:t>
      </w:r>
    </w:p>
    <w:p w:rsidR="005F6EA6" w:rsidRPr="005B6198" w:rsidRDefault="005F6EA6" w:rsidP="00E5635D">
      <w:pPr>
        <w:jc w:val="center"/>
        <w:rPr>
          <w:rFonts w:ascii="仿宋_GB2312" w:eastAsia="仿宋_GB2312" w:hAnsi="Arial" w:cs="Arial"/>
          <w:b/>
          <w:sz w:val="36"/>
          <w:szCs w:val="36"/>
        </w:rPr>
      </w:pPr>
    </w:p>
    <w:p w:rsidR="002A4DAD" w:rsidRPr="005B6198" w:rsidRDefault="002A4DAD" w:rsidP="005B64F7">
      <w:pPr>
        <w:jc w:val="center"/>
        <w:rPr>
          <w:rFonts w:ascii="宋体" w:hAnsi="宋体" w:cs="Arial"/>
          <w:sz w:val="52"/>
          <w:szCs w:val="52"/>
        </w:rPr>
      </w:pPr>
      <w:r w:rsidRPr="005B6198">
        <w:rPr>
          <w:rFonts w:ascii="宋体" w:hAnsi="宋体" w:cs="Arial" w:hint="eastAsia"/>
          <w:sz w:val="52"/>
          <w:szCs w:val="52"/>
        </w:rPr>
        <w:t>目    录</w:t>
      </w:r>
    </w:p>
    <w:p w:rsidR="002A4DAD" w:rsidRPr="005B6198" w:rsidRDefault="002A4DAD" w:rsidP="001E52B0">
      <w:pPr>
        <w:ind w:left="559"/>
        <w:jc w:val="distribute"/>
        <w:rPr>
          <w:rFonts w:ascii="宋体" w:hAnsi="宋体" w:cs="Arial"/>
          <w:spacing w:val="4"/>
          <w:sz w:val="28"/>
        </w:rPr>
      </w:pPr>
      <w:r w:rsidRPr="005B6198">
        <w:rPr>
          <w:rFonts w:ascii="宋体" w:hAnsi="宋体" w:cs="Arial" w:hint="eastAsia"/>
          <w:sz w:val="28"/>
        </w:rPr>
        <w:t>●</w:t>
      </w:r>
      <w:r w:rsidR="007E287C" w:rsidRPr="005B6198">
        <w:rPr>
          <w:rFonts w:ascii="宋体" w:hAnsi="宋体" w:cs="Arial" w:hint="eastAsia"/>
          <w:spacing w:val="4"/>
          <w:sz w:val="28"/>
        </w:rPr>
        <w:t>声明</w:t>
      </w:r>
      <w:r w:rsidR="00FF6465" w:rsidRPr="005B6198">
        <w:rPr>
          <w:rFonts w:ascii="宋体" w:hAnsi="宋体" w:cs="Arial" w:hint="eastAsia"/>
          <w:spacing w:val="4"/>
          <w:sz w:val="28"/>
        </w:rPr>
        <w:t>..........</w:t>
      </w:r>
      <w:r w:rsidR="00904176" w:rsidRPr="005B6198">
        <w:rPr>
          <w:rFonts w:ascii="宋体" w:hAnsi="宋体" w:cs="Arial" w:hint="eastAsia"/>
          <w:spacing w:val="4"/>
          <w:sz w:val="28"/>
        </w:rPr>
        <w:t>...........................</w:t>
      </w:r>
      <w:r w:rsidR="00D17AC5" w:rsidRPr="005B6198">
        <w:rPr>
          <w:rFonts w:ascii="宋体" w:hAnsi="宋体" w:cs="Arial" w:hint="eastAsia"/>
          <w:spacing w:val="4"/>
          <w:sz w:val="28"/>
        </w:rPr>
        <w:t>..</w:t>
      </w:r>
      <w:r w:rsidR="00FF6465" w:rsidRPr="005B6198">
        <w:rPr>
          <w:rFonts w:ascii="宋体" w:hAnsi="宋体" w:cs="Arial" w:hint="eastAsia"/>
          <w:spacing w:val="4"/>
          <w:sz w:val="28"/>
        </w:rPr>
        <w:t>.........</w:t>
      </w:r>
      <w:r w:rsidR="00CF2696" w:rsidRPr="005B6198">
        <w:rPr>
          <w:rFonts w:ascii="宋体" w:hAnsi="宋体" w:cs="Arial" w:hint="eastAsia"/>
          <w:spacing w:val="4"/>
          <w:sz w:val="28"/>
        </w:rPr>
        <w:t>1</w:t>
      </w:r>
    </w:p>
    <w:p w:rsidR="007E287C" w:rsidRPr="005B6198" w:rsidRDefault="007E287C" w:rsidP="001E52B0">
      <w:pPr>
        <w:ind w:left="559"/>
        <w:jc w:val="distribute"/>
        <w:rPr>
          <w:rFonts w:ascii="宋体" w:hAnsi="宋体" w:cs="Arial"/>
          <w:spacing w:val="4"/>
          <w:sz w:val="28"/>
        </w:rPr>
      </w:pPr>
      <w:r w:rsidRPr="005B6198">
        <w:rPr>
          <w:rFonts w:ascii="宋体" w:hAnsi="宋体" w:cs="Arial" w:hint="eastAsia"/>
          <w:spacing w:val="4"/>
          <w:sz w:val="28"/>
        </w:rPr>
        <w:t>●</w:t>
      </w:r>
      <w:r w:rsidR="00D371AD" w:rsidRPr="005B6198">
        <w:rPr>
          <w:rFonts w:ascii="宋体" w:hAnsi="宋体" w:cs="Arial" w:hint="eastAsia"/>
          <w:spacing w:val="4"/>
          <w:sz w:val="28"/>
        </w:rPr>
        <w:t>评估</w:t>
      </w:r>
      <w:r w:rsidRPr="005B6198">
        <w:rPr>
          <w:rFonts w:ascii="宋体" w:hAnsi="宋体" w:cs="Arial" w:hint="eastAsia"/>
          <w:spacing w:val="4"/>
          <w:sz w:val="28"/>
        </w:rPr>
        <w:t>报告书摘要</w:t>
      </w:r>
      <w:r w:rsidR="005B64F7" w:rsidRPr="005B6198">
        <w:rPr>
          <w:rFonts w:ascii="宋体" w:hAnsi="宋体" w:cs="Arial" w:hint="eastAsia"/>
          <w:spacing w:val="4"/>
          <w:sz w:val="28"/>
        </w:rPr>
        <w:t>......................................</w:t>
      </w:r>
      <w:r w:rsidR="009F1736" w:rsidRPr="005B6198">
        <w:rPr>
          <w:rFonts w:ascii="宋体" w:hAnsi="宋体" w:cs="Arial" w:hint="eastAsia"/>
          <w:spacing w:val="4"/>
          <w:sz w:val="28"/>
        </w:rPr>
        <w:t>3</w:t>
      </w:r>
    </w:p>
    <w:p w:rsidR="002A4DAD" w:rsidRPr="005B6198" w:rsidRDefault="002A4DAD" w:rsidP="00374D83">
      <w:pPr>
        <w:tabs>
          <w:tab w:val="num" w:pos="734"/>
        </w:tabs>
        <w:ind w:firstLineChars="200" w:firstLine="576"/>
        <w:jc w:val="distribute"/>
        <w:rPr>
          <w:rFonts w:ascii="宋体" w:hAnsi="宋体" w:cs="Arial"/>
          <w:spacing w:val="4"/>
          <w:sz w:val="28"/>
        </w:rPr>
      </w:pPr>
      <w:r w:rsidRPr="005B6198">
        <w:rPr>
          <w:rFonts w:ascii="宋体" w:hAnsi="宋体" w:cs="Arial" w:hint="eastAsia"/>
          <w:spacing w:val="4"/>
          <w:sz w:val="28"/>
        </w:rPr>
        <w:t>●</w:t>
      </w:r>
      <w:r w:rsidR="00D371AD" w:rsidRPr="005B6198">
        <w:rPr>
          <w:rFonts w:ascii="宋体" w:hAnsi="宋体" w:cs="Arial" w:hint="eastAsia"/>
          <w:spacing w:val="4"/>
          <w:sz w:val="28"/>
        </w:rPr>
        <w:t>评估</w:t>
      </w:r>
      <w:r w:rsidR="006E3768" w:rsidRPr="005B6198">
        <w:rPr>
          <w:rFonts w:ascii="宋体" w:hAnsi="宋体" w:cs="Arial" w:hint="eastAsia"/>
          <w:spacing w:val="4"/>
          <w:sz w:val="28"/>
        </w:rPr>
        <w:t>报告书正文</w:t>
      </w:r>
      <w:r w:rsidR="005B64F7" w:rsidRPr="005B6198">
        <w:rPr>
          <w:rFonts w:ascii="宋体" w:hAnsi="宋体" w:cs="Arial" w:hint="eastAsia"/>
          <w:spacing w:val="4"/>
          <w:sz w:val="28"/>
        </w:rPr>
        <w:t>......................................</w:t>
      </w:r>
      <w:r w:rsidR="0070436E" w:rsidRPr="005B6198">
        <w:rPr>
          <w:rFonts w:ascii="宋体" w:hAnsi="宋体" w:cs="Arial" w:hint="eastAsia"/>
          <w:spacing w:val="4"/>
          <w:sz w:val="28"/>
        </w:rPr>
        <w:t>5</w:t>
      </w:r>
    </w:p>
    <w:p w:rsidR="00A40E86" w:rsidRPr="005B6198" w:rsidRDefault="00D85A0B">
      <w:pPr>
        <w:pStyle w:val="10"/>
        <w:rPr>
          <w:rFonts w:asciiTheme="minorHAnsi" w:eastAsiaTheme="minorEastAsia" w:hAnsiTheme="minorHAnsi" w:cstheme="minorBidi"/>
          <w:sz w:val="21"/>
          <w:szCs w:val="22"/>
        </w:rPr>
      </w:pPr>
      <w:r w:rsidRPr="005B6198">
        <w:rPr>
          <w:rFonts w:ascii="宋体" w:hAnsi="宋体" w:cs="Arial"/>
          <w:noProof w:val="0"/>
          <w:spacing w:val="4"/>
          <w:szCs w:val="20"/>
        </w:rPr>
        <w:fldChar w:fldCharType="begin"/>
      </w:r>
      <w:r w:rsidR="002A4DAD" w:rsidRPr="005B6198">
        <w:rPr>
          <w:rFonts w:ascii="宋体" w:hAnsi="宋体" w:cs="Arial" w:hint="eastAsia"/>
          <w:noProof w:val="0"/>
          <w:spacing w:val="4"/>
          <w:szCs w:val="20"/>
        </w:rPr>
        <w:instrText>TOC \o "1-3" \h \z</w:instrText>
      </w:r>
      <w:r w:rsidRPr="005B6198">
        <w:rPr>
          <w:rFonts w:ascii="宋体" w:hAnsi="宋体" w:cs="Arial"/>
          <w:noProof w:val="0"/>
          <w:spacing w:val="4"/>
          <w:szCs w:val="20"/>
        </w:rPr>
        <w:fldChar w:fldCharType="separate"/>
      </w:r>
      <w:hyperlink w:anchor="_Toc2970890" w:history="1">
        <w:r w:rsidR="00A40E86" w:rsidRPr="005B6198">
          <w:rPr>
            <w:rStyle w:val="a8"/>
            <w:rFonts w:hint="eastAsia"/>
            <w:color w:val="auto"/>
          </w:rPr>
          <w:t>一、委托方及其他报告使用者</w:t>
        </w:r>
        <w:r w:rsidR="00A40E86" w:rsidRPr="005B6198">
          <w:rPr>
            <w:webHidden/>
          </w:rPr>
          <w:tab/>
        </w:r>
        <w:r w:rsidRPr="005B6198">
          <w:rPr>
            <w:webHidden/>
          </w:rPr>
          <w:fldChar w:fldCharType="begin"/>
        </w:r>
        <w:r w:rsidR="00A40E86" w:rsidRPr="005B6198">
          <w:rPr>
            <w:webHidden/>
          </w:rPr>
          <w:instrText xml:space="preserve"> PAGEREF _Toc2970890 \h </w:instrText>
        </w:r>
        <w:r w:rsidRPr="005B6198">
          <w:rPr>
            <w:webHidden/>
          </w:rPr>
        </w:r>
        <w:r w:rsidRPr="005B6198">
          <w:rPr>
            <w:webHidden/>
          </w:rPr>
          <w:fldChar w:fldCharType="separate"/>
        </w:r>
        <w:r w:rsidR="005F4123">
          <w:rPr>
            <w:webHidden/>
          </w:rPr>
          <w:t>5</w:t>
        </w:r>
        <w:r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1" w:history="1">
        <w:r w:rsidR="00A40E86" w:rsidRPr="005B6198">
          <w:rPr>
            <w:rStyle w:val="a8"/>
            <w:rFonts w:hint="eastAsia"/>
            <w:color w:val="auto"/>
          </w:rPr>
          <w:t>二、评估目的</w:t>
        </w:r>
        <w:r w:rsidR="00A40E86" w:rsidRPr="005B6198">
          <w:rPr>
            <w:webHidden/>
          </w:rPr>
          <w:tab/>
        </w:r>
        <w:r w:rsidR="00D85A0B" w:rsidRPr="005B6198">
          <w:rPr>
            <w:webHidden/>
          </w:rPr>
          <w:fldChar w:fldCharType="begin"/>
        </w:r>
        <w:r w:rsidR="00A40E86" w:rsidRPr="005B6198">
          <w:rPr>
            <w:webHidden/>
          </w:rPr>
          <w:instrText xml:space="preserve"> PAGEREF _Toc2970891 \h </w:instrText>
        </w:r>
        <w:r w:rsidR="00D85A0B" w:rsidRPr="005B6198">
          <w:rPr>
            <w:webHidden/>
          </w:rPr>
        </w:r>
        <w:r w:rsidR="00D85A0B" w:rsidRPr="005B6198">
          <w:rPr>
            <w:webHidden/>
          </w:rPr>
          <w:fldChar w:fldCharType="separate"/>
        </w:r>
        <w:r w:rsidR="005F4123">
          <w:rPr>
            <w:webHidden/>
          </w:rPr>
          <w:t>5</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2" w:history="1">
        <w:r w:rsidR="00A40E86" w:rsidRPr="005B6198">
          <w:rPr>
            <w:rStyle w:val="a8"/>
            <w:rFonts w:hint="eastAsia"/>
            <w:color w:val="auto"/>
          </w:rPr>
          <w:t>三、评估范围及对象</w:t>
        </w:r>
        <w:r w:rsidR="00A40E86" w:rsidRPr="005B6198">
          <w:rPr>
            <w:webHidden/>
          </w:rPr>
          <w:tab/>
        </w:r>
        <w:r w:rsidR="00D85A0B" w:rsidRPr="005B6198">
          <w:rPr>
            <w:webHidden/>
          </w:rPr>
          <w:fldChar w:fldCharType="begin"/>
        </w:r>
        <w:r w:rsidR="00A40E86" w:rsidRPr="005B6198">
          <w:rPr>
            <w:webHidden/>
          </w:rPr>
          <w:instrText xml:space="preserve"> PAGEREF _Toc2970892 \h </w:instrText>
        </w:r>
        <w:r w:rsidR="00D85A0B" w:rsidRPr="005B6198">
          <w:rPr>
            <w:webHidden/>
          </w:rPr>
        </w:r>
        <w:r w:rsidR="00D85A0B" w:rsidRPr="005B6198">
          <w:rPr>
            <w:webHidden/>
          </w:rPr>
          <w:fldChar w:fldCharType="separate"/>
        </w:r>
        <w:r w:rsidR="005F4123">
          <w:rPr>
            <w:webHidden/>
          </w:rPr>
          <w:t>5</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3" w:history="1">
        <w:r w:rsidR="00A40E86" w:rsidRPr="005B6198">
          <w:rPr>
            <w:rStyle w:val="a8"/>
            <w:rFonts w:hint="eastAsia"/>
            <w:color w:val="auto"/>
          </w:rPr>
          <w:t>四、价值类型及其定义</w:t>
        </w:r>
        <w:r w:rsidR="00A40E86" w:rsidRPr="005B6198">
          <w:rPr>
            <w:webHidden/>
          </w:rPr>
          <w:tab/>
        </w:r>
        <w:r w:rsidR="00D85A0B" w:rsidRPr="005B6198">
          <w:rPr>
            <w:webHidden/>
          </w:rPr>
          <w:fldChar w:fldCharType="begin"/>
        </w:r>
        <w:r w:rsidR="00A40E86" w:rsidRPr="005B6198">
          <w:rPr>
            <w:webHidden/>
          </w:rPr>
          <w:instrText xml:space="preserve"> PAGEREF _Toc2970893 \h </w:instrText>
        </w:r>
        <w:r w:rsidR="00D85A0B" w:rsidRPr="005B6198">
          <w:rPr>
            <w:webHidden/>
          </w:rPr>
        </w:r>
        <w:r w:rsidR="00D85A0B" w:rsidRPr="005B6198">
          <w:rPr>
            <w:webHidden/>
          </w:rPr>
          <w:fldChar w:fldCharType="separate"/>
        </w:r>
        <w:r w:rsidR="005F4123">
          <w:rPr>
            <w:webHidden/>
          </w:rPr>
          <w:t>7</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4" w:history="1">
        <w:r w:rsidR="00A40E86" w:rsidRPr="005B6198">
          <w:rPr>
            <w:rStyle w:val="a8"/>
            <w:rFonts w:hint="eastAsia"/>
            <w:color w:val="auto"/>
          </w:rPr>
          <w:t>五、评估基准日</w:t>
        </w:r>
        <w:r w:rsidR="00A40E86" w:rsidRPr="005B6198">
          <w:rPr>
            <w:webHidden/>
          </w:rPr>
          <w:tab/>
        </w:r>
        <w:r w:rsidR="00D85A0B" w:rsidRPr="005B6198">
          <w:rPr>
            <w:webHidden/>
          </w:rPr>
          <w:fldChar w:fldCharType="begin"/>
        </w:r>
        <w:r w:rsidR="00A40E86" w:rsidRPr="005B6198">
          <w:rPr>
            <w:webHidden/>
          </w:rPr>
          <w:instrText xml:space="preserve"> PAGEREF _Toc2970894 \h </w:instrText>
        </w:r>
        <w:r w:rsidR="00D85A0B" w:rsidRPr="005B6198">
          <w:rPr>
            <w:webHidden/>
          </w:rPr>
        </w:r>
        <w:r w:rsidR="00D85A0B" w:rsidRPr="005B6198">
          <w:rPr>
            <w:webHidden/>
          </w:rPr>
          <w:fldChar w:fldCharType="separate"/>
        </w:r>
        <w:r w:rsidR="005F4123">
          <w:rPr>
            <w:webHidden/>
          </w:rPr>
          <w:t>7</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5" w:history="1">
        <w:r w:rsidR="00A40E86" w:rsidRPr="005B6198">
          <w:rPr>
            <w:rStyle w:val="a8"/>
            <w:rFonts w:hint="eastAsia"/>
            <w:color w:val="auto"/>
          </w:rPr>
          <w:t>六、评估原则</w:t>
        </w:r>
        <w:r w:rsidR="00A40E86" w:rsidRPr="005B6198">
          <w:rPr>
            <w:webHidden/>
          </w:rPr>
          <w:tab/>
        </w:r>
        <w:r w:rsidR="00D85A0B" w:rsidRPr="005B6198">
          <w:rPr>
            <w:webHidden/>
          </w:rPr>
          <w:fldChar w:fldCharType="begin"/>
        </w:r>
        <w:r w:rsidR="00A40E86" w:rsidRPr="005B6198">
          <w:rPr>
            <w:webHidden/>
          </w:rPr>
          <w:instrText xml:space="preserve"> PAGEREF _Toc2970895 \h </w:instrText>
        </w:r>
        <w:r w:rsidR="00D85A0B" w:rsidRPr="005B6198">
          <w:rPr>
            <w:webHidden/>
          </w:rPr>
        </w:r>
        <w:r w:rsidR="00D85A0B" w:rsidRPr="005B6198">
          <w:rPr>
            <w:webHidden/>
          </w:rPr>
          <w:fldChar w:fldCharType="separate"/>
        </w:r>
        <w:r w:rsidR="005F4123">
          <w:rPr>
            <w:webHidden/>
          </w:rPr>
          <w:t>8</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6" w:history="1">
        <w:r w:rsidR="00A40E86" w:rsidRPr="005B6198">
          <w:rPr>
            <w:rStyle w:val="a8"/>
            <w:rFonts w:hint="eastAsia"/>
            <w:color w:val="auto"/>
          </w:rPr>
          <w:t>七、评估依据</w:t>
        </w:r>
        <w:r w:rsidR="00A40E86" w:rsidRPr="005B6198">
          <w:rPr>
            <w:webHidden/>
          </w:rPr>
          <w:tab/>
        </w:r>
        <w:r w:rsidR="00D85A0B" w:rsidRPr="005B6198">
          <w:rPr>
            <w:webHidden/>
          </w:rPr>
          <w:fldChar w:fldCharType="begin"/>
        </w:r>
        <w:r w:rsidR="00A40E86" w:rsidRPr="005B6198">
          <w:rPr>
            <w:webHidden/>
          </w:rPr>
          <w:instrText xml:space="preserve"> PAGEREF _Toc2970896 \h </w:instrText>
        </w:r>
        <w:r w:rsidR="00D85A0B" w:rsidRPr="005B6198">
          <w:rPr>
            <w:webHidden/>
          </w:rPr>
        </w:r>
        <w:r w:rsidR="00D85A0B" w:rsidRPr="005B6198">
          <w:rPr>
            <w:webHidden/>
          </w:rPr>
          <w:fldChar w:fldCharType="separate"/>
        </w:r>
        <w:r w:rsidR="005F4123">
          <w:rPr>
            <w:webHidden/>
          </w:rPr>
          <w:t>8</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7" w:history="1">
        <w:r w:rsidR="00A40E86" w:rsidRPr="005B6198">
          <w:rPr>
            <w:rStyle w:val="a8"/>
            <w:rFonts w:hint="eastAsia"/>
            <w:color w:val="auto"/>
          </w:rPr>
          <w:t>八、评估方法及公式</w:t>
        </w:r>
        <w:r w:rsidR="00A40E86" w:rsidRPr="005B6198">
          <w:rPr>
            <w:webHidden/>
          </w:rPr>
          <w:tab/>
        </w:r>
        <w:r w:rsidR="00D85A0B" w:rsidRPr="005B6198">
          <w:rPr>
            <w:webHidden/>
          </w:rPr>
          <w:fldChar w:fldCharType="begin"/>
        </w:r>
        <w:r w:rsidR="00A40E86" w:rsidRPr="005B6198">
          <w:rPr>
            <w:webHidden/>
          </w:rPr>
          <w:instrText xml:space="preserve"> PAGEREF _Toc2970897 \h </w:instrText>
        </w:r>
        <w:r w:rsidR="00D85A0B" w:rsidRPr="005B6198">
          <w:rPr>
            <w:webHidden/>
          </w:rPr>
        </w:r>
        <w:r w:rsidR="00D85A0B" w:rsidRPr="005B6198">
          <w:rPr>
            <w:webHidden/>
          </w:rPr>
          <w:fldChar w:fldCharType="separate"/>
        </w:r>
        <w:r w:rsidR="005F4123">
          <w:rPr>
            <w:webHidden/>
          </w:rPr>
          <w:t>9</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8" w:history="1">
        <w:r w:rsidR="00A40E86" w:rsidRPr="005B6198">
          <w:rPr>
            <w:rStyle w:val="a8"/>
            <w:rFonts w:hint="eastAsia"/>
            <w:color w:val="auto"/>
          </w:rPr>
          <w:t>九、评估程序实施过程和情况</w:t>
        </w:r>
        <w:r w:rsidR="00A40E86" w:rsidRPr="005B6198">
          <w:rPr>
            <w:webHidden/>
          </w:rPr>
          <w:tab/>
        </w:r>
        <w:r w:rsidR="00D85A0B" w:rsidRPr="005B6198">
          <w:rPr>
            <w:webHidden/>
          </w:rPr>
          <w:fldChar w:fldCharType="begin"/>
        </w:r>
        <w:r w:rsidR="00A40E86" w:rsidRPr="005B6198">
          <w:rPr>
            <w:webHidden/>
          </w:rPr>
          <w:instrText xml:space="preserve"> PAGEREF _Toc2970898 \h </w:instrText>
        </w:r>
        <w:r w:rsidR="00D85A0B" w:rsidRPr="005B6198">
          <w:rPr>
            <w:webHidden/>
          </w:rPr>
        </w:r>
        <w:r w:rsidR="00D85A0B" w:rsidRPr="005B6198">
          <w:rPr>
            <w:webHidden/>
          </w:rPr>
          <w:fldChar w:fldCharType="separate"/>
        </w:r>
        <w:r w:rsidR="005F4123">
          <w:rPr>
            <w:webHidden/>
          </w:rPr>
          <w:t>10</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899" w:history="1">
        <w:r w:rsidR="00A40E86" w:rsidRPr="005B6198">
          <w:rPr>
            <w:rStyle w:val="a8"/>
            <w:rFonts w:hint="eastAsia"/>
            <w:color w:val="auto"/>
          </w:rPr>
          <w:t>十、评估结论</w:t>
        </w:r>
        <w:r w:rsidR="00A40E86" w:rsidRPr="005B6198">
          <w:rPr>
            <w:webHidden/>
          </w:rPr>
          <w:tab/>
        </w:r>
        <w:r w:rsidR="00D85A0B" w:rsidRPr="005B6198">
          <w:rPr>
            <w:webHidden/>
          </w:rPr>
          <w:fldChar w:fldCharType="begin"/>
        </w:r>
        <w:r w:rsidR="00A40E86" w:rsidRPr="005B6198">
          <w:rPr>
            <w:webHidden/>
          </w:rPr>
          <w:instrText xml:space="preserve"> PAGEREF _Toc2970899 \h </w:instrText>
        </w:r>
        <w:r w:rsidR="00D85A0B" w:rsidRPr="005B6198">
          <w:rPr>
            <w:webHidden/>
          </w:rPr>
        </w:r>
        <w:r w:rsidR="00D85A0B" w:rsidRPr="005B6198">
          <w:rPr>
            <w:webHidden/>
          </w:rPr>
          <w:fldChar w:fldCharType="separate"/>
        </w:r>
        <w:r w:rsidR="005F4123">
          <w:rPr>
            <w:webHidden/>
          </w:rPr>
          <w:t>11</w:t>
        </w:r>
        <w:r w:rsidR="00D85A0B" w:rsidRPr="005B6198">
          <w:rPr>
            <w:webHidden/>
          </w:rPr>
          <w:fldChar w:fldCharType="end"/>
        </w:r>
      </w:hyperlink>
    </w:p>
    <w:p w:rsidR="00A40E86" w:rsidRPr="005B6198" w:rsidRDefault="00B45768">
      <w:pPr>
        <w:pStyle w:val="10"/>
      </w:pPr>
      <w:hyperlink w:anchor="_Toc2970900" w:history="1">
        <w:r w:rsidR="00A40E86" w:rsidRPr="005B6198">
          <w:rPr>
            <w:rStyle w:val="a8"/>
            <w:rFonts w:hint="eastAsia"/>
            <w:color w:val="auto"/>
          </w:rPr>
          <w:t>十一、评估假设</w:t>
        </w:r>
        <w:r w:rsidR="00A40E86" w:rsidRPr="005B6198">
          <w:rPr>
            <w:webHidden/>
          </w:rPr>
          <w:tab/>
        </w:r>
        <w:r w:rsidR="00D85A0B" w:rsidRPr="005B6198">
          <w:rPr>
            <w:webHidden/>
          </w:rPr>
          <w:fldChar w:fldCharType="begin"/>
        </w:r>
        <w:r w:rsidR="00A40E86" w:rsidRPr="005B6198">
          <w:rPr>
            <w:webHidden/>
          </w:rPr>
          <w:instrText xml:space="preserve"> PAGEREF _Toc2970900 \h </w:instrText>
        </w:r>
        <w:r w:rsidR="00D85A0B" w:rsidRPr="005B6198">
          <w:rPr>
            <w:webHidden/>
          </w:rPr>
        </w:r>
        <w:r w:rsidR="00D85A0B" w:rsidRPr="005B6198">
          <w:rPr>
            <w:webHidden/>
          </w:rPr>
          <w:fldChar w:fldCharType="separate"/>
        </w:r>
        <w:r w:rsidR="005F4123">
          <w:rPr>
            <w:webHidden/>
          </w:rPr>
          <w:t>11</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901" w:history="1">
        <w:r w:rsidR="00A40E86" w:rsidRPr="005B6198">
          <w:rPr>
            <w:rStyle w:val="a8"/>
            <w:rFonts w:hint="eastAsia"/>
            <w:color w:val="auto"/>
          </w:rPr>
          <w:t>十二、重要事项说明</w:t>
        </w:r>
        <w:r w:rsidR="00A40E86" w:rsidRPr="005B6198">
          <w:rPr>
            <w:webHidden/>
          </w:rPr>
          <w:tab/>
        </w:r>
        <w:r w:rsidR="00D85A0B" w:rsidRPr="005B6198">
          <w:rPr>
            <w:webHidden/>
          </w:rPr>
          <w:fldChar w:fldCharType="begin"/>
        </w:r>
        <w:r w:rsidR="00A40E86" w:rsidRPr="005B6198">
          <w:rPr>
            <w:webHidden/>
          </w:rPr>
          <w:instrText xml:space="preserve"> PAGEREF _Toc2970901 \h </w:instrText>
        </w:r>
        <w:r w:rsidR="00D85A0B" w:rsidRPr="005B6198">
          <w:rPr>
            <w:webHidden/>
          </w:rPr>
        </w:r>
        <w:r w:rsidR="00D85A0B" w:rsidRPr="005B6198">
          <w:rPr>
            <w:webHidden/>
          </w:rPr>
          <w:fldChar w:fldCharType="separate"/>
        </w:r>
        <w:r w:rsidR="005F4123">
          <w:rPr>
            <w:webHidden/>
          </w:rPr>
          <w:t>12</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902" w:history="1">
        <w:r w:rsidR="00A40E86" w:rsidRPr="005B6198">
          <w:rPr>
            <w:rStyle w:val="a8"/>
            <w:rFonts w:hint="eastAsia"/>
            <w:color w:val="auto"/>
          </w:rPr>
          <w:t>十三、评估报告的使用限制</w:t>
        </w:r>
        <w:r w:rsidR="00A40E86" w:rsidRPr="005B6198">
          <w:rPr>
            <w:webHidden/>
          </w:rPr>
          <w:tab/>
        </w:r>
        <w:r w:rsidR="00D85A0B" w:rsidRPr="005B6198">
          <w:rPr>
            <w:webHidden/>
          </w:rPr>
          <w:fldChar w:fldCharType="begin"/>
        </w:r>
        <w:r w:rsidR="00A40E86" w:rsidRPr="005B6198">
          <w:rPr>
            <w:webHidden/>
          </w:rPr>
          <w:instrText xml:space="preserve"> PAGEREF _Toc2970902 \h </w:instrText>
        </w:r>
        <w:r w:rsidR="00D85A0B" w:rsidRPr="005B6198">
          <w:rPr>
            <w:webHidden/>
          </w:rPr>
        </w:r>
        <w:r w:rsidR="00D85A0B" w:rsidRPr="005B6198">
          <w:rPr>
            <w:webHidden/>
          </w:rPr>
          <w:fldChar w:fldCharType="separate"/>
        </w:r>
        <w:r w:rsidR="005F4123">
          <w:rPr>
            <w:webHidden/>
          </w:rPr>
          <w:t>13</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903" w:history="1">
        <w:r w:rsidR="00A40E86" w:rsidRPr="005B6198">
          <w:rPr>
            <w:rStyle w:val="a8"/>
            <w:rFonts w:hint="eastAsia"/>
            <w:color w:val="auto"/>
          </w:rPr>
          <w:t>十四、评估报告提出日期</w:t>
        </w:r>
        <w:r w:rsidR="00A40E86" w:rsidRPr="005B6198">
          <w:rPr>
            <w:webHidden/>
          </w:rPr>
          <w:tab/>
        </w:r>
        <w:r w:rsidR="00D85A0B" w:rsidRPr="005B6198">
          <w:rPr>
            <w:webHidden/>
          </w:rPr>
          <w:fldChar w:fldCharType="begin"/>
        </w:r>
        <w:r w:rsidR="00A40E86" w:rsidRPr="005B6198">
          <w:rPr>
            <w:webHidden/>
          </w:rPr>
          <w:instrText xml:space="preserve"> PAGEREF _Toc2970903 \h </w:instrText>
        </w:r>
        <w:r w:rsidR="00D85A0B" w:rsidRPr="005B6198">
          <w:rPr>
            <w:webHidden/>
          </w:rPr>
        </w:r>
        <w:r w:rsidR="00D85A0B" w:rsidRPr="005B6198">
          <w:rPr>
            <w:webHidden/>
          </w:rPr>
          <w:fldChar w:fldCharType="separate"/>
        </w:r>
        <w:r w:rsidR="005F4123">
          <w:rPr>
            <w:webHidden/>
          </w:rPr>
          <w:t>13</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904" w:history="1">
        <w:r w:rsidR="00A40E86" w:rsidRPr="005B6198">
          <w:rPr>
            <w:rStyle w:val="a8"/>
            <w:rFonts w:hint="eastAsia"/>
            <w:color w:val="auto"/>
          </w:rPr>
          <w:t>十五、评估机构</w:t>
        </w:r>
        <w:r w:rsidR="00A40E86" w:rsidRPr="005B6198">
          <w:rPr>
            <w:webHidden/>
          </w:rPr>
          <w:tab/>
        </w:r>
        <w:r w:rsidR="00D85A0B" w:rsidRPr="005B6198">
          <w:rPr>
            <w:webHidden/>
          </w:rPr>
          <w:fldChar w:fldCharType="begin"/>
        </w:r>
        <w:r w:rsidR="00A40E86" w:rsidRPr="005B6198">
          <w:rPr>
            <w:webHidden/>
          </w:rPr>
          <w:instrText xml:space="preserve"> PAGEREF _Toc2970904 \h </w:instrText>
        </w:r>
        <w:r w:rsidR="00D85A0B" w:rsidRPr="005B6198">
          <w:rPr>
            <w:webHidden/>
          </w:rPr>
        </w:r>
        <w:r w:rsidR="00D85A0B" w:rsidRPr="005B6198">
          <w:rPr>
            <w:webHidden/>
          </w:rPr>
          <w:fldChar w:fldCharType="separate"/>
        </w:r>
        <w:r w:rsidR="005F4123">
          <w:rPr>
            <w:webHidden/>
          </w:rPr>
          <w:t>13</w:t>
        </w:r>
        <w:r w:rsidR="00D85A0B" w:rsidRPr="005B6198">
          <w:rPr>
            <w:webHidden/>
          </w:rPr>
          <w:fldChar w:fldCharType="end"/>
        </w:r>
      </w:hyperlink>
    </w:p>
    <w:p w:rsidR="00A40E86" w:rsidRPr="005B6198" w:rsidRDefault="00B45768">
      <w:pPr>
        <w:pStyle w:val="10"/>
        <w:rPr>
          <w:rFonts w:asciiTheme="minorHAnsi" w:eastAsiaTheme="minorEastAsia" w:hAnsiTheme="minorHAnsi" w:cstheme="minorBidi"/>
          <w:sz w:val="21"/>
          <w:szCs w:val="22"/>
        </w:rPr>
      </w:pPr>
      <w:hyperlink w:anchor="_Toc2970905" w:history="1">
        <w:r w:rsidR="00A40E86" w:rsidRPr="005B6198">
          <w:rPr>
            <w:rStyle w:val="a8"/>
            <w:rFonts w:hint="eastAsia"/>
            <w:color w:val="auto"/>
          </w:rPr>
          <w:t>十六、评估人员</w:t>
        </w:r>
        <w:r w:rsidR="00A40E86" w:rsidRPr="005B6198">
          <w:rPr>
            <w:webHidden/>
          </w:rPr>
          <w:tab/>
        </w:r>
        <w:r w:rsidR="00D85A0B" w:rsidRPr="005B6198">
          <w:rPr>
            <w:webHidden/>
          </w:rPr>
          <w:fldChar w:fldCharType="begin"/>
        </w:r>
        <w:r w:rsidR="00A40E86" w:rsidRPr="005B6198">
          <w:rPr>
            <w:webHidden/>
          </w:rPr>
          <w:instrText xml:space="preserve"> PAGEREF _Toc2970905 \h </w:instrText>
        </w:r>
        <w:r w:rsidR="00D85A0B" w:rsidRPr="005B6198">
          <w:rPr>
            <w:webHidden/>
          </w:rPr>
        </w:r>
        <w:r w:rsidR="00D85A0B" w:rsidRPr="005B6198">
          <w:rPr>
            <w:webHidden/>
          </w:rPr>
          <w:fldChar w:fldCharType="separate"/>
        </w:r>
        <w:r w:rsidR="005F4123">
          <w:rPr>
            <w:webHidden/>
          </w:rPr>
          <w:t>14</w:t>
        </w:r>
        <w:r w:rsidR="00D85A0B" w:rsidRPr="005B6198">
          <w:rPr>
            <w:webHidden/>
          </w:rPr>
          <w:fldChar w:fldCharType="end"/>
        </w:r>
      </w:hyperlink>
    </w:p>
    <w:p w:rsidR="002A4DAD" w:rsidRPr="005B6198" w:rsidRDefault="00D85A0B" w:rsidP="00A40E86">
      <w:pPr>
        <w:ind w:leftChars="250" w:left="1469" w:hangingChars="337" w:hanging="944"/>
        <w:jc w:val="left"/>
        <w:rPr>
          <w:rFonts w:ascii="宋体" w:hAnsi="宋体" w:cs="Arial"/>
          <w:sz w:val="28"/>
        </w:rPr>
      </w:pPr>
      <w:r w:rsidRPr="005B6198">
        <w:rPr>
          <w:rFonts w:ascii="宋体" w:hAnsi="宋体" w:cs="Arial"/>
          <w:spacing w:val="4"/>
          <w:sz w:val="28"/>
        </w:rPr>
        <w:fldChar w:fldCharType="end"/>
      </w:r>
      <w:r w:rsidR="002A4DAD" w:rsidRPr="005B6198">
        <w:rPr>
          <w:rFonts w:ascii="宋体" w:hAnsi="宋体" w:cs="Arial" w:hint="eastAsia"/>
          <w:sz w:val="28"/>
        </w:rPr>
        <w:t>●</w:t>
      </w:r>
      <w:r w:rsidR="00964C6A" w:rsidRPr="005B6198">
        <w:rPr>
          <w:rFonts w:ascii="宋体" w:hAnsi="宋体" w:cs="Arial" w:hint="eastAsia"/>
          <w:sz w:val="28"/>
        </w:rPr>
        <w:t>附件</w:t>
      </w:r>
    </w:p>
    <w:p w:rsidR="00E1366F" w:rsidRPr="005B6198" w:rsidRDefault="00E1366F" w:rsidP="001E52B0">
      <w:pPr>
        <w:rPr>
          <w:rFonts w:ascii="仿宋_GB2312" w:eastAsia="仿宋_GB2312" w:hAnsi="Arial" w:cs="Arial"/>
          <w:sz w:val="30"/>
        </w:rPr>
        <w:sectPr w:rsidR="00E1366F" w:rsidRPr="005B6198">
          <w:headerReference w:type="default" r:id="rId9"/>
          <w:footerReference w:type="default" r:id="rId10"/>
          <w:pgSz w:w="11906" w:h="16838" w:code="9"/>
          <w:pgMar w:top="1420" w:right="1400" w:bottom="1300" w:left="1840" w:header="851" w:footer="737" w:gutter="0"/>
          <w:cols w:space="425"/>
          <w:docGrid w:type="lines" w:linePitch="312"/>
        </w:sectPr>
      </w:pPr>
    </w:p>
    <w:p w:rsidR="00374D83" w:rsidRPr="005B6198" w:rsidRDefault="006C1B47" w:rsidP="0081627F">
      <w:pPr>
        <w:spacing w:line="600" w:lineRule="exact"/>
        <w:ind w:leftChars="202" w:left="424"/>
        <w:jc w:val="center"/>
        <w:outlineLvl w:val="0"/>
        <w:rPr>
          <w:rFonts w:ascii="宋体" w:hAnsi="宋体" w:cs="Arial"/>
          <w:b/>
          <w:bCs/>
          <w:spacing w:val="20"/>
          <w:sz w:val="52"/>
          <w:szCs w:val="52"/>
        </w:rPr>
      </w:pPr>
      <w:bookmarkStart w:id="0" w:name="_Toc200339886"/>
      <w:bookmarkStart w:id="1" w:name="_Toc200526440"/>
      <w:r w:rsidRPr="005B6198">
        <w:rPr>
          <w:rFonts w:ascii="宋体" w:hAnsi="宋体" w:cs="Arial" w:hint="eastAsia"/>
          <w:b/>
          <w:bCs/>
          <w:spacing w:val="20"/>
          <w:sz w:val="52"/>
          <w:szCs w:val="52"/>
        </w:rPr>
        <w:lastRenderedPageBreak/>
        <w:t>声明</w:t>
      </w:r>
      <w:bookmarkEnd w:id="0"/>
      <w:bookmarkEnd w:id="1"/>
    </w:p>
    <w:p w:rsidR="0080176B" w:rsidRPr="005B6198" w:rsidRDefault="0080176B" w:rsidP="0081627F">
      <w:pPr>
        <w:spacing w:line="500" w:lineRule="exact"/>
        <w:ind w:leftChars="202" w:left="424" w:firstLineChars="200" w:firstLine="560"/>
        <w:rPr>
          <w:rFonts w:ascii="仿宋_GB2312" w:eastAsia="仿宋_GB2312" w:hAnsi="Arial" w:cs="Arial"/>
          <w:sz w:val="28"/>
        </w:rPr>
      </w:pPr>
    </w:p>
    <w:p w:rsidR="002B5E53" w:rsidRPr="005B6198" w:rsidRDefault="0080176B" w:rsidP="009153E0">
      <w:pPr>
        <w:pStyle w:val="af"/>
        <w:numPr>
          <w:ilvl w:val="0"/>
          <w:numId w:val="24"/>
        </w:numPr>
        <w:tabs>
          <w:tab w:val="left" w:pos="0"/>
        </w:tabs>
        <w:spacing w:line="500" w:lineRule="exact"/>
        <w:ind w:leftChars="202" w:left="424" w:firstLine="480"/>
        <w:rPr>
          <w:rFonts w:ascii="宋体" w:hAnsi="宋体"/>
          <w:sz w:val="24"/>
          <w:szCs w:val="24"/>
        </w:rPr>
      </w:pPr>
      <w:r w:rsidRPr="005B6198">
        <w:rPr>
          <w:rFonts w:ascii="宋体" w:hAnsi="宋体" w:hint="eastAsia"/>
          <w:sz w:val="24"/>
          <w:szCs w:val="24"/>
        </w:rPr>
        <w:t>我们在执行本资产</w:t>
      </w:r>
      <w:r w:rsidR="00060730" w:rsidRPr="005B6198">
        <w:rPr>
          <w:rFonts w:ascii="宋体" w:hAnsi="宋体" w:hint="eastAsia"/>
          <w:sz w:val="24"/>
          <w:szCs w:val="24"/>
        </w:rPr>
        <w:t>评估</w:t>
      </w:r>
      <w:r w:rsidRPr="005B6198">
        <w:rPr>
          <w:rFonts w:ascii="宋体" w:hAnsi="宋体" w:hint="eastAsia"/>
          <w:sz w:val="24"/>
          <w:szCs w:val="24"/>
        </w:rPr>
        <w:t>业务中，遵循相关法律法规和资产</w:t>
      </w:r>
      <w:r w:rsidR="00060730" w:rsidRPr="005B6198">
        <w:rPr>
          <w:rFonts w:ascii="宋体" w:hAnsi="宋体" w:hint="eastAsia"/>
          <w:sz w:val="24"/>
          <w:szCs w:val="24"/>
        </w:rPr>
        <w:t>评估</w:t>
      </w:r>
      <w:r w:rsidRPr="005B6198">
        <w:rPr>
          <w:rFonts w:ascii="宋体" w:hAnsi="宋体" w:hint="eastAsia"/>
          <w:sz w:val="24"/>
          <w:szCs w:val="24"/>
        </w:rPr>
        <w:t>准则，恪守独立、客观和公正的原则;根据我们在执业过程中收集的资料，</w:t>
      </w:r>
      <w:r w:rsidR="00060730" w:rsidRPr="005B6198">
        <w:rPr>
          <w:rFonts w:ascii="宋体" w:hAnsi="宋体" w:hint="eastAsia"/>
          <w:sz w:val="24"/>
          <w:szCs w:val="24"/>
        </w:rPr>
        <w:t>评估</w:t>
      </w:r>
      <w:r w:rsidRPr="005B6198">
        <w:rPr>
          <w:rFonts w:ascii="宋体" w:hAnsi="宋体" w:hint="eastAsia"/>
          <w:sz w:val="24"/>
          <w:szCs w:val="24"/>
        </w:rPr>
        <w:t xml:space="preserve">报告陈述的内容是客观的， </w:t>
      </w:r>
      <w:r w:rsidR="002B5E53" w:rsidRPr="005B6198">
        <w:rPr>
          <w:rFonts w:ascii="宋体" w:hAnsi="宋体" w:cs="宋体" w:hint="eastAsia"/>
          <w:kern w:val="0"/>
          <w:sz w:val="24"/>
          <w:szCs w:val="24"/>
        </w:rPr>
        <w:t>并确信</w:t>
      </w:r>
      <w:r w:rsidR="00060730" w:rsidRPr="005B6198">
        <w:rPr>
          <w:rFonts w:ascii="宋体" w:hAnsi="宋体" w:cs="宋体" w:hint="eastAsia"/>
          <w:kern w:val="0"/>
          <w:sz w:val="24"/>
          <w:szCs w:val="24"/>
        </w:rPr>
        <w:t>评估</w:t>
      </w:r>
      <w:r w:rsidR="002B5E53" w:rsidRPr="005B6198">
        <w:rPr>
          <w:rFonts w:ascii="宋体" w:hAnsi="宋体" w:cs="宋体" w:hint="eastAsia"/>
          <w:kern w:val="0"/>
          <w:sz w:val="24"/>
          <w:szCs w:val="24"/>
        </w:rPr>
        <w:t>结论是合理的。</w:t>
      </w:r>
    </w:p>
    <w:p w:rsidR="006A449A" w:rsidRPr="005B6198" w:rsidRDefault="00060730" w:rsidP="009153E0">
      <w:pPr>
        <w:pStyle w:val="af"/>
        <w:numPr>
          <w:ilvl w:val="0"/>
          <w:numId w:val="24"/>
        </w:numPr>
        <w:tabs>
          <w:tab w:val="left" w:pos="0"/>
        </w:tabs>
        <w:spacing w:line="500" w:lineRule="exact"/>
        <w:ind w:leftChars="202" w:left="424" w:firstLine="480"/>
        <w:rPr>
          <w:rFonts w:ascii="宋体" w:hAnsi="宋体"/>
          <w:sz w:val="24"/>
          <w:szCs w:val="24"/>
        </w:rPr>
      </w:pPr>
      <w:r w:rsidRPr="005B6198">
        <w:rPr>
          <w:rFonts w:ascii="宋体" w:hAnsi="宋体" w:cs="宋体" w:hint="eastAsia"/>
          <w:kern w:val="0"/>
          <w:sz w:val="24"/>
          <w:szCs w:val="24"/>
        </w:rPr>
        <w:t>评估</w:t>
      </w:r>
      <w:r w:rsidR="006A449A" w:rsidRPr="005B6198">
        <w:rPr>
          <w:rFonts w:ascii="宋体" w:hAnsi="宋体" w:cs="宋体" w:hint="eastAsia"/>
          <w:kern w:val="0"/>
          <w:sz w:val="24"/>
          <w:szCs w:val="24"/>
        </w:rPr>
        <w:t>对象涉及的资产清单由委托方</w:t>
      </w:r>
      <w:r w:rsidR="00EF5D93" w:rsidRPr="005B6198">
        <w:rPr>
          <w:rFonts w:ascii="宋体" w:hAnsi="宋体" w:cs="宋体" w:hint="eastAsia"/>
          <w:kern w:val="0"/>
          <w:sz w:val="24"/>
          <w:szCs w:val="24"/>
        </w:rPr>
        <w:t>提供</w:t>
      </w:r>
      <w:r w:rsidR="006A449A" w:rsidRPr="005B6198">
        <w:rPr>
          <w:rFonts w:ascii="宋体" w:hAnsi="宋体" w:cs="宋体" w:hint="eastAsia"/>
          <w:kern w:val="0"/>
          <w:sz w:val="24"/>
          <w:szCs w:val="24"/>
        </w:rPr>
        <w:t>；</w:t>
      </w:r>
      <w:r w:rsidR="0080507B" w:rsidRPr="005B6198">
        <w:rPr>
          <w:rFonts w:ascii="宋体" w:hAnsi="宋体" w:cs="宋体" w:hint="eastAsia"/>
          <w:kern w:val="0"/>
          <w:sz w:val="24"/>
          <w:szCs w:val="24"/>
        </w:rPr>
        <w:t>我们</w:t>
      </w:r>
      <w:r w:rsidR="0080507B" w:rsidRPr="005B6198">
        <w:rPr>
          <w:rFonts w:ascii="宋体" w:hAnsi="宋体" w:hint="eastAsia"/>
          <w:sz w:val="24"/>
          <w:szCs w:val="24"/>
        </w:rPr>
        <w:t>按委托方指定的资产</w:t>
      </w:r>
      <w:r w:rsidRPr="005B6198">
        <w:rPr>
          <w:rFonts w:ascii="宋体" w:hAnsi="宋体" w:hint="eastAsia"/>
          <w:sz w:val="24"/>
          <w:szCs w:val="24"/>
        </w:rPr>
        <w:t>评估</w:t>
      </w:r>
      <w:r w:rsidR="0080507B" w:rsidRPr="005B6198">
        <w:rPr>
          <w:rFonts w:ascii="宋体" w:hAnsi="宋体" w:hint="eastAsia"/>
          <w:sz w:val="24"/>
          <w:szCs w:val="24"/>
        </w:rPr>
        <w:t>对象和范围进行了资产</w:t>
      </w:r>
      <w:r w:rsidRPr="005B6198">
        <w:rPr>
          <w:rFonts w:ascii="宋体" w:hAnsi="宋体" w:hint="eastAsia"/>
          <w:sz w:val="24"/>
          <w:szCs w:val="24"/>
        </w:rPr>
        <w:t>评估</w:t>
      </w:r>
      <w:r w:rsidR="0080507B" w:rsidRPr="005B6198">
        <w:rPr>
          <w:rFonts w:ascii="宋体" w:hAnsi="宋体" w:hint="eastAsia"/>
          <w:sz w:val="24"/>
          <w:szCs w:val="24"/>
        </w:rPr>
        <w:t>，</w:t>
      </w:r>
      <w:r w:rsidR="0080507B" w:rsidRPr="005B6198">
        <w:rPr>
          <w:rFonts w:ascii="宋体" w:hAnsi="宋体" w:cs="宋体" w:hint="eastAsia"/>
          <w:kern w:val="0"/>
          <w:sz w:val="24"/>
          <w:szCs w:val="24"/>
        </w:rPr>
        <w:t>资产</w:t>
      </w:r>
      <w:r w:rsidRPr="005B6198">
        <w:rPr>
          <w:rFonts w:ascii="宋体" w:hAnsi="宋体" w:cs="宋体" w:hint="eastAsia"/>
          <w:kern w:val="0"/>
          <w:sz w:val="24"/>
          <w:szCs w:val="24"/>
        </w:rPr>
        <w:t>评估</w:t>
      </w:r>
      <w:r w:rsidR="0080507B" w:rsidRPr="005B6198">
        <w:rPr>
          <w:rFonts w:ascii="宋体" w:hAnsi="宋体" w:cs="宋体" w:hint="eastAsia"/>
          <w:kern w:val="0"/>
          <w:sz w:val="24"/>
          <w:szCs w:val="24"/>
        </w:rPr>
        <w:t>范围与委托范围一致，未重</w:t>
      </w:r>
      <w:r w:rsidR="0080507B" w:rsidRPr="005B6198">
        <w:rPr>
          <w:rFonts w:ascii="宋体" w:hAnsi="宋体" w:hint="eastAsia"/>
          <w:sz w:val="24"/>
          <w:szCs w:val="24"/>
        </w:rPr>
        <w:t>未漏，但</w:t>
      </w:r>
      <w:r w:rsidR="006A449A" w:rsidRPr="005B6198">
        <w:rPr>
          <w:rFonts w:ascii="宋体" w:hAnsi="宋体" w:cs="宋体" w:hint="eastAsia"/>
          <w:kern w:val="0"/>
          <w:sz w:val="24"/>
          <w:szCs w:val="24"/>
        </w:rPr>
        <w:t>提供必要的资料并保证所提供资料的真实性、合法性、完整性，恰当使用</w:t>
      </w:r>
      <w:r w:rsidRPr="005B6198">
        <w:rPr>
          <w:rFonts w:ascii="宋体" w:hAnsi="宋体" w:cs="宋体" w:hint="eastAsia"/>
          <w:kern w:val="0"/>
          <w:sz w:val="24"/>
          <w:szCs w:val="24"/>
        </w:rPr>
        <w:t>评估</w:t>
      </w:r>
      <w:r w:rsidR="006A449A" w:rsidRPr="005B6198">
        <w:rPr>
          <w:rFonts w:ascii="宋体" w:hAnsi="宋体" w:cs="宋体" w:hint="eastAsia"/>
          <w:kern w:val="0"/>
          <w:sz w:val="24"/>
          <w:szCs w:val="24"/>
        </w:rPr>
        <w:t>报告是委托方和相关当事方的责任。</w:t>
      </w:r>
      <w:r w:rsidR="006A449A" w:rsidRPr="005B6198">
        <w:rPr>
          <w:rFonts w:ascii="宋体" w:hAnsi="宋体" w:hint="eastAsia"/>
          <w:sz w:val="24"/>
          <w:szCs w:val="24"/>
        </w:rPr>
        <w:t>因资料有误造成</w:t>
      </w:r>
      <w:r w:rsidRPr="005B6198">
        <w:rPr>
          <w:rFonts w:ascii="宋体" w:hAnsi="宋体" w:hint="eastAsia"/>
          <w:sz w:val="24"/>
          <w:szCs w:val="24"/>
        </w:rPr>
        <w:t>评估</w:t>
      </w:r>
      <w:r w:rsidR="006A449A" w:rsidRPr="005B6198">
        <w:rPr>
          <w:rFonts w:ascii="宋体" w:hAnsi="宋体" w:hint="eastAsia"/>
          <w:sz w:val="24"/>
          <w:szCs w:val="24"/>
        </w:rPr>
        <w:t>结果偏差的，本公司和评估人员不承担相应的责任。</w:t>
      </w:r>
    </w:p>
    <w:p w:rsidR="006A449A" w:rsidRPr="005B6198" w:rsidRDefault="006A449A" w:rsidP="009153E0">
      <w:pPr>
        <w:pStyle w:val="af"/>
        <w:numPr>
          <w:ilvl w:val="0"/>
          <w:numId w:val="24"/>
        </w:numPr>
        <w:tabs>
          <w:tab w:val="left" w:pos="0"/>
        </w:tabs>
        <w:spacing w:line="500" w:lineRule="exact"/>
        <w:ind w:leftChars="202" w:left="424" w:firstLine="480"/>
        <w:rPr>
          <w:rFonts w:ascii="宋体" w:hAnsi="宋体" w:cs="宋体"/>
          <w:kern w:val="0"/>
          <w:sz w:val="24"/>
          <w:szCs w:val="24"/>
        </w:rPr>
      </w:pPr>
      <w:r w:rsidRPr="005B6198">
        <w:rPr>
          <w:rFonts w:ascii="宋体" w:hAnsi="宋体" w:cs="宋体" w:hint="eastAsia"/>
          <w:kern w:val="0"/>
          <w:sz w:val="24"/>
          <w:szCs w:val="24"/>
        </w:rPr>
        <w:t>我们与</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报告中的</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对象没有现存或者预期的利益关系；与相关当事方没有现存或者预期的利益关系，对相关当事方不存在偏见。</w:t>
      </w:r>
    </w:p>
    <w:p w:rsidR="006A449A" w:rsidRPr="005B6198" w:rsidRDefault="0080176B" w:rsidP="009153E0">
      <w:pPr>
        <w:pStyle w:val="af"/>
        <w:numPr>
          <w:ilvl w:val="0"/>
          <w:numId w:val="24"/>
        </w:numPr>
        <w:tabs>
          <w:tab w:val="left" w:pos="0"/>
        </w:tabs>
        <w:spacing w:line="500" w:lineRule="exact"/>
        <w:ind w:leftChars="202" w:left="424" w:firstLine="480"/>
        <w:rPr>
          <w:rFonts w:ascii="宋体" w:hAnsi="宋体" w:cs="宋体"/>
          <w:kern w:val="0"/>
          <w:sz w:val="24"/>
          <w:szCs w:val="24"/>
        </w:rPr>
      </w:pPr>
      <w:r w:rsidRPr="005B6198">
        <w:rPr>
          <w:rFonts w:ascii="宋体" w:hAnsi="宋体" w:cs="宋体" w:hint="eastAsia"/>
          <w:kern w:val="0"/>
          <w:sz w:val="24"/>
          <w:szCs w:val="24"/>
        </w:rPr>
        <w:t>我们已对</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报告中的</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对象及其所涉及的资产进行现场调查</w:t>
      </w:r>
      <w:r w:rsidR="006A449A" w:rsidRPr="005B6198">
        <w:rPr>
          <w:rFonts w:ascii="宋体" w:hAnsi="宋体" w:cs="宋体" w:hint="eastAsia"/>
          <w:kern w:val="0"/>
          <w:sz w:val="24"/>
          <w:szCs w:val="24"/>
        </w:rPr>
        <w:t>，包括</w:t>
      </w:r>
      <w:r w:rsidR="006A449A" w:rsidRPr="005B6198">
        <w:rPr>
          <w:rFonts w:ascii="宋体" w:hAnsi="宋体" w:hint="eastAsia"/>
          <w:sz w:val="24"/>
          <w:szCs w:val="24"/>
        </w:rPr>
        <w:t>实地查勘、合理的抽查核实和现状拍照，对委托方刻意误导及隐瞒部分造成估价结果偏差的，本公司和</w:t>
      </w:r>
      <w:r w:rsidR="00060730" w:rsidRPr="005B6198">
        <w:rPr>
          <w:rFonts w:ascii="宋体" w:hAnsi="宋体" w:hint="eastAsia"/>
          <w:sz w:val="24"/>
          <w:szCs w:val="24"/>
        </w:rPr>
        <w:t>评估</w:t>
      </w:r>
      <w:r w:rsidR="006A449A" w:rsidRPr="005B6198">
        <w:rPr>
          <w:rFonts w:ascii="宋体" w:hAnsi="宋体" w:hint="eastAsia"/>
          <w:sz w:val="24"/>
          <w:szCs w:val="24"/>
        </w:rPr>
        <w:t>人员不承担相应的责任。</w:t>
      </w:r>
    </w:p>
    <w:p w:rsidR="0080176B" w:rsidRPr="005B6198" w:rsidRDefault="0080176B" w:rsidP="009153E0">
      <w:pPr>
        <w:pStyle w:val="af"/>
        <w:numPr>
          <w:ilvl w:val="0"/>
          <w:numId w:val="24"/>
        </w:numPr>
        <w:tabs>
          <w:tab w:val="left" w:pos="0"/>
        </w:tabs>
        <w:spacing w:line="500" w:lineRule="exact"/>
        <w:ind w:leftChars="202" w:left="424" w:firstLine="480"/>
        <w:rPr>
          <w:rFonts w:ascii="宋体" w:hAnsi="宋体" w:cs="宋体"/>
          <w:kern w:val="0"/>
          <w:sz w:val="24"/>
          <w:szCs w:val="24"/>
        </w:rPr>
      </w:pPr>
      <w:r w:rsidRPr="005B6198">
        <w:rPr>
          <w:rFonts w:ascii="宋体" w:hAnsi="宋体" w:cs="宋体" w:hint="eastAsia"/>
          <w:kern w:val="0"/>
          <w:sz w:val="24"/>
          <w:szCs w:val="24"/>
        </w:rPr>
        <w:t>我们已对</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对象及其所涉及</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的法律权属状况给予必要的关注，对</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对象及其所涉及资产的法律权属资料进行了查验，并对已经发现的问题进行了如实披露，且已提请委托方及相关当事方完善产权以满足出具</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报告的要求。但我们仅对委估资产的价值发表意见，我们无权对它们的法律权属作出任何形式的保证。本报告不得作为任何形式的产权证明文件使用。</w:t>
      </w:r>
    </w:p>
    <w:p w:rsidR="006A449A" w:rsidRPr="005B6198" w:rsidRDefault="006A449A" w:rsidP="009153E0">
      <w:pPr>
        <w:pStyle w:val="af"/>
        <w:numPr>
          <w:ilvl w:val="0"/>
          <w:numId w:val="24"/>
        </w:numPr>
        <w:tabs>
          <w:tab w:val="left" w:pos="0"/>
        </w:tabs>
        <w:spacing w:line="500" w:lineRule="exact"/>
        <w:ind w:leftChars="202" w:left="424" w:firstLine="480"/>
        <w:rPr>
          <w:rFonts w:ascii="宋体" w:hAnsi="宋体" w:cs="宋体"/>
          <w:kern w:val="0"/>
          <w:sz w:val="24"/>
          <w:szCs w:val="24"/>
        </w:rPr>
      </w:pPr>
      <w:r w:rsidRPr="005B6198">
        <w:rPr>
          <w:rFonts w:ascii="宋体" w:hAnsi="宋体" w:cs="宋体" w:hint="eastAsia"/>
          <w:kern w:val="0"/>
          <w:sz w:val="24"/>
          <w:szCs w:val="24"/>
        </w:rPr>
        <w:t>我们出具的</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报告中的分析、判断和结论受</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报告中假设和限定条件的限制，</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报告使用者应当充分考虑评估报告中载明的假设、限定条件、特别事项说明及其</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结论的影响。</w:t>
      </w:r>
      <w:r w:rsidRPr="005B6198">
        <w:rPr>
          <w:rFonts w:hint="eastAsia"/>
          <w:sz w:val="24"/>
          <w:szCs w:val="24"/>
        </w:rPr>
        <w:t>我们提请</w:t>
      </w:r>
      <w:r w:rsidR="00060730" w:rsidRPr="005B6198">
        <w:rPr>
          <w:rFonts w:hint="eastAsia"/>
          <w:sz w:val="24"/>
          <w:szCs w:val="24"/>
        </w:rPr>
        <w:t>评估</w:t>
      </w:r>
      <w:r w:rsidRPr="005B6198">
        <w:rPr>
          <w:rFonts w:hint="eastAsia"/>
          <w:sz w:val="24"/>
          <w:szCs w:val="24"/>
        </w:rPr>
        <w:t>报告使用者密切关注本报告的“</w:t>
      </w:r>
      <w:r w:rsidR="00060730" w:rsidRPr="005B6198">
        <w:rPr>
          <w:rFonts w:hint="eastAsia"/>
          <w:sz w:val="24"/>
          <w:szCs w:val="24"/>
        </w:rPr>
        <w:t>评估</w:t>
      </w:r>
      <w:r w:rsidRPr="005B6198">
        <w:rPr>
          <w:rFonts w:hint="eastAsia"/>
          <w:sz w:val="24"/>
          <w:szCs w:val="24"/>
        </w:rPr>
        <w:t>假设”、“特别事项说明”和“</w:t>
      </w:r>
      <w:r w:rsidR="00060730" w:rsidRPr="005B6198">
        <w:rPr>
          <w:rFonts w:hint="eastAsia"/>
          <w:sz w:val="24"/>
          <w:szCs w:val="24"/>
        </w:rPr>
        <w:t>评估</w:t>
      </w:r>
      <w:r w:rsidRPr="005B6198">
        <w:rPr>
          <w:rFonts w:hint="eastAsia"/>
          <w:sz w:val="24"/>
          <w:szCs w:val="24"/>
        </w:rPr>
        <w:t>报告使用限制说明”、“使用范围与有效期”。</w:t>
      </w:r>
    </w:p>
    <w:p w:rsidR="006A449A" w:rsidRPr="005B6198" w:rsidRDefault="006A449A" w:rsidP="009153E0">
      <w:pPr>
        <w:pStyle w:val="af"/>
        <w:numPr>
          <w:ilvl w:val="0"/>
          <w:numId w:val="24"/>
        </w:numPr>
        <w:tabs>
          <w:tab w:val="left" w:pos="0"/>
        </w:tabs>
        <w:spacing w:line="500" w:lineRule="exact"/>
        <w:ind w:leftChars="202" w:left="424" w:firstLine="480"/>
        <w:rPr>
          <w:rFonts w:ascii="宋体" w:hAnsi="宋体" w:cs="宋体"/>
          <w:kern w:val="0"/>
          <w:sz w:val="24"/>
          <w:szCs w:val="24"/>
        </w:rPr>
      </w:pPr>
      <w:r w:rsidRPr="005B6198">
        <w:rPr>
          <w:rFonts w:ascii="宋体" w:hAnsi="宋体" w:cs="宋体" w:hint="eastAsia"/>
          <w:kern w:val="0"/>
          <w:sz w:val="24"/>
          <w:szCs w:val="24"/>
        </w:rPr>
        <w:t>估价师执行资产</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业务的目的是对</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对象在评估基准日特定目的下的价值进行分析、估算并发表专业意见，并不承担相关当事人决策的责任，本</w:t>
      </w:r>
      <w:r w:rsidR="00060730" w:rsidRPr="005B6198">
        <w:rPr>
          <w:rFonts w:ascii="宋体" w:hAnsi="宋体" w:cs="宋体" w:hint="eastAsia"/>
          <w:kern w:val="0"/>
          <w:sz w:val="24"/>
          <w:szCs w:val="24"/>
        </w:rPr>
        <w:t>评估</w:t>
      </w:r>
      <w:r w:rsidRPr="005B6198">
        <w:rPr>
          <w:rFonts w:ascii="宋体" w:hAnsi="宋体" w:cs="宋体" w:hint="eastAsia"/>
          <w:kern w:val="0"/>
          <w:sz w:val="24"/>
          <w:szCs w:val="24"/>
        </w:rPr>
        <w:t>结论不应当被认定为是对评估对象可实现价格的保证。</w:t>
      </w:r>
    </w:p>
    <w:p w:rsidR="002B5E53" w:rsidRPr="005B6198" w:rsidRDefault="002B5E53" w:rsidP="009153E0">
      <w:pPr>
        <w:pStyle w:val="af"/>
        <w:numPr>
          <w:ilvl w:val="0"/>
          <w:numId w:val="24"/>
        </w:numPr>
        <w:tabs>
          <w:tab w:val="left" w:pos="0"/>
        </w:tabs>
        <w:spacing w:line="500" w:lineRule="exact"/>
        <w:ind w:leftChars="202" w:left="424" w:firstLine="480"/>
        <w:rPr>
          <w:rFonts w:ascii="宋体" w:hAnsi="宋体" w:cs="宋体"/>
          <w:kern w:val="0"/>
          <w:sz w:val="24"/>
          <w:szCs w:val="24"/>
        </w:rPr>
      </w:pPr>
      <w:r w:rsidRPr="005B6198">
        <w:rPr>
          <w:rFonts w:ascii="宋体" w:hAnsi="宋体" w:hint="eastAsia"/>
          <w:sz w:val="24"/>
          <w:szCs w:val="24"/>
        </w:rPr>
        <w:lastRenderedPageBreak/>
        <w:t>估价师</w:t>
      </w:r>
      <w:r w:rsidRPr="005B6198">
        <w:rPr>
          <w:rFonts w:hint="eastAsia"/>
          <w:sz w:val="24"/>
          <w:szCs w:val="24"/>
        </w:rPr>
        <w:t>对实物资产的勘察按常规仅限于其表观，未触及被遮盖、隐蔽及难于接触到的部位，我们未受委托对它们的质量进行专业技术检测和</w:t>
      </w:r>
      <w:r w:rsidR="00060730" w:rsidRPr="005B6198">
        <w:rPr>
          <w:rFonts w:hint="eastAsia"/>
          <w:sz w:val="24"/>
          <w:szCs w:val="24"/>
        </w:rPr>
        <w:t>评估</w:t>
      </w:r>
      <w:r w:rsidRPr="005B6198">
        <w:rPr>
          <w:rFonts w:hint="eastAsia"/>
          <w:sz w:val="24"/>
          <w:szCs w:val="24"/>
        </w:rPr>
        <w:t>，我们的</w:t>
      </w:r>
      <w:r w:rsidR="00060730" w:rsidRPr="005B6198">
        <w:rPr>
          <w:rFonts w:hint="eastAsia"/>
          <w:sz w:val="24"/>
          <w:szCs w:val="24"/>
        </w:rPr>
        <w:t>评估</w:t>
      </w:r>
      <w:r w:rsidRPr="005B6198">
        <w:rPr>
          <w:rFonts w:hint="eastAsia"/>
          <w:sz w:val="24"/>
          <w:szCs w:val="24"/>
        </w:rPr>
        <w:t>以委托方及被</w:t>
      </w:r>
      <w:r w:rsidR="00060730" w:rsidRPr="005B6198">
        <w:rPr>
          <w:rFonts w:hint="eastAsia"/>
          <w:sz w:val="24"/>
          <w:szCs w:val="24"/>
        </w:rPr>
        <w:t>评估</w:t>
      </w:r>
      <w:r w:rsidRPr="005B6198">
        <w:rPr>
          <w:rFonts w:hint="eastAsia"/>
          <w:sz w:val="24"/>
          <w:szCs w:val="24"/>
        </w:rPr>
        <w:t>单位提供的资料为基础，如果这些评估对象的内在质量有瑕疵，</w:t>
      </w:r>
      <w:r w:rsidR="00060730" w:rsidRPr="005B6198">
        <w:rPr>
          <w:rFonts w:hint="eastAsia"/>
          <w:sz w:val="24"/>
          <w:szCs w:val="24"/>
        </w:rPr>
        <w:t>评估</w:t>
      </w:r>
      <w:r w:rsidRPr="005B6198">
        <w:rPr>
          <w:rFonts w:hint="eastAsia"/>
          <w:sz w:val="24"/>
          <w:szCs w:val="24"/>
        </w:rPr>
        <w:t>结论可能会受到不同程度的影响。</w:t>
      </w:r>
    </w:p>
    <w:p w:rsidR="002B5E53" w:rsidRPr="005B6198" w:rsidRDefault="002B5E53" w:rsidP="009153E0">
      <w:pPr>
        <w:pStyle w:val="af"/>
        <w:numPr>
          <w:ilvl w:val="0"/>
          <w:numId w:val="24"/>
        </w:numPr>
        <w:tabs>
          <w:tab w:val="left" w:pos="0"/>
        </w:tabs>
        <w:spacing w:line="500" w:lineRule="exact"/>
        <w:ind w:leftChars="202" w:left="424" w:firstLine="480"/>
        <w:rPr>
          <w:rFonts w:ascii="宋体" w:hAnsi="宋体" w:cs="宋体"/>
          <w:kern w:val="0"/>
          <w:sz w:val="24"/>
          <w:szCs w:val="24"/>
        </w:rPr>
      </w:pPr>
      <w:r w:rsidRPr="005B6198">
        <w:rPr>
          <w:rFonts w:hint="eastAsia"/>
          <w:sz w:val="24"/>
          <w:szCs w:val="24"/>
        </w:rPr>
        <w:t>本报告仅供委托方为本报告所列明的</w:t>
      </w:r>
      <w:r w:rsidR="00060730" w:rsidRPr="005B6198">
        <w:rPr>
          <w:rFonts w:hint="eastAsia"/>
          <w:sz w:val="24"/>
          <w:szCs w:val="24"/>
        </w:rPr>
        <w:t>评估</w:t>
      </w:r>
      <w:r w:rsidRPr="005B6198">
        <w:rPr>
          <w:rFonts w:hint="eastAsia"/>
          <w:sz w:val="24"/>
          <w:szCs w:val="24"/>
        </w:rPr>
        <w:t>目的服务和送交财产</w:t>
      </w:r>
      <w:r w:rsidR="00060730" w:rsidRPr="005B6198">
        <w:rPr>
          <w:rFonts w:hint="eastAsia"/>
          <w:sz w:val="24"/>
          <w:szCs w:val="24"/>
        </w:rPr>
        <w:t>评估</w:t>
      </w:r>
      <w:r w:rsidRPr="005B6198">
        <w:rPr>
          <w:rFonts w:hint="eastAsia"/>
          <w:sz w:val="24"/>
          <w:szCs w:val="24"/>
        </w:rPr>
        <w:t>主管部门审查使用，本</w:t>
      </w:r>
      <w:r w:rsidR="00060730" w:rsidRPr="005B6198">
        <w:rPr>
          <w:rFonts w:hint="eastAsia"/>
          <w:sz w:val="24"/>
          <w:szCs w:val="24"/>
        </w:rPr>
        <w:t>评估</w:t>
      </w:r>
      <w:r w:rsidRPr="005B6198">
        <w:rPr>
          <w:rFonts w:hint="eastAsia"/>
          <w:sz w:val="24"/>
          <w:szCs w:val="24"/>
        </w:rPr>
        <w:t>报告的使用权归委托方所有。除按规定报送有关政府管理部门或依据法律需公开的情形外，未经本</w:t>
      </w:r>
      <w:r w:rsidR="00060730" w:rsidRPr="005B6198">
        <w:rPr>
          <w:rFonts w:hint="eastAsia"/>
          <w:sz w:val="24"/>
          <w:szCs w:val="24"/>
        </w:rPr>
        <w:t>评估</w:t>
      </w:r>
      <w:r w:rsidRPr="005B6198">
        <w:rPr>
          <w:rFonts w:hint="eastAsia"/>
          <w:sz w:val="24"/>
          <w:szCs w:val="24"/>
        </w:rPr>
        <w:t>公司许可，报告的全部或部分内容不得发表于任何公开的媒体上。</w:t>
      </w:r>
    </w:p>
    <w:p w:rsidR="0080176B" w:rsidRPr="005B6198" w:rsidRDefault="0080176B" w:rsidP="009153E0">
      <w:pPr>
        <w:spacing w:line="500" w:lineRule="exact"/>
        <w:ind w:leftChars="202" w:left="424" w:firstLineChars="200" w:firstLine="578"/>
        <w:rPr>
          <w:rFonts w:ascii="宋体" w:hAnsi="宋体" w:cs="Arial"/>
          <w:b/>
          <w:spacing w:val="4"/>
          <w:sz w:val="28"/>
        </w:rPr>
      </w:pPr>
    </w:p>
    <w:p w:rsidR="006C1B47" w:rsidRPr="005B6198" w:rsidRDefault="00934348" w:rsidP="009153E0">
      <w:pPr>
        <w:spacing w:line="500" w:lineRule="exact"/>
        <w:ind w:leftChars="202" w:left="424" w:firstLineChars="200" w:firstLine="498"/>
        <w:rPr>
          <w:rFonts w:ascii="宋体" w:hAnsi="宋体" w:cs="Arial"/>
          <w:b/>
          <w:spacing w:val="4"/>
          <w:sz w:val="24"/>
        </w:rPr>
      </w:pPr>
      <w:r w:rsidRPr="005B6198">
        <w:rPr>
          <w:rFonts w:ascii="宋体" w:hAnsi="宋体" w:cs="Arial" w:hint="eastAsia"/>
          <w:b/>
          <w:spacing w:val="4"/>
          <w:sz w:val="24"/>
        </w:rPr>
        <w:t>本声明系</w:t>
      </w:r>
      <w:r w:rsidR="000D6222">
        <w:rPr>
          <w:rFonts w:ascii="宋体" w:hAnsi="宋体" w:cs="Arial" w:hint="eastAsia"/>
          <w:b/>
          <w:spacing w:val="4"/>
          <w:sz w:val="24"/>
        </w:rPr>
        <w:t>江尚诚价评字[2020]第0188号</w:t>
      </w:r>
      <w:r w:rsidR="00060730" w:rsidRPr="005B6198">
        <w:rPr>
          <w:rFonts w:ascii="宋体" w:hAnsi="宋体" w:cs="Arial" w:hint="eastAsia"/>
          <w:b/>
          <w:spacing w:val="4"/>
          <w:sz w:val="24"/>
        </w:rPr>
        <w:t>评估</w:t>
      </w:r>
      <w:r w:rsidR="008371E1" w:rsidRPr="005B6198">
        <w:rPr>
          <w:rFonts w:ascii="宋体" w:hAnsi="宋体" w:cs="Arial" w:hint="eastAsia"/>
          <w:b/>
          <w:spacing w:val="4"/>
          <w:sz w:val="24"/>
        </w:rPr>
        <w:t>评估</w:t>
      </w:r>
      <w:r w:rsidR="006C1B47" w:rsidRPr="005B6198">
        <w:rPr>
          <w:rFonts w:ascii="宋体" w:hAnsi="宋体" w:cs="Arial" w:hint="eastAsia"/>
          <w:b/>
          <w:spacing w:val="4"/>
          <w:sz w:val="24"/>
        </w:rPr>
        <w:t>报告书不可分割的部分。</w:t>
      </w:r>
    </w:p>
    <w:p w:rsidR="006C1B47" w:rsidRPr="005B6198" w:rsidRDefault="006C1B47" w:rsidP="009153E0">
      <w:pPr>
        <w:spacing w:line="500" w:lineRule="exact"/>
        <w:ind w:leftChars="202" w:left="424" w:firstLineChars="200" w:firstLine="420"/>
        <w:rPr>
          <w:rFonts w:ascii="宋体" w:hAnsi="宋体"/>
          <w:bCs/>
          <w:szCs w:val="28"/>
        </w:rPr>
      </w:pPr>
    </w:p>
    <w:p w:rsidR="006C1B47" w:rsidRPr="005B6198" w:rsidRDefault="006C1B47" w:rsidP="0081627F">
      <w:pPr>
        <w:spacing w:line="500" w:lineRule="exact"/>
        <w:ind w:leftChars="202" w:left="424"/>
        <w:rPr>
          <w:rFonts w:ascii="宋体"/>
          <w:bCs/>
          <w:szCs w:val="28"/>
        </w:rPr>
      </w:pPr>
    </w:p>
    <w:p w:rsidR="0080507B" w:rsidRPr="005B6198" w:rsidRDefault="0080507B" w:rsidP="0081627F">
      <w:pPr>
        <w:spacing w:line="500" w:lineRule="exact"/>
        <w:ind w:leftChars="202" w:left="424"/>
        <w:rPr>
          <w:rFonts w:ascii="宋体"/>
          <w:bCs/>
          <w:szCs w:val="28"/>
        </w:rPr>
      </w:pPr>
    </w:p>
    <w:p w:rsidR="0080507B" w:rsidRPr="005B6198" w:rsidRDefault="0080507B" w:rsidP="0081627F">
      <w:pPr>
        <w:spacing w:line="500" w:lineRule="exact"/>
        <w:ind w:leftChars="202" w:left="424"/>
        <w:rPr>
          <w:rFonts w:ascii="宋体"/>
          <w:bCs/>
          <w:szCs w:val="28"/>
        </w:rPr>
      </w:pPr>
    </w:p>
    <w:p w:rsidR="0080507B" w:rsidRPr="005B6198" w:rsidRDefault="0080507B" w:rsidP="0081627F">
      <w:pPr>
        <w:spacing w:line="500" w:lineRule="exact"/>
        <w:ind w:leftChars="202" w:left="424"/>
        <w:rPr>
          <w:rFonts w:ascii="宋体"/>
          <w:bCs/>
          <w:szCs w:val="28"/>
        </w:rPr>
      </w:pPr>
    </w:p>
    <w:p w:rsidR="00897574" w:rsidRPr="005B6198" w:rsidRDefault="00897574" w:rsidP="0081627F">
      <w:pPr>
        <w:spacing w:line="500" w:lineRule="exact"/>
        <w:ind w:leftChars="202" w:left="424"/>
        <w:rPr>
          <w:rFonts w:ascii="宋体"/>
          <w:bCs/>
          <w:szCs w:val="28"/>
        </w:rPr>
      </w:pPr>
    </w:p>
    <w:p w:rsidR="00897574" w:rsidRPr="005B6198" w:rsidRDefault="00897574" w:rsidP="0081627F">
      <w:pPr>
        <w:spacing w:line="500" w:lineRule="exact"/>
        <w:ind w:leftChars="202" w:left="424"/>
        <w:rPr>
          <w:rFonts w:ascii="宋体"/>
          <w:bCs/>
          <w:szCs w:val="28"/>
        </w:rPr>
      </w:pPr>
    </w:p>
    <w:p w:rsidR="007A1F53" w:rsidRPr="005B6198" w:rsidRDefault="007A1F53" w:rsidP="0081627F">
      <w:pPr>
        <w:spacing w:line="500" w:lineRule="exact"/>
        <w:ind w:leftChars="202" w:left="424"/>
        <w:rPr>
          <w:rFonts w:ascii="宋体"/>
          <w:bCs/>
          <w:szCs w:val="28"/>
        </w:rPr>
      </w:pPr>
    </w:p>
    <w:p w:rsidR="00897574" w:rsidRPr="005B6198" w:rsidRDefault="00897574" w:rsidP="0081627F">
      <w:pPr>
        <w:spacing w:line="500" w:lineRule="exact"/>
        <w:ind w:leftChars="202" w:left="424"/>
        <w:rPr>
          <w:rFonts w:ascii="宋体"/>
          <w:bCs/>
          <w:szCs w:val="28"/>
        </w:rPr>
      </w:pPr>
    </w:p>
    <w:p w:rsidR="00897574" w:rsidRPr="005B6198" w:rsidRDefault="00897574" w:rsidP="0081627F">
      <w:pPr>
        <w:spacing w:line="500" w:lineRule="exact"/>
        <w:ind w:leftChars="202" w:left="424"/>
        <w:rPr>
          <w:rFonts w:ascii="宋体"/>
          <w:bCs/>
          <w:szCs w:val="28"/>
        </w:rPr>
      </w:pPr>
    </w:p>
    <w:p w:rsidR="00897574" w:rsidRPr="005B6198" w:rsidRDefault="00897574" w:rsidP="0081627F">
      <w:pPr>
        <w:spacing w:line="500" w:lineRule="exact"/>
        <w:ind w:leftChars="202" w:left="424"/>
        <w:rPr>
          <w:rFonts w:ascii="宋体"/>
          <w:bCs/>
          <w:szCs w:val="28"/>
        </w:rPr>
      </w:pPr>
    </w:p>
    <w:p w:rsidR="00897574" w:rsidRPr="005B6198" w:rsidRDefault="00897574" w:rsidP="0081627F">
      <w:pPr>
        <w:spacing w:line="500" w:lineRule="exact"/>
        <w:ind w:leftChars="202" w:left="424"/>
        <w:rPr>
          <w:rFonts w:ascii="宋体"/>
          <w:bCs/>
          <w:szCs w:val="28"/>
        </w:rPr>
      </w:pPr>
    </w:p>
    <w:p w:rsidR="00897574" w:rsidRPr="005B6198" w:rsidRDefault="00897574" w:rsidP="0081627F">
      <w:pPr>
        <w:spacing w:line="500" w:lineRule="exact"/>
        <w:ind w:leftChars="202" w:left="424"/>
        <w:rPr>
          <w:rFonts w:ascii="宋体"/>
          <w:bCs/>
          <w:szCs w:val="28"/>
        </w:rPr>
      </w:pPr>
    </w:p>
    <w:p w:rsidR="0080507B" w:rsidRPr="005B6198" w:rsidRDefault="0080507B" w:rsidP="0081627F">
      <w:pPr>
        <w:spacing w:line="500" w:lineRule="exact"/>
        <w:ind w:leftChars="202" w:left="424"/>
        <w:rPr>
          <w:rFonts w:ascii="宋体"/>
          <w:bCs/>
          <w:szCs w:val="28"/>
        </w:rPr>
      </w:pPr>
    </w:p>
    <w:p w:rsidR="003D28B3" w:rsidRPr="005B6198" w:rsidRDefault="003D28B3" w:rsidP="0081627F">
      <w:pPr>
        <w:spacing w:line="500" w:lineRule="exact"/>
        <w:ind w:leftChars="202" w:left="424"/>
        <w:rPr>
          <w:rFonts w:ascii="宋体"/>
          <w:bCs/>
          <w:szCs w:val="28"/>
        </w:rPr>
      </w:pPr>
    </w:p>
    <w:p w:rsidR="006C1B47" w:rsidRPr="005B6198" w:rsidRDefault="006C1B47" w:rsidP="0081627F">
      <w:pPr>
        <w:ind w:leftChars="202" w:left="424"/>
        <w:rPr>
          <w:rFonts w:ascii="宋体"/>
          <w:bCs/>
          <w:szCs w:val="28"/>
        </w:rPr>
      </w:pPr>
    </w:p>
    <w:p w:rsidR="00374D83" w:rsidRPr="005B6198" w:rsidRDefault="00374D83" w:rsidP="0081627F">
      <w:pPr>
        <w:ind w:leftChars="202" w:left="424"/>
        <w:rPr>
          <w:rFonts w:ascii="宋体"/>
          <w:bCs/>
          <w:szCs w:val="28"/>
        </w:rPr>
      </w:pPr>
    </w:p>
    <w:p w:rsidR="00374D83" w:rsidRPr="005B6198" w:rsidRDefault="00374D83" w:rsidP="0081627F">
      <w:pPr>
        <w:ind w:leftChars="202" w:left="424"/>
        <w:rPr>
          <w:rFonts w:ascii="宋体"/>
          <w:bCs/>
          <w:szCs w:val="28"/>
        </w:rPr>
      </w:pPr>
    </w:p>
    <w:p w:rsidR="00F36A1A" w:rsidRPr="005B6198" w:rsidRDefault="00F36A1A" w:rsidP="0081627F">
      <w:pPr>
        <w:ind w:leftChars="202" w:left="424"/>
        <w:rPr>
          <w:rFonts w:ascii="宋体"/>
          <w:bCs/>
          <w:szCs w:val="28"/>
        </w:rPr>
      </w:pPr>
    </w:p>
    <w:p w:rsidR="009338CD" w:rsidRDefault="00B17F5E" w:rsidP="009338CD">
      <w:pPr>
        <w:ind w:leftChars="202" w:left="424"/>
        <w:jc w:val="center"/>
        <w:outlineLvl w:val="0"/>
        <w:rPr>
          <w:rFonts w:ascii="宋体" w:hAnsi="宋体" w:cs="Arial"/>
          <w:b/>
          <w:bCs/>
          <w:spacing w:val="20"/>
          <w:sz w:val="44"/>
          <w:szCs w:val="48"/>
        </w:rPr>
      </w:pPr>
      <w:r w:rsidRPr="005B6198">
        <w:rPr>
          <w:rFonts w:ascii="宋体" w:hAnsi="宋体" w:cs="Arial" w:hint="eastAsia"/>
          <w:b/>
          <w:bCs/>
          <w:spacing w:val="20"/>
          <w:sz w:val="44"/>
          <w:szCs w:val="48"/>
        </w:rPr>
        <w:lastRenderedPageBreak/>
        <w:t>关于</w:t>
      </w:r>
      <w:r w:rsidR="009338CD">
        <w:rPr>
          <w:rFonts w:ascii="宋体" w:hAnsi="宋体" w:cs="Arial" w:hint="eastAsia"/>
          <w:b/>
          <w:bCs/>
          <w:spacing w:val="20"/>
          <w:sz w:val="44"/>
          <w:szCs w:val="48"/>
        </w:rPr>
        <w:t>江门市新会区崖门镇蛇髻顶五马同槽矿区</w:t>
      </w:r>
      <w:r w:rsidR="00B35523" w:rsidRPr="005B6198">
        <w:rPr>
          <w:rFonts w:ascii="宋体" w:hAnsi="宋体" w:cs="Arial" w:hint="eastAsia"/>
          <w:b/>
          <w:bCs/>
          <w:spacing w:val="20"/>
          <w:sz w:val="44"/>
          <w:szCs w:val="48"/>
        </w:rPr>
        <w:t>土方资源公有</w:t>
      </w:r>
      <w:r w:rsidR="00A02BAC" w:rsidRPr="005B6198">
        <w:rPr>
          <w:rFonts w:ascii="宋体" w:hAnsi="宋体" w:cs="Arial" w:hint="eastAsia"/>
          <w:b/>
          <w:bCs/>
          <w:spacing w:val="20"/>
          <w:sz w:val="44"/>
          <w:szCs w:val="48"/>
        </w:rPr>
        <w:t>资产</w:t>
      </w:r>
      <w:r w:rsidR="00940CAC" w:rsidRPr="005B6198">
        <w:rPr>
          <w:rFonts w:ascii="宋体" w:hAnsi="宋体" w:cs="Arial" w:hint="eastAsia"/>
          <w:b/>
          <w:bCs/>
          <w:spacing w:val="20"/>
          <w:sz w:val="44"/>
          <w:szCs w:val="48"/>
        </w:rPr>
        <w:t>出让</w:t>
      </w:r>
      <w:r w:rsidR="00F930DD" w:rsidRPr="005B6198">
        <w:rPr>
          <w:rFonts w:ascii="宋体" w:hAnsi="宋体" w:cs="Arial" w:hint="eastAsia"/>
          <w:b/>
          <w:bCs/>
          <w:spacing w:val="20"/>
          <w:sz w:val="44"/>
          <w:szCs w:val="48"/>
        </w:rPr>
        <w:t>底价</w:t>
      </w:r>
    </w:p>
    <w:p w:rsidR="00B17F5E" w:rsidRPr="005B6198" w:rsidRDefault="00F930DD" w:rsidP="009338CD">
      <w:pPr>
        <w:ind w:leftChars="202" w:left="424"/>
        <w:jc w:val="center"/>
        <w:outlineLvl w:val="0"/>
        <w:rPr>
          <w:rFonts w:ascii="宋体" w:hAnsi="宋体" w:cs="Arial"/>
          <w:b/>
          <w:bCs/>
          <w:spacing w:val="20"/>
          <w:sz w:val="44"/>
          <w:szCs w:val="48"/>
        </w:rPr>
      </w:pPr>
      <w:r w:rsidRPr="005B6198">
        <w:rPr>
          <w:rFonts w:ascii="宋体" w:hAnsi="宋体" w:cs="Arial" w:hint="eastAsia"/>
          <w:b/>
          <w:bCs/>
          <w:spacing w:val="20"/>
          <w:sz w:val="44"/>
          <w:szCs w:val="48"/>
        </w:rPr>
        <w:t>评估项目</w:t>
      </w:r>
    </w:p>
    <w:p w:rsidR="002A4DAD" w:rsidRPr="005B6198" w:rsidRDefault="00060730" w:rsidP="0081627F">
      <w:pPr>
        <w:ind w:leftChars="202" w:left="424"/>
        <w:jc w:val="center"/>
        <w:outlineLvl w:val="0"/>
        <w:rPr>
          <w:rFonts w:ascii="宋体" w:hAnsi="宋体" w:cs="Arial"/>
          <w:b/>
          <w:bCs/>
          <w:spacing w:val="20"/>
          <w:sz w:val="52"/>
          <w:szCs w:val="52"/>
        </w:rPr>
      </w:pPr>
      <w:r w:rsidRPr="005B6198">
        <w:rPr>
          <w:rFonts w:ascii="宋体" w:hAnsi="宋体" w:cs="Arial" w:hint="eastAsia"/>
          <w:b/>
          <w:bCs/>
          <w:spacing w:val="12"/>
          <w:sz w:val="52"/>
          <w:szCs w:val="52"/>
        </w:rPr>
        <w:t>评估</w:t>
      </w:r>
      <w:r w:rsidR="0080507B" w:rsidRPr="005B6198">
        <w:rPr>
          <w:rFonts w:ascii="宋体" w:hAnsi="宋体" w:cs="Arial" w:hint="eastAsia"/>
          <w:b/>
          <w:bCs/>
          <w:spacing w:val="12"/>
          <w:sz w:val="52"/>
          <w:szCs w:val="52"/>
        </w:rPr>
        <w:t>报告摘要</w:t>
      </w:r>
    </w:p>
    <w:p w:rsidR="004510A7" w:rsidRPr="005B6198" w:rsidRDefault="000D6222" w:rsidP="00933EBE">
      <w:pPr>
        <w:spacing w:after="240" w:line="500" w:lineRule="exact"/>
        <w:ind w:leftChars="202" w:left="424"/>
        <w:jc w:val="center"/>
        <w:rPr>
          <w:rFonts w:ascii="仿宋_GB2312" w:eastAsia="仿宋_GB2312" w:hAnsi="Arial Narrow" w:cs="Arial"/>
          <w:sz w:val="30"/>
          <w:szCs w:val="30"/>
        </w:rPr>
      </w:pPr>
      <w:r>
        <w:rPr>
          <w:rFonts w:ascii="宋体" w:hAnsi="宋体" w:cs="Arial" w:hint="eastAsia"/>
          <w:sz w:val="28"/>
          <w:szCs w:val="28"/>
        </w:rPr>
        <w:t>江尚诚价评字[2020]第0188号</w:t>
      </w:r>
    </w:p>
    <w:p w:rsidR="002A4DAD" w:rsidRPr="005B6198" w:rsidRDefault="00EE5F68" w:rsidP="00E13642">
      <w:pPr>
        <w:spacing w:line="500" w:lineRule="exact"/>
        <w:ind w:leftChars="202" w:left="424"/>
        <w:rPr>
          <w:rFonts w:ascii="宋体" w:hAnsi="宋体" w:cs="Arial"/>
          <w:b/>
          <w:sz w:val="28"/>
          <w:szCs w:val="28"/>
        </w:rPr>
      </w:pPr>
      <w:r w:rsidRPr="005B6198">
        <w:rPr>
          <w:rFonts w:ascii="宋体" w:hAnsi="宋体" w:cs="Arial" w:hint="eastAsia"/>
          <w:b/>
          <w:sz w:val="28"/>
          <w:szCs w:val="28"/>
        </w:rPr>
        <w:t>一.</w:t>
      </w:r>
      <w:r w:rsidR="002A4DAD" w:rsidRPr="005B6198">
        <w:rPr>
          <w:rFonts w:ascii="宋体" w:hAnsi="宋体" w:cs="Arial" w:hint="eastAsia"/>
          <w:b/>
          <w:sz w:val="28"/>
          <w:szCs w:val="28"/>
        </w:rPr>
        <w:t>委托方</w:t>
      </w:r>
    </w:p>
    <w:p w:rsidR="00EE5F68" w:rsidRPr="005B6198" w:rsidRDefault="002A4DAD" w:rsidP="00E13642">
      <w:pPr>
        <w:spacing w:line="500" w:lineRule="exact"/>
        <w:ind w:leftChars="202" w:left="424"/>
        <w:rPr>
          <w:rFonts w:ascii="宋体" w:hAnsi="宋体" w:cs="Arial"/>
          <w:sz w:val="24"/>
          <w:szCs w:val="24"/>
        </w:rPr>
      </w:pPr>
      <w:r w:rsidRPr="005B6198">
        <w:rPr>
          <w:rFonts w:ascii="宋体" w:hAnsi="宋体" w:cs="Arial" w:hint="eastAsia"/>
          <w:sz w:val="24"/>
          <w:szCs w:val="24"/>
        </w:rPr>
        <w:t>委托方：</w:t>
      </w:r>
      <w:r w:rsidR="00A309F8" w:rsidRPr="005B6198">
        <w:rPr>
          <w:rFonts w:ascii="宋体" w:hAnsi="宋体" w:cs="Arial" w:hint="eastAsia"/>
          <w:sz w:val="24"/>
          <w:szCs w:val="24"/>
        </w:rPr>
        <w:t xml:space="preserve">江门市新会区崖门镇人民政府 </w:t>
      </w:r>
    </w:p>
    <w:p w:rsidR="002A4DAD" w:rsidRPr="005B6198" w:rsidRDefault="002A4DAD" w:rsidP="00E13642">
      <w:pPr>
        <w:spacing w:line="500" w:lineRule="exact"/>
        <w:ind w:leftChars="202" w:left="424"/>
        <w:rPr>
          <w:rFonts w:ascii="宋体" w:hAnsi="宋体" w:cs="Arial"/>
          <w:b/>
          <w:sz w:val="28"/>
          <w:szCs w:val="28"/>
        </w:rPr>
      </w:pPr>
      <w:r w:rsidRPr="005B6198">
        <w:rPr>
          <w:rFonts w:ascii="宋体" w:hAnsi="宋体" w:cs="Arial" w:hint="eastAsia"/>
          <w:b/>
          <w:sz w:val="28"/>
          <w:szCs w:val="28"/>
        </w:rPr>
        <w:t>二、</w:t>
      </w:r>
      <w:r w:rsidR="00060730" w:rsidRPr="005B6198">
        <w:rPr>
          <w:rFonts w:ascii="宋体" w:hAnsi="宋体" w:cs="Arial" w:hint="eastAsia"/>
          <w:b/>
          <w:sz w:val="28"/>
          <w:szCs w:val="28"/>
        </w:rPr>
        <w:t>评估</w:t>
      </w:r>
      <w:r w:rsidRPr="005B6198">
        <w:rPr>
          <w:rFonts w:ascii="宋体" w:hAnsi="宋体" w:cs="Arial" w:hint="eastAsia"/>
          <w:b/>
          <w:sz w:val="28"/>
          <w:szCs w:val="28"/>
        </w:rPr>
        <w:t>目的</w:t>
      </w:r>
    </w:p>
    <w:p w:rsidR="00A51F9A" w:rsidRPr="005B6198" w:rsidRDefault="00A309F8" w:rsidP="00E13642">
      <w:pPr>
        <w:spacing w:line="500" w:lineRule="exact"/>
        <w:ind w:leftChars="202" w:left="424" w:firstLineChars="200" w:firstLine="496"/>
        <w:rPr>
          <w:rFonts w:ascii="宋体" w:hAnsi="宋体" w:cs="Arial"/>
          <w:spacing w:val="4"/>
          <w:sz w:val="24"/>
          <w:szCs w:val="24"/>
        </w:rPr>
      </w:pPr>
      <w:r w:rsidRPr="005B6198">
        <w:rPr>
          <w:rFonts w:ascii="宋体" w:hAnsi="宋体" w:cs="Arial" w:hint="eastAsia"/>
          <w:spacing w:val="4"/>
          <w:sz w:val="24"/>
          <w:szCs w:val="24"/>
        </w:rPr>
        <w:t>江门市新会区崖门镇人民政府拟</w:t>
      </w:r>
      <w:r w:rsidR="00C56793">
        <w:rPr>
          <w:rFonts w:ascii="宋体" w:hAnsi="宋体" w:cs="Arial" w:hint="eastAsia"/>
          <w:spacing w:val="4"/>
          <w:sz w:val="24"/>
          <w:szCs w:val="24"/>
        </w:rPr>
        <w:t>公开出让</w:t>
      </w:r>
      <w:r w:rsidR="009338CD">
        <w:rPr>
          <w:rFonts w:ascii="宋体" w:hAnsi="宋体" w:cs="Arial" w:hint="eastAsia"/>
          <w:spacing w:val="4"/>
          <w:sz w:val="24"/>
          <w:szCs w:val="24"/>
        </w:rPr>
        <w:t>江门市新会区崖门镇蛇髻顶五马同槽矿区</w:t>
      </w:r>
      <w:r w:rsidR="00B7575A" w:rsidRPr="005B6198">
        <w:rPr>
          <w:rFonts w:ascii="宋体" w:hAnsi="宋体" w:cs="Arial" w:hint="eastAsia"/>
          <w:spacing w:val="4"/>
          <w:sz w:val="24"/>
          <w:szCs w:val="24"/>
        </w:rPr>
        <w:t>的一批土方资源</w:t>
      </w:r>
      <w:r w:rsidR="00F75EC5" w:rsidRPr="005B6198">
        <w:rPr>
          <w:rFonts w:ascii="宋体" w:hAnsi="宋体" w:cs="Arial" w:hint="eastAsia"/>
          <w:spacing w:val="4"/>
          <w:sz w:val="24"/>
          <w:szCs w:val="24"/>
        </w:rPr>
        <w:t>公有资产</w:t>
      </w:r>
      <w:r w:rsidR="00B17F5E" w:rsidRPr="005B6198">
        <w:rPr>
          <w:rFonts w:ascii="宋体" w:hAnsi="宋体" w:cs="Arial" w:hint="eastAsia"/>
          <w:spacing w:val="4"/>
          <w:sz w:val="24"/>
          <w:szCs w:val="24"/>
        </w:rPr>
        <w:t>，</w:t>
      </w:r>
      <w:r w:rsidR="002949E2" w:rsidRPr="005B6198">
        <w:rPr>
          <w:rFonts w:ascii="宋体" w:hAnsi="宋体" w:cs="Arial" w:hint="eastAsia"/>
          <w:spacing w:val="4"/>
          <w:sz w:val="24"/>
          <w:szCs w:val="24"/>
        </w:rPr>
        <w:t>特</w:t>
      </w:r>
      <w:r w:rsidR="00A51F9A" w:rsidRPr="005B6198">
        <w:rPr>
          <w:rFonts w:ascii="宋体" w:hAnsi="宋体" w:cs="Arial" w:hint="eastAsia"/>
          <w:spacing w:val="4"/>
          <w:sz w:val="24"/>
          <w:szCs w:val="24"/>
        </w:rPr>
        <w:t>委托</w:t>
      </w:r>
      <w:r w:rsidR="00A51F9A" w:rsidRPr="005B6198">
        <w:rPr>
          <w:rFonts w:ascii="宋体" w:hAnsi="宋体" w:cs="Arial" w:hint="eastAsia"/>
          <w:sz w:val="24"/>
          <w:szCs w:val="24"/>
        </w:rPr>
        <w:t>江门市尚诚价格评估有限公司对</w:t>
      </w:r>
      <w:r w:rsidR="004C7B4A" w:rsidRPr="005B6198">
        <w:rPr>
          <w:rFonts w:ascii="宋体" w:hAnsi="宋体" w:cs="Arial" w:hint="eastAsia"/>
          <w:sz w:val="24"/>
          <w:szCs w:val="24"/>
        </w:rPr>
        <w:t>该批</w:t>
      </w:r>
      <w:r w:rsidR="00B17F5E" w:rsidRPr="005B6198">
        <w:rPr>
          <w:rFonts w:ascii="宋体" w:hAnsi="宋体" w:cs="Arial" w:hint="eastAsia"/>
          <w:sz w:val="24"/>
          <w:szCs w:val="24"/>
        </w:rPr>
        <w:t>资产</w:t>
      </w:r>
      <w:r w:rsidR="00C56793" w:rsidRPr="005B6198">
        <w:rPr>
          <w:rFonts w:ascii="宋体" w:hAnsi="宋体" w:cs="Arial" w:hint="eastAsia"/>
          <w:spacing w:val="4"/>
          <w:sz w:val="24"/>
          <w:szCs w:val="24"/>
        </w:rPr>
        <w:t>在评估基准日的出让底价</w:t>
      </w:r>
      <w:r w:rsidR="00B17F5E" w:rsidRPr="005B6198">
        <w:rPr>
          <w:rFonts w:ascii="宋体" w:hAnsi="宋体" w:cs="Arial" w:hint="eastAsia"/>
          <w:sz w:val="24"/>
          <w:szCs w:val="24"/>
        </w:rPr>
        <w:t>进行评估，为上述之</w:t>
      </w:r>
      <w:r w:rsidR="00F75EC5" w:rsidRPr="005B6198">
        <w:rPr>
          <w:rFonts w:ascii="宋体" w:hAnsi="宋体" w:cs="Arial" w:hint="eastAsia"/>
          <w:sz w:val="24"/>
          <w:szCs w:val="24"/>
        </w:rPr>
        <w:t>经济行为提供</w:t>
      </w:r>
      <w:r w:rsidR="00EE4E63" w:rsidRPr="005B6198">
        <w:rPr>
          <w:rFonts w:ascii="宋体" w:hAnsi="宋体" w:cs="Arial" w:hint="eastAsia"/>
          <w:sz w:val="24"/>
          <w:szCs w:val="24"/>
        </w:rPr>
        <w:t>出让</w:t>
      </w:r>
      <w:r w:rsidR="00F930DD" w:rsidRPr="005B6198">
        <w:rPr>
          <w:rFonts w:ascii="宋体" w:hAnsi="宋体" w:cs="Arial" w:hint="eastAsia"/>
          <w:sz w:val="24"/>
          <w:szCs w:val="24"/>
        </w:rPr>
        <w:t>底价</w:t>
      </w:r>
      <w:r w:rsidR="00F75EC5" w:rsidRPr="005B6198">
        <w:rPr>
          <w:rFonts w:ascii="宋体" w:hAnsi="宋体" w:cs="Arial" w:hint="eastAsia"/>
          <w:sz w:val="24"/>
          <w:szCs w:val="24"/>
        </w:rPr>
        <w:t>参考</w:t>
      </w:r>
      <w:r w:rsidR="00B17F5E" w:rsidRPr="005B6198">
        <w:rPr>
          <w:rFonts w:ascii="宋体" w:hAnsi="宋体" w:cs="Arial" w:hint="eastAsia"/>
          <w:sz w:val="24"/>
          <w:szCs w:val="24"/>
        </w:rPr>
        <w:t>意见。</w:t>
      </w:r>
    </w:p>
    <w:p w:rsidR="006A18AC" w:rsidRPr="005B6198" w:rsidRDefault="002A4DAD" w:rsidP="00E13642">
      <w:pPr>
        <w:spacing w:line="500" w:lineRule="exact"/>
        <w:ind w:leftChars="202" w:left="424"/>
        <w:rPr>
          <w:rFonts w:ascii="宋体" w:hAnsi="宋体" w:cs="Arial"/>
          <w:b/>
          <w:sz w:val="28"/>
          <w:szCs w:val="28"/>
        </w:rPr>
      </w:pPr>
      <w:r w:rsidRPr="005B6198">
        <w:rPr>
          <w:rFonts w:ascii="宋体" w:hAnsi="宋体" w:cs="Arial" w:hint="eastAsia"/>
          <w:b/>
          <w:sz w:val="28"/>
          <w:szCs w:val="28"/>
        </w:rPr>
        <w:t>三、</w:t>
      </w:r>
      <w:r w:rsidR="00060730" w:rsidRPr="005B6198">
        <w:rPr>
          <w:rFonts w:ascii="宋体" w:hAnsi="宋体" w:cs="Arial" w:hint="eastAsia"/>
          <w:b/>
          <w:sz w:val="28"/>
          <w:szCs w:val="28"/>
        </w:rPr>
        <w:t>评估</w:t>
      </w:r>
      <w:r w:rsidR="006A18AC" w:rsidRPr="005B6198">
        <w:rPr>
          <w:rFonts w:ascii="宋体" w:hAnsi="宋体" w:cs="Arial" w:hint="eastAsia"/>
          <w:b/>
          <w:sz w:val="28"/>
          <w:szCs w:val="28"/>
        </w:rPr>
        <w:t>范围和对象</w:t>
      </w:r>
    </w:p>
    <w:p w:rsidR="007D3B47" w:rsidRPr="005F4123" w:rsidRDefault="007D3B47" w:rsidP="00E13642">
      <w:pPr>
        <w:spacing w:line="500" w:lineRule="exact"/>
        <w:ind w:leftChars="202" w:left="424" w:firstLineChars="200" w:firstLine="496"/>
        <w:rPr>
          <w:rFonts w:ascii="宋体" w:hAnsi="宋体" w:cs="Arial"/>
          <w:spacing w:val="4"/>
          <w:sz w:val="24"/>
          <w:szCs w:val="24"/>
        </w:rPr>
      </w:pPr>
      <w:r w:rsidRPr="005F4123">
        <w:rPr>
          <w:rFonts w:ascii="宋体" w:hAnsi="宋体" w:cs="Arial" w:hint="eastAsia"/>
          <w:spacing w:val="4"/>
          <w:sz w:val="24"/>
          <w:szCs w:val="24"/>
        </w:rPr>
        <w:t>评估范围和对象为</w:t>
      </w:r>
      <w:r w:rsidR="006251A4" w:rsidRPr="005F4123">
        <w:rPr>
          <w:rFonts w:ascii="宋体" w:hAnsi="宋体" w:cs="Arial" w:hint="eastAsia"/>
          <w:spacing w:val="4"/>
          <w:sz w:val="24"/>
          <w:szCs w:val="24"/>
        </w:rPr>
        <w:t>位于</w:t>
      </w:r>
      <w:r w:rsidR="009338CD" w:rsidRPr="005F4123">
        <w:rPr>
          <w:rFonts w:ascii="宋体" w:hAnsi="宋体" w:cs="Arial" w:hint="eastAsia"/>
          <w:spacing w:val="4"/>
          <w:sz w:val="24"/>
          <w:szCs w:val="24"/>
        </w:rPr>
        <w:t>江门市新会区崖门镇蛇髻顶五马同槽矿区</w:t>
      </w:r>
      <w:r w:rsidR="00B7575A" w:rsidRPr="005F4123">
        <w:rPr>
          <w:rFonts w:ascii="宋体" w:hAnsi="宋体" w:cs="Arial" w:hint="eastAsia"/>
          <w:spacing w:val="4"/>
          <w:sz w:val="24"/>
          <w:szCs w:val="24"/>
        </w:rPr>
        <w:t>的一批</w:t>
      </w:r>
      <w:r w:rsidR="00011184" w:rsidRPr="005F4123">
        <w:rPr>
          <w:rFonts w:ascii="宋体" w:hAnsi="宋体" w:cs="Arial" w:hint="eastAsia"/>
          <w:spacing w:val="4"/>
          <w:sz w:val="24"/>
          <w:szCs w:val="24"/>
        </w:rPr>
        <w:t>合共326,698立方米</w:t>
      </w:r>
      <w:r w:rsidR="00B7575A" w:rsidRPr="005F4123">
        <w:rPr>
          <w:rFonts w:ascii="宋体" w:hAnsi="宋体" w:cs="Arial" w:hint="eastAsia"/>
          <w:spacing w:val="4"/>
          <w:sz w:val="24"/>
          <w:szCs w:val="24"/>
        </w:rPr>
        <w:t>土方资源</w:t>
      </w:r>
      <w:r w:rsidR="00F75EC5" w:rsidRPr="005F4123">
        <w:rPr>
          <w:rFonts w:ascii="宋体" w:hAnsi="宋体" w:cs="Arial" w:hint="eastAsia"/>
          <w:spacing w:val="4"/>
          <w:sz w:val="24"/>
          <w:szCs w:val="24"/>
        </w:rPr>
        <w:t>公有资产</w:t>
      </w:r>
      <w:r w:rsidRPr="005F4123">
        <w:rPr>
          <w:rFonts w:ascii="宋体" w:hAnsi="宋体" w:cs="Arial" w:hint="eastAsia"/>
          <w:spacing w:val="4"/>
          <w:sz w:val="24"/>
          <w:szCs w:val="24"/>
        </w:rPr>
        <w:t>。</w:t>
      </w:r>
    </w:p>
    <w:p w:rsidR="006A18AC" w:rsidRPr="005F4123" w:rsidRDefault="007E287C" w:rsidP="00E13642">
      <w:pPr>
        <w:spacing w:line="500" w:lineRule="exact"/>
        <w:ind w:leftChars="202" w:left="424"/>
        <w:rPr>
          <w:rFonts w:ascii="宋体" w:hAnsi="宋体" w:cs="Arial"/>
          <w:b/>
          <w:sz w:val="28"/>
          <w:szCs w:val="28"/>
        </w:rPr>
      </w:pPr>
      <w:r w:rsidRPr="005F4123">
        <w:rPr>
          <w:rFonts w:ascii="宋体" w:hAnsi="宋体" w:cs="Arial" w:hint="eastAsia"/>
          <w:b/>
          <w:sz w:val="28"/>
          <w:szCs w:val="28"/>
        </w:rPr>
        <w:t>四、</w:t>
      </w:r>
      <w:r w:rsidR="006A18AC" w:rsidRPr="005F4123">
        <w:rPr>
          <w:rFonts w:ascii="宋体" w:hAnsi="宋体" w:cs="Arial" w:hint="eastAsia"/>
          <w:b/>
          <w:sz w:val="28"/>
          <w:szCs w:val="28"/>
        </w:rPr>
        <w:t>价值类型</w:t>
      </w:r>
    </w:p>
    <w:p w:rsidR="006A18AC" w:rsidRPr="005F4123" w:rsidRDefault="006A18AC" w:rsidP="00E13642">
      <w:pPr>
        <w:spacing w:line="500" w:lineRule="exact"/>
        <w:ind w:leftChars="202" w:left="424" w:firstLineChars="200" w:firstLine="496"/>
        <w:rPr>
          <w:rFonts w:ascii="宋体" w:hAnsi="宋体" w:cs="Arial"/>
          <w:spacing w:val="4"/>
          <w:sz w:val="24"/>
          <w:szCs w:val="24"/>
        </w:rPr>
      </w:pPr>
      <w:r w:rsidRPr="005F4123">
        <w:rPr>
          <w:rFonts w:ascii="宋体" w:hAnsi="宋体" w:cs="Arial" w:hint="eastAsia"/>
          <w:spacing w:val="4"/>
          <w:sz w:val="24"/>
          <w:szCs w:val="24"/>
        </w:rPr>
        <w:t>根据资产</w:t>
      </w:r>
      <w:r w:rsidR="00060730" w:rsidRPr="005F4123">
        <w:rPr>
          <w:rFonts w:ascii="宋体" w:hAnsi="宋体" w:cs="Arial" w:hint="eastAsia"/>
          <w:spacing w:val="4"/>
          <w:sz w:val="24"/>
          <w:szCs w:val="24"/>
        </w:rPr>
        <w:t>评估</w:t>
      </w:r>
      <w:r w:rsidRPr="005F4123">
        <w:rPr>
          <w:rFonts w:ascii="宋体" w:hAnsi="宋体" w:cs="Arial" w:hint="eastAsia"/>
          <w:spacing w:val="4"/>
          <w:sz w:val="24"/>
          <w:szCs w:val="24"/>
        </w:rPr>
        <w:t>目的及资产</w:t>
      </w:r>
      <w:r w:rsidR="00060730" w:rsidRPr="005F4123">
        <w:rPr>
          <w:rFonts w:ascii="宋体" w:hAnsi="宋体" w:cs="Arial" w:hint="eastAsia"/>
          <w:spacing w:val="4"/>
          <w:sz w:val="24"/>
          <w:szCs w:val="24"/>
        </w:rPr>
        <w:t>评估</w:t>
      </w:r>
      <w:r w:rsidRPr="005F4123">
        <w:rPr>
          <w:rFonts w:ascii="宋体" w:hAnsi="宋体" w:cs="Arial" w:hint="eastAsia"/>
          <w:spacing w:val="4"/>
          <w:sz w:val="24"/>
          <w:szCs w:val="24"/>
        </w:rPr>
        <w:t>对象的特点等相关条件，本次选择的</w:t>
      </w:r>
      <w:r w:rsidR="00060730" w:rsidRPr="005F4123">
        <w:rPr>
          <w:rFonts w:ascii="宋体" w:hAnsi="宋体" w:cs="Arial" w:hint="eastAsia"/>
          <w:spacing w:val="4"/>
          <w:sz w:val="24"/>
          <w:szCs w:val="24"/>
        </w:rPr>
        <w:t>评估</w:t>
      </w:r>
      <w:r w:rsidRPr="005F4123">
        <w:rPr>
          <w:rFonts w:ascii="宋体" w:hAnsi="宋体" w:cs="Arial" w:hint="eastAsia"/>
          <w:spacing w:val="4"/>
          <w:sz w:val="24"/>
          <w:szCs w:val="24"/>
        </w:rPr>
        <w:t>价值</w:t>
      </w:r>
      <w:r w:rsidR="00B7575A" w:rsidRPr="005F4123">
        <w:rPr>
          <w:rFonts w:ascii="宋体" w:hAnsi="宋体" w:cs="Arial" w:hint="eastAsia"/>
          <w:spacing w:val="4"/>
          <w:sz w:val="24"/>
          <w:szCs w:val="24"/>
        </w:rPr>
        <w:t>类型为</w:t>
      </w:r>
      <w:r w:rsidR="00F930DD" w:rsidRPr="005F4123">
        <w:rPr>
          <w:rFonts w:ascii="宋体" w:hAnsi="宋体" w:cs="Arial" w:hint="eastAsia"/>
          <w:spacing w:val="4"/>
          <w:sz w:val="24"/>
          <w:szCs w:val="24"/>
        </w:rPr>
        <w:t>市场价值</w:t>
      </w:r>
      <w:r w:rsidRPr="005F4123">
        <w:rPr>
          <w:rFonts w:ascii="宋体" w:hAnsi="宋体" w:cs="Arial" w:hint="eastAsia"/>
          <w:spacing w:val="4"/>
          <w:sz w:val="24"/>
          <w:szCs w:val="24"/>
        </w:rPr>
        <w:t>。</w:t>
      </w:r>
    </w:p>
    <w:p w:rsidR="006E3768" w:rsidRPr="005F4123" w:rsidRDefault="007E287C" w:rsidP="00E13642">
      <w:pPr>
        <w:spacing w:line="500" w:lineRule="exact"/>
        <w:ind w:leftChars="202" w:left="424"/>
        <w:rPr>
          <w:rFonts w:ascii="宋体" w:hAnsi="宋体" w:cs="Arial"/>
          <w:b/>
          <w:sz w:val="28"/>
          <w:szCs w:val="28"/>
        </w:rPr>
      </w:pPr>
      <w:r w:rsidRPr="005F4123">
        <w:rPr>
          <w:rFonts w:ascii="宋体" w:hAnsi="宋体" w:cs="Arial" w:hint="eastAsia"/>
          <w:b/>
          <w:sz w:val="28"/>
          <w:szCs w:val="28"/>
        </w:rPr>
        <w:t>五</w:t>
      </w:r>
      <w:r w:rsidR="00CC2037" w:rsidRPr="005F4123">
        <w:rPr>
          <w:rFonts w:ascii="宋体" w:hAnsi="宋体" w:cs="Arial" w:hint="eastAsia"/>
          <w:b/>
          <w:sz w:val="28"/>
          <w:szCs w:val="28"/>
        </w:rPr>
        <w:t>、</w:t>
      </w:r>
      <w:r w:rsidR="008371E1" w:rsidRPr="005F4123">
        <w:rPr>
          <w:rFonts w:ascii="宋体" w:hAnsi="宋体" w:cs="Arial" w:hint="eastAsia"/>
          <w:b/>
          <w:sz w:val="28"/>
          <w:szCs w:val="28"/>
        </w:rPr>
        <w:t>评估</w:t>
      </w:r>
      <w:r w:rsidR="00CC2037" w:rsidRPr="005F4123">
        <w:rPr>
          <w:rFonts w:ascii="宋体" w:hAnsi="宋体" w:cs="Arial" w:hint="eastAsia"/>
          <w:b/>
          <w:sz w:val="28"/>
          <w:szCs w:val="28"/>
        </w:rPr>
        <w:t>基准日</w:t>
      </w:r>
    </w:p>
    <w:p w:rsidR="003D700D" w:rsidRPr="005F4123" w:rsidRDefault="003D700D" w:rsidP="00E13642">
      <w:pPr>
        <w:spacing w:line="500" w:lineRule="exact"/>
        <w:ind w:leftChars="202" w:left="424" w:firstLineChars="200" w:firstLine="496"/>
        <w:rPr>
          <w:rFonts w:ascii="宋体" w:hAnsi="宋体" w:cs="Arial"/>
          <w:spacing w:val="4"/>
          <w:sz w:val="24"/>
          <w:szCs w:val="24"/>
        </w:rPr>
      </w:pPr>
      <w:r w:rsidRPr="005F4123">
        <w:rPr>
          <w:rFonts w:ascii="宋体" w:hAnsi="宋体" w:cs="Arial" w:hint="eastAsia"/>
          <w:spacing w:val="4"/>
          <w:sz w:val="24"/>
          <w:szCs w:val="24"/>
        </w:rPr>
        <w:t>本项目评估基准日为</w:t>
      </w:r>
      <w:r w:rsidR="008735E7" w:rsidRPr="005F4123">
        <w:rPr>
          <w:rFonts w:ascii="宋体" w:hAnsi="宋体" w:cs="Arial" w:hint="eastAsia"/>
          <w:spacing w:val="4"/>
          <w:sz w:val="24"/>
          <w:szCs w:val="24"/>
        </w:rPr>
        <w:t>2020年2月24日</w:t>
      </w:r>
      <w:r w:rsidRPr="005F4123">
        <w:rPr>
          <w:rFonts w:ascii="宋体" w:hAnsi="宋体" w:cs="Arial" w:hint="eastAsia"/>
          <w:spacing w:val="4"/>
          <w:sz w:val="24"/>
          <w:szCs w:val="24"/>
        </w:rPr>
        <w:t>。</w:t>
      </w:r>
    </w:p>
    <w:p w:rsidR="006A18AC" w:rsidRPr="005F4123" w:rsidRDefault="007E287C" w:rsidP="00E13642">
      <w:pPr>
        <w:spacing w:line="500" w:lineRule="exact"/>
        <w:ind w:leftChars="202" w:left="424"/>
        <w:rPr>
          <w:rFonts w:ascii="宋体" w:hAnsi="宋体" w:cs="Arial"/>
          <w:b/>
          <w:sz w:val="28"/>
          <w:szCs w:val="28"/>
        </w:rPr>
      </w:pPr>
      <w:r w:rsidRPr="005F4123">
        <w:rPr>
          <w:rFonts w:ascii="宋体" w:hAnsi="宋体" w:cs="Arial" w:hint="eastAsia"/>
          <w:b/>
          <w:sz w:val="28"/>
          <w:szCs w:val="28"/>
        </w:rPr>
        <w:t>六</w:t>
      </w:r>
      <w:r w:rsidR="006E3768" w:rsidRPr="005F4123">
        <w:rPr>
          <w:rFonts w:ascii="宋体" w:hAnsi="宋体" w:cs="Arial" w:hint="eastAsia"/>
          <w:b/>
          <w:sz w:val="28"/>
          <w:szCs w:val="28"/>
        </w:rPr>
        <w:t>、</w:t>
      </w:r>
      <w:r w:rsidR="006A18AC" w:rsidRPr="005F4123">
        <w:rPr>
          <w:rFonts w:ascii="宋体" w:hAnsi="宋体" w:cs="Arial" w:hint="eastAsia"/>
          <w:b/>
          <w:sz w:val="28"/>
          <w:szCs w:val="28"/>
        </w:rPr>
        <w:t>评估方法</w:t>
      </w:r>
    </w:p>
    <w:p w:rsidR="006A18AC" w:rsidRPr="005F4123" w:rsidRDefault="006A18AC" w:rsidP="00E13642">
      <w:pPr>
        <w:spacing w:line="500" w:lineRule="exact"/>
        <w:ind w:leftChars="202" w:left="424" w:firstLineChars="200" w:firstLine="496"/>
        <w:rPr>
          <w:rFonts w:ascii="宋体" w:hAnsi="宋体" w:cs="Arial"/>
          <w:spacing w:val="4"/>
          <w:sz w:val="24"/>
          <w:szCs w:val="24"/>
        </w:rPr>
      </w:pPr>
      <w:r w:rsidRPr="005F4123">
        <w:rPr>
          <w:rFonts w:ascii="宋体" w:hAnsi="宋体" w:cs="Arial" w:hint="eastAsia"/>
          <w:spacing w:val="4"/>
          <w:sz w:val="24"/>
          <w:szCs w:val="24"/>
        </w:rPr>
        <w:t>根据本次</w:t>
      </w:r>
      <w:r w:rsidR="00060730" w:rsidRPr="005F4123">
        <w:rPr>
          <w:rFonts w:ascii="宋体" w:hAnsi="宋体" w:cs="Arial" w:hint="eastAsia"/>
          <w:spacing w:val="4"/>
          <w:sz w:val="24"/>
          <w:szCs w:val="24"/>
        </w:rPr>
        <w:t>评估</w:t>
      </w:r>
      <w:r w:rsidRPr="005F4123">
        <w:rPr>
          <w:rFonts w:ascii="宋体" w:hAnsi="宋体" w:cs="Arial" w:hint="eastAsia"/>
          <w:spacing w:val="4"/>
          <w:sz w:val="24"/>
          <w:szCs w:val="24"/>
        </w:rPr>
        <w:t>的对象、目的和现场察看的情况，以及已搜集的数据和资料，进行综合分析，确定采用</w:t>
      </w:r>
      <w:r w:rsidR="009A530C" w:rsidRPr="005F4123">
        <w:rPr>
          <w:rFonts w:ascii="宋体" w:hAnsi="宋体" w:cs="Arial" w:hint="eastAsia"/>
          <w:spacing w:val="4"/>
          <w:sz w:val="24"/>
          <w:szCs w:val="24"/>
        </w:rPr>
        <w:t>市场法</w:t>
      </w:r>
      <w:r w:rsidRPr="005F4123">
        <w:rPr>
          <w:rFonts w:ascii="宋体" w:hAnsi="宋体" w:cs="Arial" w:hint="eastAsia"/>
          <w:spacing w:val="4"/>
          <w:sz w:val="24"/>
          <w:szCs w:val="24"/>
        </w:rPr>
        <w:t>进行</w:t>
      </w:r>
      <w:r w:rsidR="00060730" w:rsidRPr="005F4123">
        <w:rPr>
          <w:rFonts w:ascii="宋体" w:hAnsi="宋体" w:cs="Arial" w:hint="eastAsia"/>
          <w:spacing w:val="4"/>
          <w:sz w:val="24"/>
          <w:szCs w:val="24"/>
        </w:rPr>
        <w:t>评估</w:t>
      </w:r>
      <w:r w:rsidRPr="005F4123">
        <w:rPr>
          <w:rFonts w:ascii="宋体" w:hAnsi="宋体" w:cs="Arial" w:hint="eastAsia"/>
          <w:spacing w:val="4"/>
          <w:sz w:val="24"/>
          <w:szCs w:val="24"/>
        </w:rPr>
        <w:t>。</w:t>
      </w:r>
    </w:p>
    <w:p w:rsidR="006E3768" w:rsidRPr="005F4123" w:rsidRDefault="006A18AC" w:rsidP="00E13642">
      <w:pPr>
        <w:spacing w:line="500" w:lineRule="exact"/>
        <w:ind w:leftChars="202" w:left="424"/>
        <w:rPr>
          <w:rFonts w:ascii="宋体" w:hAnsi="宋体" w:cs="Arial"/>
          <w:b/>
          <w:sz w:val="28"/>
          <w:szCs w:val="28"/>
        </w:rPr>
      </w:pPr>
      <w:r w:rsidRPr="005F4123">
        <w:rPr>
          <w:rFonts w:ascii="宋体" w:hAnsi="宋体" w:cs="Arial" w:hint="eastAsia"/>
          <w:b/>
          <w:sz w:val="28"/>
          <w:szCs w:val="28"/>
        </w:rPr>
        <w:t>七</w:t>
      </w:r>
      <w:r w:rsidR="006E3768" w:rsidRPr="005F4123">
        <w:rPr>
          <w:rFonts w:ascii="宋体" w:hAnsi="宋体" w:cs="Arial" w:hint="eastAsia"/>
          <w:b/>
          <w:sz w:val="28"/>
          <w:szCs w:val="28"/>
        </w:rPr>
        <w:t>、</w:t>
      </w:r>
      <w:r w:rsidR="008371E1" w:rsidRPr="005F4123">
        <w:rPr>
          <w:rFonts w:ascii="宋体" w:hAnsi="宋体" w:cs="Arial" w:hint="eastAsia"/>
          <w:b/>
          <w:sz w:val="28"/>
          <w:szCs w:val="28"/>
        </w:rPr>
        <w:t>评估</w:t>
      </w:r>
      <w:r w:rsidR="006E3768" w:rsidRPr="005F4123">
        <w:rPr>
          <w:rFonts w:ascii="宋体" w:hAnsi="宋体" w:cs="Arial" w:hint="eastAsia"/>
          <w:b/>
          <w:sz w:val="28"/>
          <w:szCs w:val="28"/>
        </w:rPr>
        <w:t>结论</w:t>
      </w:r>
    </w:p>
    <w:p w:rsidR="007D3B47" w:rsidRPr="005F4123" w:rsidRDefault="009338CD" w:rsidP="00E13642">
      <w:pPr>
        <w:spacing w:line="500" w:lineRule="exact"/>
        <w:ind w:leftChars="202" w:left="424" w:firstLineChars="200" w:firstLine="480"/>
        <w:rPr>
          <w:sz w:val="24"/>
        </w:rPr>
      </w:pPr>
      <w:r w:rsidRPr="005F4123">
        <w:rPr>
          <w:rFonts w:hint="eastAsia"/>
          <w:sz w:val="24"/>
        </w:rPr>
        <w:t>江门市新会区崖门镇蛇髻顶五马同槽矿区</w:t>
      </w:r>
      <w:r w:rsidR="00011184" w:rsidRPr="005F4123">
        <w:rPr>
          <w:rFonts w:ascii="宋体" w:hAnsi="宋体" w:cs="Arial" w:hint="eastAsia"/>
          <w:spacing w:val="4"/>
          <w:sz w:val="24"/>
          <w:szCs w:val="24"/>
        </w:rPr>
        <w:t>合共326,698立方米</w:t>
      </w:r>
      <w:r w:rsidR="00B35523" w:rsidRPr="005F4123">
        <w:rPr>
          <w:rFonts w:hint="eastAsia"/>
          <w:sz w:val="24"/>
        </w:rPr>
        <w:t>土方资源公有</w:t>
      </w:r>
      <w:r w:rsidR="00A02BAC" w:rsidRPr="005F4123">
        <w:rPr>
          <w:rFonts w:hint="eastAsia"/>
          <w:sz w:val="24"/>
        </w:rPr>
        <w:lastRenderedPageBreak/>
        <w:t>资产</w:t>
      </w:r>
      <w:r w:rsidR="00011184" w:rsidRPr="005F4123">
        <w:rPr>
          <w:rFonts w:hint="eastAsia"/>
          <w:sz w:val="24"/>
        </w:rPr>
        <w:t>出让底价</w:t>
      </w:r>
      <w:r w:rsidR="007D3B47" w:rsidRPr="005F4123">
        <w:rPr>
          <w:rFonts w:hint="eastAsia"/>
          <w:sz w:val="24"/>
        </w:rPr>
        <w:t>于评估基准日的评估价值合计为</w:t>
      </w:r>
      <w:r w:rsidR="0097488F" w:rsidRPr="005F4123">
        <w:rPr>
          <w:rFonts w:ascii="宋体" w:hAnsi="宋体" w:hint="eastAsia"/>
          <w:b/>
          <w:sz w:val="24"/>
        </w:rPr>
        <w:t>人民币</w:t>
      </w:r>
      <w:r w:rsidR="005C55A1" w:rsidRPr="005F4123">
        <w:rPr>
          <w:rFonts w:ascii="宋体" w:hAnsi="宋体" w:hint="eastAsia"/>
          <w:b/>
          <w:sz w:val="24"/>
        </w:rPr>
        <w:t>伍拾伍万伍仟叁佰捌拾柒元整</w:t>
      </w:r>
      <w:r w:rsidR="0097488F" w:rsidRPr="005F4123">
        <w:rPr>
          <w:rFonts w:ascii="宋体" w:hAnsi="宋体" w:hint="eastAsia"/>
          <w:b/>
          <w:sz w:val="24"/>
        </w:rPr>
        <w:t>（￥</w:t>
      </w:r>
      <w:r w:rsidR="005C55A1" w:rsidRPr="005F4123">
        <w:rPr>
          <w:rFonts w:ascii="宋体" w:hAnsi="宋体" w:hint="eastAsia"/>
          <w:b/>
          <w:sz w:val="24"/>
        </w:rPr>
        <w:t>555,387</w:t>
      </w:r>
      <w:r w:rsidR="0097488F" w:rsidRPr="005F4123">
        <w:rPr>
          <w:rFonts w:ascii="宋体" w:hAnsi="宋体" w:hint="eastAsia"/>
          <w:b/>
          <w:sz w:val="24"/>
        </w:rPr>
        <w:t>元）</w:t>
      </w:r>
      <w:r w:rsidR="007D3B47" w:rsidRPr="005F4123">
        <w:rPr>
          <w:rFonts w:hint="eastAsia"/>
          <w:sz w:val="24"/>
        </w:rPr>
        <w:t>。资产评估结论详见委评资产评估结果明细表。</w:t>
      </w:r>
    </w:p>
    <w:p w:rsidR="006A18AC" w:rsidRPr="005F4123" w:rsidRDefault="006A18AC" w:rsidP="00E13642">
      <w:pPr>
        <w:spacing w:line="500" w:lineRule="exact"/>
        <w:ind w:leftChars="202" w:left="424"/>
        <w:rPr>
          <w:rFonts w:ascii="宋体" w:hAnsi="宋体" w:cs="Arial"/>
          <w:b/>
          <w:sz w:val="28"/>
          <w:szCs w:val="28"/>
        </w:rPr>
      </w:pPr>
      <w:r w:rsidRPr="005F4123">
        <w:rPr>
          <w:rFonts w:ascii="宋体" w:hAnsi="宋体" w:cs="Arial" w:hint="eastAsia"/>
          <w:b/>
          <w:sz w:val="28"/>
          <w:szCs w:val="28"/>
        </w:rPr>
        <w:t>八、报告有效期</w:t>
      </w:r>
    </w:p>
    <w:p w:rsidR="006A18AC" w:rsidRPr="005F4123" w:rsidRDefault="006A18AC" w:rsidP="00E13642">
      <w:pPr>
        <w:spacing w:line="500" w:lineRule="exact"/>
        <w:ind w:leftChars="202" w:left="424" w:firstLineChars="200" w:firstLine="480"/>
        <w:rPr>
          <w:rFonts w:ascii="宋体" w:hAnsi="宋体" w:cs="Arial"/>
          <w:spacing w:val="4"/>
          <w:sz w:val="24"/>
          <w:szCs w:val="24"/>
        </w:rPr>
      </w:pPr>
      <w:r w:rsidRPr="005F4123">
        <w:rPr>
          <w:rFonts w:ascii="宋体" w:hAnsi="宋体" w:cs="Arial" w:hint="eastAsia"/>
          <w:sz w:val="24"/>
          <w:szCs w:val="24"/>
        </w:rPr>
        <w:t>经核准的资产评估结果使用有效期</w:t>
      </w:r>
      <w:r w:rsidR="00F930DD" w:rsidRPr="005F4123">
        <w:rPr>
          <w:rFonts w:ascii="宋体" w:hAnsi="宋体" w:cs="Arial" w:hint="eastAsia"/>
          <w:sz w:val="24"/>
          <w:szCs w:val="24"/>
        </w:rPr>
        <w:t>自评估基准日起一年</w:t>
      </w:r>
      <w:r w:rsidRPr="005F4123">
        <w:rPr>
          <w:rFonts w:ascii="宋体" w:hAnsi="宋体" w:cs="Arial" w:hint="eastAsia"/>
          <w:sz w:val="24"/>
          <w:szCs w:val="24"/>
        </w:rPr>
        <w:t>，</w:t>
      </w:r>
      <w:r w:rsidR="00A115E1" w:rsidRPr="005F4123">
        <w:rPr>
          <w:rFonts w:ascii="宋体" w:hAnsi="宋体" w:cs="Arial" w:hint="eastAsia"/>
          <w:sz w:val="24"/>
          <w:szCs w:val="24"/>
        </w:rPr>
        <w:t>即</w:t>
      </w:r>
      <w:r w:rsidR="008735E7" w:rsidRPr="005F4123">
        <w:rPr>
          <w:rFonts w:ascii="宋体" w:hAnsi="宋体" w:cs="Arial" w:hint="eastAsia"/>
          <w:sz w:val="24"/>
          <w:szCs w:val="24"/>
        </w:rPr>
        <w:t>2020年2月24日至2021年2月23日</w:t>
      </w:r>
      <w:r w:rsidR="00A115E1" w:rsidRPr="005F4123">
        <w:rPr>
          <w:rFonts w:ascii="宋体" w:hAnsi="宋体" w:cs="Arial" w:hint="eastAsia"/>
          <w:sz w:val="24"/>
          <w:szCs w:val="24"/>
        </w:rPr>
        <w:t>。</w:t>
      </w:r>
    </w:p>
    <w:p w:rsidR="0080744B" w:rsidRPr="005F4123" w:rsidRDefault="0080744B" w:rsidP="00E13642">
      <w:pPr>
        <w:spacing w:line="500" w:lineRule="exact"/>
        <w:ind w:leftChars="202" w:left="424"/>
        <w:rPr>
          <w:rFonts w:ascii="宋体" w:hAnsi="宋体" w:cs="Arial"/>
          <w:b/>
          <w:sz w:val="28"/>
        </w:rPr>
      </w:pPr>
    </w:p>
    <w:p w:rsidR="003C6616" w:rsidRPr="005F4123" w:rsidRDefault="003C6616" w:rsidP="00E13642">
      <w:pPr>
        <w:spacing w:line="500" w:lineRule="exact"/>
        <w:ind w:leftChars="202" w:left="424" w:firstLine="561"/>
        <w:rPr>
          <w:rFonts w:ascii="宋体" w:hAnsi="宋体"/>
          <w:b/>
          <w:bCs/>
          <w:sz w:val="24"/>
          <w:szCs w:val="24"/>
        </w:rPr>
      </w:pPr>
      <w:r w:rsidRPr="005F4123">
        <w:rPr>
          <w:rFonts w:ascii="宋体" w:hAnsi="宋体" w:hint="eastAsia"/>
          <w:b/>
          <w:bCs/>
          <w:sz w:val="24"/>
          <w:szCs w:val="24"/>
        </w:rPr>
        <w:t>以上内容摘自</w:t>
      </w:r>
      <w:r w:rsidR="008371E1" w:rsidRPr="005F4123">
        <w:rPr>
          <w:rFonts w:ascii="宋体" w:hAnsi="宋体" w:hint="eastAsia"/>
          <w:b/>
          <w:bCs/>
          <w:sz w:val="24"/>
          <w:szCs w:val="24"/>
        </w:rPr>
        <w:t>资产评估</w:t>
      </w:r>
      <w:r w:rsidRPr="005F4123">
        <w:rPr>
          <w:rFonts w:ascii="宋体" w:hAnsi="宋体" w:hint="eastAsia"/>
          <w:b/>
          <w:bCs/>
          <w:sz w:val="24"/>
          <w:szCs w:val="24"/>
        </w:rPr>
        <w:t>报告书，欲了解本评估项目的全面情况，应认真阅读</w:t>
      </w:r>
      <w:r w:rsidR="008371E1" w:rsidRPr="005F4123">
        <w:rPr>
          <w:rFonts w:ascii="宋体" w:hAnsi="宋体" w:hint="eastAsia"/>
          <w:b/>
          <w:bCs/>
          <w:sz w:val="24"/>
          <w:szCs w:val="24"/>
        </w:rPr>
        <w:t>资产评估</w:t>
      </w:r>
      <w:r w:rsidRPr="005F4123">
        <w:rPr>
          <w:rFonts w:ascii="宋体" w:hAnsi="宋体" w:hint="eastAsia"/>
          <w:b/>
          <w:bCs/>
          <w:sz w:val="24"/>
          <w:szCs w:val="24"/>
        </w:rPr>
        <w:t>报告书全文。</w:t>
      </w:r>
    </w:p>
    <w:p w:rsidR="006A18AC" w:rsidRPr="005F4123" w:rsidRDefault="006A18AC" w:rsidP="00E13642">
      <w:pPr>
        <w:spacing w:line="500" w:lineRule="exact"/>
        <w:ind w:leftChars="202" w:left="424" w:firstLine="561"/>
        <w:rPr>
          <w:rFonts w:ascii="宋体" w:hAnsi="宋体"/>
          <w:b/>
          <w:bCs/>
          <w:sz w:val="24"/>
          <w:szCs w:val="24"/>
        </w:rPr>
      </w:pPr>
    </w:p>
    <w:p w:rsidR="006A18AC" w:rsidRPr="005F4123" w:rsidRDefault="006A18AC" w:rsidP="00E13642">
      <w:pPr>
        <w:spacing w:line="500" w:lineRule="exact"/>
        <w:ind w:leftChars="202" w:left="424" w:firstLine="561"/>
        <w:rPr>
          <w:rFonts w:ascii="宋体" w:hAnsi="宋体"/>
          <w:b/>
          <w:bCs/>
          <w:sz w:val="24"/>
          <w:szCs w:val="24"/>
        </w:rPr>
      </w:pPr>
    </w:p>
    <w:p w:rsidR="00A112D8" w:rsidRPr="005F4123" w:rsidRDefault="00A112D8" w:rsidP="00E13642">
      <w:pPr>
        <w:spacing w:line="500" w:lineRule="exact"/>
        <w:jc w:val="center"/>
        <w:rPr>
          <w:rFonts w:asciiTheme="minorEastAsia" w:eastAsiaTheme="minorEastAsia" w:hAnsiTheme="minorEastAsia" w:cs="Arial"/>
          <w:b/>
          <w:bCs/>
          <w:spacing w:val="20"/>
          <w:sz w:val="48"/>
          <w:szCs w:val="48"/>
        </w:rPr>
      </w:pPr>
    </w:p>
    <w:p w:rsidR="00A112D8" w:rsidRPr="005F4123" w:rsidRDefault="00A112D8" w:rsidP="006A18AC">
      <w:pPr>
        <w:jc w:val="center"/>
        <w:rPr>
          <w:rFonts w:asciiTheme="minorEastAsia" w:eastAsiaTheme="minorEastAsia" w:hAnsiTheme="minorEastAsia" w:cs="Arial"/>
          <w:b/>
          <w:bCs/>
          <w:spacing w:val="20"/>
          <w:sz w:val="48"/>
          <w:szCs w:val="48"/>
        </w:rPr>
      </w:pPr>
      <w:r w:rsidRPr="005F4123">
        <w:rPr>
          <w:rFonts w:asciiTheme="minorEastAsia" w:eastAsiaTheme="minorEastAsia" w:hAnsiTheme="minorEastAsia" w:cs="Arial"/>
          <w:b/>
          <w:bCs/>
          <w:spacing w:val="20"/>
          <w:sz w:val="48"/>
          <w:szCs w:val="48"/>
        </w:rPr>
        <w:br w:type="page"/>
      </w:r>
    </w:p>
    <w:p w:rsidR="00345452" w:rsidRDefault="009A530C" w:rsidP="00345452">
      <w:pPr>
        <w:ind w:leftChars="202" w:left="424"/>
        <w:jc w:val="center"/>
        <w:outlineLvl w:val="0"/>
        <w:rPr>
          <w:rFonts w:ascii="宋体" w:hAnsi="宋体" w:cs="Arial"/>
          <w:b/>
          <w:bCs/>
          <w:spacing w:val="20"/>
          <w:sz w:val="44"/>
          <w:szCs w:val="48"/>
        </w:rPr>
      </w:pPr>
      <w:r w:rsidRPr="005F4123">
        <w:rPr>
          <w:rFonts w:ascii="宋体" w:hAnsi="宋体" w:cs="Arial" w:hint="eastAsia"/>
          <w:b/>
          <w:bCs/>
          <w:spacing w:val="20"/>
          <w:sz w:val="44"/>
          <w:szCs w:val="48"/>
        </w:rPr>
        <w:lastRenderedPageBreak/>
        <w:t>关于</w:t>
      </w:r>
      <w:r w:rsidR="009338CD" w:rsidRPr="005F4123">
        <w:rPr>
          <w:rFonts w:ascii="宋体" w:hAnsi="宋体" w:cs="Arial" w:hint="eastAsia"/>
          <w:b/>
          <w:bCs/>
          <w:spacing w:val="20"/>
          <w:sz w:val="44"/>
          <w:szCs w:val="48"/>
        </w:rPr>
        <w:t>江门市新会区崖门</w:t>
      </w:r>
      <w:r w:rsidR="009338CD">
        <w:rPr>
          <w:rFonts w:ascii="宋体" w:hAnsi="宋体" w:cs="Arial" w:hint="eastAsia"/>
          <w:b/>
          <w:bCs/>
          <w:spacing w:val="20"/>
          <w:sz w:val="44"/>
          <w:szCs w:val="48"/>
        </w:rPr>
        <w:t>镇蛇髻顶五马同槽矿区</w:t>
      </w:r>
      <w:r w:rsidR="00B35523" w:rsidRPr="005B6198">
        <w:rPr>
          <w:rFonts w:ascii="宋体" w:hAnsi="宋体" w:cs="Arial" w:hint="eastAsia"/>
          <w:b/>
          <w:bCs/>
          <w:spacing w:val="20"/>
          <w:sz w:val="44"/>
          <w:szCs w:val="48"/>
        </w:rPr>
        <w:t>土方资源公有</w:t>
      </w:r>
      <w:r w:rsidR="00A02BAC" w:rsidRPr="005B6198">
        <w:rPr>
          <w:rFonts w:ascii="宋体" w:hAnsi="宋体" w:cs="Arial" w:hint="eastAsia"/>
          <w:b/>
          <w:bCs/>
          <w:spacing w:val="20"/>
          <w:sz w:val="44"/>
          <w:szCs w:val="48"/>
        </w:rPr>
        <w:t>资产</w:t>
      </w:r>
      <w:r w:rsidR="00940CAC" w:rsidRPr="005B6198">
        <w:rPr>
          <w:rFonts w:ascii="宋体" w:hAnsi="宋体" w:cs="Arial" w:hint="eastAsia"/>
          <w:b/>
          <w:bCs/>
          <w:spacing w:val="20"/>
          <w:sz w:val="44"/>
          <w:szCs w:val="48"/>
        </w:rPr>
        <w:t>出让</w:t>
      </w:r>
      <w:r w:rsidR="00995475" w:rsidRPr="005B6198">
        <w:rPr>
          <w:rFonts w:ascii="宋体" w:hAnsi="宋体" w:cs="Arial" w:hint="eastAsia"/>
          <w:b/>
          <w:bCs/>
          <w:spacing w:val="20"/>
          <w:sz w:val="44"/>
          <w:szCs w:val="48"/>
        </w:rPr>
        <w:t>底价</w:t>
      </w:r>
    </w:p>
    <w:p w:rsidR="009A530C" w:rsidRPr="005B6198" w:rsidRDefault="00F930DD" w:rsidP="00345452">
      <w:pPr>
        <w:ind w:leftChars="202" w:left="424"/>
        <w:jc w:val="center"/>
        <w:outlineLvl w:val="0"/>
        <w:rPr>
          <w:rFonts w:ascii="宋体" w:hAnsi="宋体" w:cs="Arial"/>
          <w:b/>
          <w:bCs/>
          <w:spacing w:val="20"/>
          <w:sz w:val="44"/>
          <w:szCs w:val="48"/>
        </w:rPr>
      </w:pPr>
      <w:r w:rsidRPr="005B6198">
        <w:rPr>
          <w:rFonts w:ascii="宋体" w:hAnsi="宋体" w:cs="Arial" w:hint="eastAsia"/>
          <w:b/>
          <w:bCs/>
          <w:spacing w:val="20"/>
          <w:sz w:val="44"/>
          <w:szCs w:val="48"/>
        </w:rPr>
        <w:t>评估项目</w:t>
      </w:r>
    </w:p>
    <w:p w:rsidR="000638BD" w:rsidRPr="005B6198" w:rsidRDefault="006A18AC" w:rsidP="0081627F">
      <w:pPr>
        <w:ind w:leftChars="202" w:left="424"/>
        <w:jc w:val="center"/>
        <w:outlineLvl w:val="0"/>
        <w:rPr>
          <w:rFonts w:ascii="宋体" w:hAnsi="宋体" w:cs="Arial"/>
          <w:b/>
          <w:bCs/>
          <w:spacing w:val="20"/>
          <w:sz w:val="52"/>
          <w:szCs w:val="52"/>
        </w:rPr>
      </w:pPr>
      <w:r w:rsidRPr="005B6198">
        <w:rPr>
          <w:rFonts w:ascii="宋体" w:hAnsi="宋体" w:cs="Arial" w:hint="eastAsia"/>
          <w:b/>
          <w:bCs/>
          <w:spacing w:val="22"/>
          <w:sz w:val="52"/>
          <w:szCs w:val="52"/>
        </w:rPr>
        <w:t>评估报告</w:t>
      </w:r>
      <w:r w:rsidR="000638BD" w:rsidRPr="005B6198">
        <w:rPr>
          <w:rFonts w:ascii="宋体" w:hAnsi="宋体" w:cs="Arial" w:hint="eastAsia"/>
          <w:b/>
          <w:bCs/>
          <w:spacing w:val="12"/>
          <w:sz w:val="52"/>
          <w:szCs w:val="52"/>
        </w:rPr>
        <w:t>正文</w:t>
      </w:r>
    </w:p>
    <w:p w:rsidR="002A4DAD" w:rsidRPr="005B6198" w:rsidRDefault="000D6222" w:rsidP="00933EBE">
      <w:pPr>
        <w:spacing w:after="240" w:line="500" w:lineRule="exact"/>
        <w:ind w:leftChars="202" w:left="424"/>
        <w:jc w:val="center"/>
        <w:rPr>
          <w:rFonts w:ascii="宋体" w:hAnsi="宋体" w:cs="Arial"/>
          <w:sz w:val="28"/>
          <w:szCs w:val="28"/>
        </w:rPr>
      </w:pPr>
      <w:r>
        <w:rPr>
          <w:rFonts w:ascii="宋体" w:hAnsi="宋体" w:cs="Arial" w:hint="eastAsia"/>
          <w:sz w:val="28"/>
          <w:szCs w:val="28"/>
        </w:rPr>
        <w:t>江尚诚价评字[2020]第0188号</w:t>
      </w:r>
    </w:p>
    <w:p w:rsidR="002A4DAD" w:rsidRPr="005B6198" w:rsidRDefault="00A309F8" w:rsidP="00E13642">
      <w:pPr>
        <w:spacing w:line="500" w:lineRule="exact"/>
        <w:ind w:leftChars="202" w:left="424"/>
        <w:rPr>
          <w:rFonts w:ascii="宋体" w:hAnsi="宋体" w:cs="Arial"/>
          <w:b/>
          <w:sz w:val="24"/>
          <w:szCs w:val="24"/>
        </w:rPr>
      </w:pPr>
      <w:r w:rsidRPr="005B6198">
        <w:rPr>
          <w:rFonts w:ascii="宋体" w:hAnsi="宋体" w:cs="Arial" w:hint="eastAsia"/>
          <w:sz w:val="24"/>
          <w:szCs w:val="24"/>
        </w:rPr>
        <w:t xml:space="preserve">江门市新会区崖门镇人民政府 </w:t>
      </w:r>
      <w:r w:rsidR="002A4DAD" w:rsidRPr="005B6198">
        <w:rPr>
          <w:rFonts w:ascii="宋体" w:hAnsi="宋体" w:cs="Arial" w:hint="eastAsia"/>
          <w:sz w:val="24"/>
          <w:szCs w:val="24"/>
        </w:rPr>
        <w:t>：</w:t>
      </w:r>
    </w:p>
    <w:p w:rsidR="00681A7D" w:rsidRPr="005B6198" w:rsidRDefault="001E52B0"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江门市尚诚价格评估有限公司</w:t>
      </w:r>
      <w:r w:rsidR="00F61D9C" w:rsidRPr="005B6198">
        <w:rPr>
          <w:rFonts w:ascii="宋体" w:hAnsi="宋体" w:cs="Arial" w:hint="eastAsia"/>
          <w:sz w:val="24"/>
          <w:szCs w:val="24"/>
        </w:rPr>
        <w:t>接受</w:t>
      </w:r>
      <w:r w:rsidR="004C7B4A" w:rsidRPr="005B6198">
        <w:rPr>
          <w:rFonts w:ascii="宋体" w:hAnsi="宋体" w:cs="Arial" w:hint="eastAsia"/>
          <w:sz w:val="24"/>
          <w:szCs w:val="24"/>
        </w:rPr>
        <w:t>贵方</w:t>
      </w:r>
      <w:r w:rsidR="00F61D9C" w:rsidRPr="005B6198">
        <w:rPr>
          <w:rFonts w:ascii="宋体" w:hAnsi="宋体" w:cs="Arial" w:hint="eastAsia"/>
          <w:sz w:val="24"/>
          <w:szCs w:val="24"/>
        </w:rPr>
        <w:t>委托</w:t>
      </w:r>
      <w:r w:rsidR="002A4DAD" w:rsidRPr="005B6198">
        <w:rPr>
          <w:rFonts w:ascii="宋体" w:hAnsi="宋体" w:cs="Arial" w:hint="eastAsia"/>
          <w:sz w:val="24"/>
          <w:szCs w:val="24"/>
        </w:rPr>
        <w:t>，根据国家有关资产</w:t>
      </w:r>
      <w:r w:rsidR="008371E1" w:rsidRPr="005B6198">
        <w:rPr>
          <w:rFonts w:ascii="宋体" w:hAnsi="宋体" w:cs="Arial" w:hint="eastAsia"/>
          <w:sz w:val="24"/>
          <w:szCs w:val="24"/>
        </w:rPr>
        <w:t>评估</w:t>
      </w:r>
      <w:r w:rsidR="002A4DAD" w:rsidRPr="005B6198">
        <w:rPr>
          <w:rFonts w:ascii="宋体" w:hAnsi="宋体" w:cs="Arial" w:hint="eastAsia"/>
          <w:sz w:val="24"/>
          <w:szCs w:val="24"/>
        </w:rPr>
        <w:t>的规定，本着客观、独立、公正、科学的原则，按照公认的资产</w:t>
      </w:r>
      <w:r w:rsidR="008371E1" w:rsidRPr="005B6198">
        <w:rPr>
          <w:rFonts w:ascii="宋体" w:hAnsi="宋体" w:cs="Arial" w:hint="eastAsia"/>
          <w:sz w:val="24"/>
          <w:szCs w:val="24"/>
        </w:rPr>
        <w:t>评估</w:t>
      </w:r>
      <w:r w:rsidR="002A4DAD" w:rsidRPr="005B6198">
        <w:rPr>
          <w:rFonts w:ascii="宋体" w:hAnsi="宋体" w:cs="Arial" w:hint="eastAsia"/>
          <w:sz w:val="24"/>
          <w:szCs w:val="24"/>
        </w:rPr>
        <w:t>方法，</w:t>
      </w:r>
      <w:r w:rsidRPr="005B6198">
        <w:rPr>
          <w:rFonts w:ascii="宋体" w:hAnsi="宋体" w:cs="Arial" w:hint="eastAsia"/>
          <w:sz w:val="24"/>
          <w:szCs w:val="24"/>
        </w:rPr>
        <w:t>对</w:t>
      </w:r>
      <w:r w:rsidR="009153E0" w:rsidRPr="005B6198">
        <w:rPr>
          <w:rFonts w:ascii="宋体" w:hAnsi="宋体" w:cs="Arial" w:hint="eastAsia"/>
          <w:sz w:val="24"/>
          <w:szCs w:val="24"/>
        </w:rPr>
        <w:t>委评</w:t>
      </w:r>
      <w:r w:rsidR="00913854" w:rsidRPr="005B6198">
        <w:rPr>
          <w:rFonts w:ascii="宋体" w:hAnsi="宋体" w:cs="Arial" w:hint="eastAsia"/>
          <w:sz w:val="24"/>
          <w:szCs w:val="24"/>
        </w:rPr>
        <w:t>资产</w:t>
      </w:r>
      <w:r w:rsidR="00A115E1" w:rsidRPr="005B6198">
        <w:rPr>
          <w:rFonts w:ascii="宋体" w:hAnsi="宋体" w:cs="Arial" w:hint="eastAsia"/>
          <w:sz w:val="24"/>
          <w:szCs w:val="24"/>
        </w:rPr>
        <w:t>进行价格评估</w:t>
      </w:r>
      <w:r w:rsidR="00681A7D" w:rsidRPr="005B6198">
        <w:rPr>
          <w:rFonts w:ascii="宋体" w:hAnsi="宋体" w:cs="Arial" w:hint="eastAsia"/>
          <w:sz w:val="24"/>
          <w:szCs w:val="24"/>
        </w:rPr>
        <w:t>。本公司</w:t>
      </w:r>
      <w:r w:rsidR="008371E1" w:rsidRPr="005B6198">
        <w:rPr>
          <w:rFonts w:ascii="宋体" w:hAnsi="宋体" w:cs="Arial" w:hint="eastAsia"/>
          <w:sz w:val="24"/>
          <w:szCs w:val="24"/>
        </w:rPr>
        <w:t>资产评估</w:t>
      </w:r>
      <w:r w:rsidR="00681A7D" w:rsidRPr="005B6198">
        <w:rPr>
          <w:rFonts w:ascii="宋体" w:hAnsi="宋体" w:cs="Arial" w:hint="eastAsia"/>
          <w:sz w:val="24"/>
          <w:szCs w:val="24"/>
        </w:rPr>
        <w:t>人员按照必要的</w:t>
      </w:r>
      <w:r w:rsidR="008371E1" w:rsidRPr="005B6198">
        <w:rPr>
          <w:rFonts w:ascii="宋体" w:hAnsi="宋体" w:cs="Arial" w:hint="eastAsia"/>
          <w:sz w:val="24"/>
          <w:szCs w:val="24"/>
        </w:rPr>
        <w:t>资产评估</w:t>
      </w:r>
      <w:r w:rsidR="00681A7D" w:rsidRPr="005B6198">
        <w:rPr>
          <w:rFonts w:ascii="宋体" w:hAnsi="宋体" w:cs="Arial" w:hint="eastAsia"/>
          <w:sz w:val="24"/>
          <w:szCs w:val="24"/>
        </w:rPr>
        <w:t>程序对委托</w:t>
      </w:r>
      <w:r w:rsidR="008371E1" w:rsidRPr="005B6198">
        <w:rPr>
          <w:rFonts w:ascii="宋体" w:hAnsi="宋体" w:cs="Arial" w:hint="eastAsia"/>
          <w:sz w:val="24"/>
          <w:szCs w:val="24"/>
        </w:rPr>
        <w:t>资产评估</w:t>
      </w:r>
      <w:r w:rsidR="00681A7D" w:rsidRPr="005B6198">
        <w:rPr>
          <w:rFonts w:ascii="宋体" w:hAnsi="宋体" w:cs="Arial" w:hint="eastAsia"/>
          <w:sz w:val="24"/>
          <w:szCs w:val="24"/>
        </w:rPr>
        <w:t>涉及的资产实施了实地查勘、市场调查与询证，对</w:t>
      </w:r>
      <w:r w:rsidR="008371E1" w:rsidRPr="005B6198">
        <w:rPr>
          <w:rFonts w:ascii="宋体" w:hAnsi="宋体" w:cs="Arial" w:hint="eastAsia"/>
          <w:sz w:val="24"/>
          <w:szCs w:val="24"/>
        </w:rPr>
        <w:t>资产评估</w:t>
      </w:r>
      <w:r w:rsidR="00681A7D" w:rsidRPr="005B6198">
        <w:rPr>
          <w:rFonts w:ascii="宋体" w:hAnsi="宋体" w:cs="Arial" w:hint="eastAsia"/>
          <w:sz w:val="24"/>
          <w:szCs w:val="24"/>
        </w:rPr>
        <w:t>对象在</w:t>
      </w:r>
      <w:r w:rsidR="008371E1" w:rsidRPr="005B6198">
        <w:rPr>
          <w:rFonts w:ascii="宋体" w:hAnsi="宋体" w:cs="Arial" w:hint="eastAsia"/>
          <w:sz w:val="24"/>
          <w:szCs w:val="24"/>
        </w:rPr>
        <w:t>资产评估</w:t>
      </w:r>
      <w:r w:rsidRPr="005B6198">
        <w:rPr>
          <w:rFonts w:ascii="宋体" w:hAnsi="宋体" w:cs="Arial" w:hint="eastAsia"/>
          <w:sz w:val="24"/>
          <w:szCs w:val="24"/>
        </w:rPr>
        <w:t>基准日</w:t>
      </w:r>
      <w:r w:rsidR="00681A7D" w:rsidRPr="005B6198">
        <w:rPr>
          <w:rFonts w:ascii="宋体" w:hAnsi="宋体" w:cs="Arial" w:hint="eastAsia"/>
          <w:sz w:val="24"/>
          <w:szCs w:val="24"/>
        </w:rPr>
        <w:t>特定目的下的价值进行了分析、估算并发表专业意见。现将</w:t>
      </w:r>
      <w:r w:rsidR="008371E1" w:rsidRPr="005B6198">
        <w:rPr>
          <w:rFonts w:ascii="宋体" w:hAnsi="宋体" w:cs="Arial" w:hint="eastAsia"/>
          <w:sz w:val="24"/>
          <w:szCs w:val="24"/>
        </w:rPr>
        <w:t>资产评估</w:t>
      </w:r>
      <w:r w:rsidR="00681A7D" w:rsidRPr="005B6198">
        <w:rPr>
          <w:rFonts w:ascii="宋体" w:hAnsi="宋体" w:cs="Arial" w:hint="eastAsia"/>
          <w:sz w:val="24"/>
          <w:szCs w:val="24"/>
        </w:rPr>
        <w:t>情况及</w:t>
      </w:r>
      <w:r w:rsidR="008371E1" w:rsidRPr="005B6198">
        <w:rPr>
          <w:rFonts w:ascii="宋体" w:hAnsi="宋体" w:cs="Arial" w:hint="eastAsia"/>
          <w:sz w:val="24"/>
          <w:szCs w:val="24"/>
        </w:rPr>
        <w:t>资产评估</w:t>
      </w:r>
      <w:r w:rsidR="00681A7D" w:rsidRPr="005B6198">
        <w:rPr>
          <w:rFonts w:ascii="宋体" w:hAnsi="宋体" w:cs="Arial" w:hint="eastAsia"/>
          <w:sz w:val="24"/>
          <w:szCs w:val="24"/>
        </w:rPr>
        <w:t>测算结果报告如下：</w:t>
      </w:r>
    </w:p>
    <w:p w:rsidR="00681A7D" w:rsidRPr="005B6198" w:rsidRDefault="00681A7D" w:rsidP="00E13642">
      <w:pPr>
        <w:pStyle w:val="1"/>
      </w:pPr>
      <w:bookmarkStart w:id="2" w:name="_Toc2970890"/>
      <w:r w:rsidRPr="005B6198">
        <w:t>一、委托方</w:t>
      </w:r>
      <w:r w:rsidR="002C7293" w:rsidRPr="005B6198">
        <w:rPr>
          <w:rFonts w:hint="eastAsia"/>
        </w:rPr>
        <w:t>及其他报告使用者</w:t>
      </w:r>
      <w:bookmarkEnd w:id="2"/>
    </w:p>
    <w:p w:rsidR="00A0315F" w:rsidRPr="005B6198" w:rsidRDefault="00A0315F" w:rsidP="00E13642">
      <w:pPr>
        <w:spacing w:line="500" w:lineRule="exact"/>
        <w:ind w:leftChars="202" w:left="424"/>
        <w:rPr>
          <w:rFonts w:ascii="宋体" w:hAnsi="宋体" w:cs="Arial"/>
          <w:sz w:val="24"/>
          <w:szCs w:val="24"/>
        </w:rPr>
      </w:pPr>
      <w:r w:rsidRPr="005B6198">
        <w:rPr>
          <w:rFonts w:ascii="宋体" w:hAnsi="宋体" w:cs="Arial" w:hint="eastAsia"/>
          <w:sz w:val="24"/>
          <w:szCs w:val="24"/>
        </w:rPr>
        <w:t>（一）委托方</w:t>
      </w:r>
    </w:p>
    <w:p w:rsidR="00A872A0" w:rsidRPr="005B6198" w:rsidRDefault="00A872A0" w:rsidP="00E13642">
      <w:pPr>
        <w:spacing w:line="500" w:lineRule="exact"/>
        <w:ind w:leftChars="202" w:left="424"/>
        <w:rPr>
          <w:rFonts w:ascii="宋体" w:hAnsi="宋体" w:cs="Arial"/>
          <w:sz w:val="24"/>
          <w:szCs w:val="24"/>
        </w:rPr>
      </w:pPr>
      <w:r w:rsidRPr="005B6198">
        <w:rPr>
          <w:rFonts w:ascii="宋体" w:hAnsi="宋体" w:cs="Arial" w:hint="eastAsia"/>
          <w:sz w:val="24"/>
          <w:szCs w:val="24"/>
        </w:rPr>
        <w:t>委托方：</w:t>
      </w:r>
      <w:r w:rsidR="00A309F8" w:rsidRPr="005B6198">
        <w:rPr>
          <w:rFonts w:ascii="宋体" w:hAnsi="宋体" w:cs="Arial" w:hint="eastAsia"/>
          <w:sz w:val="24"/>
          <w:szCs w:val="24"/>
        </w:rPr>
        <w:t xml:space="preserve">江门市新会区崖门镇人民政府 </w:t>
      </w:r>
    </w:p>
    <w:p w:rsidR="002C7293" w:rsidRPr="005B6198" w:rsidRDefault="00A872A0" w:rsidP="00E13642">
      <w:pPr>
        <w:spacing w:line="500" w:lineRule="exact"/>
        <w:ind w:leftChars="202" w:left="424"/>
        <w:rPr>
          <w:rFonts w:ascii="宋体" w:hAnsi="宋体" w:cs="Arial"/>
          <w:sz w:val="24"/>
          <w:szCs w:val="24"/>
        </w:rPr>
      </w:pPr>
      <w:r w:rsidRPr="005B6198">
        <w:rPr>
          <w:rFonts w:ascii="宋体" w:hAnsi="宋体" w:cs="Arial" w:hint="eastAsia"/>
          <w:sz w:val="24"/>
          <w:szCs w:val="24"/>
        </w:rPr>
        <w:t>（二）</w:t>
      </w:r>
      <w:r w:rsidR="002C7293" w:rsidRPr="005B6198">
        <w:rPr>
          <w:rFonts w:ascii="宋体" w:hAnsi="宋体" w:cs="Arial" w:hint="eastAsia"/>
          <w:sz w:val="24"/>
          <w:szCs w:val="24"/>
        </w:rPr>
        <w:t>报告使用者：委托方</w:t>
      </w:r>
      <w:r w:rsidR="006251A4" w:rsidRPr="005B6198">
        <w:rPr>
          <w:rFonts w:ascii="宋体" w:hAnsi="宋体" w:cs="Arial" w:hint="eastAsia"/>
          <w:sz w:val="24"/>
          <w:szCs w:val="24"/>
        </w:rPr>
        <w:t>及</w:t>
      </w:r>
      <w:r w:rsidR="002949E2" w:rsidRPr="005B6198">
        <w:rPr>
          <w:rFonts w:ascii="宋体" w:hAnsi="宋体" w:cs="Arial" w:hint="eastAsia"/>
          <w:sz w:val="24"/>
          <w:szCs w:val="24"/>
        </w:rPr>
        <w:t>与本次经济行为相</w:t>
      </w:r>
      <w:r w:rsidR="00C463C2" w:rsidRPr="005B6198">
        <w:rPr>
          <w:rFonts w:ascii="宋体" w:hAnsi="宋体" w:cs="Arial" w:hint="eastAsia"/>
          <w:sz w:val="24"/>
          <w:szCs w:val="24"/>
        </w:rPr>
        <w:t>关的机构</w:t>
      </w:r>
    </w:p>
    <w:p w:rsidR="00CB6238" w:rsidRPr="005B6198" w:rsidRDefault="00CB6238" w:rsidP="00E13642">
      <w:pPr>
        <w:pStyle w:val="1"/>
      </w:pPr>
      <w:bookmarkStart w:id="3" w:name="_Toc2970891"/>
      <w:r w:rsidRPr="005B6198">
        <w:rPr>
          <w:rFonts w:hint="eastAsia"/>
        </w:rPr>
        <w:t>二、</w:t>
      </w:r>
      <w:r w:rsidR="008371E1" w:rsidRPr="005B6198">
        <w:rPr>
          <w:rFonts w:hint="eastAsia"/>
        </w:rPr>
        <w:t>评估</w:t>
      </w:r>
      <w:r w:rsidRPr="005B6198">
        <w:rPr>
          <w:rFonts w:hint="eastAsia"/>
        </w:rPr>
        <w:t>目的</w:t>
      </w:r>
      <w:bookmarkEnd w:id="3"/>
    </w:p>
    <w:p w:rsidR="001D14AD" w:rsidRPr="005B6198" w:rsidRDefault="00C56793" w:rsidP="00C56793">
      <w:pPr>
        <w:spacing w:line="500" w:lineRule="exact"/>
        <w:ind w:leftChars="202" w:left="424" w:firstLineChars="200" w:firstLine="496"/>
        <w:rPr>
          <w:rFonts w:ascii="宋体" w:hAnsi="宋体" w:cs="Arial"/>
          <w:spacing w:val="4"/>
          <w:sz w:val="24"/>
          <w:szCs w:val="24"/>
        </w:rPr>
      </w:pPr>
      <w:r w:rsidRPr="005B6198">
        <w:rPr>
          <w:rFonts w:ascii="宋体" w:hAnsi="宋体" w:cs="Arial" w:hint="eastAsia"/>
          <w:spacing w:val="4"/>
          <w:sz w:val="24"/>
          <w:szCs w:val="24"/>
        </w:rPr>
        <w:t>江门市新会区崖门镇人民政府拟</w:t>
      </w:r>
      <w:r>
        <w:rPr>
          <w:rFonts w:ascii="宋体" w:hAnsi="宋体" w:cs="Arial" w:hint="eastAsia"/>
          <w:spacing w:val="4"/>
          <w:sz w:val="24"/>
          <w:szCs w:val="24"/>
        </w:rPr>
        <w:t>公开出让江门市新会区崖门镇蛇髻顶五马同槽矿区</w:t>
      </w:r>
      <w:r w:rsidRPr="005B6198">
        <w:rPr>
          <w:rFonts w:ascii="宋体" w:hAnsi="宋体" w:cs="Arial" w:hint="eastAsia"/>
          <w:spacing w:val="4"/>
          <w:sz w:val="24"/>
          <w:szCs w:val="24"/>
        </w:rPr>
        <w:t>的一批土方资源公有资产，特委托</w:t>
      </w:r>
      <w:r w:rsidRPr="005B6198">
        <w:rPr>
          <w:rFonts w:ascii="宋体" w:hAnsi="宋体" w:cs="Arial" w:hint="eastAsia"/>
          <w:sz w:val="24"/>
          <w:szCs w:val="24"/>
        </w:rPr>
        <w:t>江门市尚诚价格评估有限公司对该批资产</w:t>
      </w:r>
      <w:r w:rsidRPr="005B6198">
        <w:rPr>
          <w:rFonts w:ascii="宋体" w:hAnsi="宋体" w:cs="Arial" w:hint="eastAsia"/>
          <w:spacing w:val="4"/>
          <w:sz w:val="24"/>
          <w:szCs w:val="24"/>
        </w:rPr>
        <w:t>在评估基准日的出让底价</w:t>
      </w:r>
      <w:r w:rsidRPr="005B6198">
        <w:rPr>
          <w:rFonts w:ascii="宋体" w:hAnsi="宋体" w:cs="Arial" w:hint="eastAsia"/>
          <w:sz w:val="24"/>
          <w:szCs w:val="24"/>
        </w:rPr>
        <w:t>进行评估，为上述之经济行为提供出让底价参考意见</w:t>
      </w:r>
      <w:r w:rsidR="00A02BAC" w:rsidRPr="005B6198">
        <w:rPr>
          <w:rFonts w:ascii="宋体" w:hAnsi="宋体" w:cs="Arial" w:hint="eastAsia"/>
          <w:sz w:val="24"/>
          <w:szCs w:val="24"/>
        </w:rPr>
        <w:t>。</w:t>
      </w:r>
    </w:p>
    <w:p w:rsidR="002A4DAD" w:rsidRPr="005B6198" w:rsidRDefault="002A4DAD" w:rsidP="00E13642">
      <w:pPr>
        <w:pStyle w:val="1"/>
      </w:pPr>
      <w:bookmarkStart w:id="4" w:name="_Toc2970892"/>
      <w:r w:rsidRPr="005B6198">
        <w:rPr>
          <w:rFonts w:hint="eastAsia"/>
        </w:rPr>
        <w:t>三、</w:t>
      </w:r>
      <w:r w:rsidR="008371E1" w:rsidRPr="005B6198">
        <w:rPr>
          <w:rFonts w:hint="eastAsia"/>
        </w:rPr>
        <w:t>评估</w:t>
      </w:r>
      <w:r w:rsidRPr="005B6198">
        <w:rPr>
          <w:rFonts w:hint="eastAsia"/>
        </w:rPr>
        <w:t>范围及对象</w:t>
      </w:r>
      <w:bookmarkEnd w:id="4"/>
    </w:p>
    <w:p w:rsidR="001D14AD" w:rsidRPr="005B6198" w:rsidRDefault="00E6145C"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评估范围和对象为</w:t>
      </w:r>
      <w:r w:rsidR="009338CD">
        <w:rPr>
          <w:rFonts w:ascii="宋体" w:hAnsi="宋体" w:cs="Arial" w:hint="eastAsia"/>
          <w:sz w:val="24"/>
          <w:szCs w:val="24"/>
        </w:rPr>
        <w:t>江门市新会区崖门镇蛇髻顶五马同槽矿区</w:t>
      </w:r>
      <w:r w:rsidR="00B7575A" w:rsidRPr="005B6198">
        <w:rPr>
          <w:rFonts w:ascii="宋体" w:hAnsi="宋体" w:cs="Arial" w:hint="eastAsia"/>
          <w:sz w:val="24"/>
          <w:szCs w:val="24"/>
        </w:rPr>
        <w:t>的一批</w:t>
      </w:r>
      <w:r w:rsidR="00011184">
        <w:rPr>
          <w:rFonts w:ascii="宋体" w:hAnsi="宋体" w:cs="Arial" w:hint="eastAsia"/>
          <w:spacing w:val="4"/>
          <w:sz w:val="24"/>
          <w:szCs w:val="24"/>
        </w:rPr>
        <w:t>合共326,698立方米</w:t>
      </w:r>
      <w:r w:rsidR="00B7575A" w:rsidRPr="005B6198">
        <w:rPr>
          <w:rFonts w:ascii="宋体" w:hAnsi="宋体" w:cs="Arial" w:hint="eastAsia"/>
          <w:sz w:val="24"/>
          <w:szCs w:val="24"/>
        </w:rPr>
        <w:t>土方资源</w:t>
      </w:r>
      <w:r w:rsidR="004523B8" w:rsidRPr="005B6198">
        <w:rPr>
          <w:rFonts w:ascii="宋体" w:hAnsi="宋体" w:cs="Arial" w:hint="eastAsia"/>
          <w:spacing w:val="4"/>
          <w:sz w:val="24"/>
          <w:szCs w:val="24"/>
        </w:rPr>
        <w:t>公有资产</w:t>
      </w:r>
      <w:r w:rsidR="004523B8" w:rsidRPr="005B6198">
        <w:rPr>
          <w:rFonts w:ascii="宋体" w:hAnsi="宋体" w:cs="Arial" w:hint="eastAsia"/>
          <w:sz w:val="24"/>
          <w:szCs w:val="24"/>
        </w:rPr>
        <w:t>。</w:t>
      </w:r>
    </w:p>
    <w:p w:rsidR="00B15F92" w:rsidRPr="005B6198" w:rsidRDefault="00094D5E"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（一）</w:t>
      </w:r>
      <w:r w:rsidR="00B55824" w:rsidRPr="005B6198">
        <w:rPr>
          <w:rFonts w:ascii="宋体" w:hAnsi="宋体" w:cs="Arial" w:hint="eastAsia"/>
          <w:sz w:val="24"/>
          <w:szCs w:val="24"/>
        </w:rPr>
        <w:t>评估对象区域状况</w:t>
      </w:r>
    </w:p>
    <w:p w:rsidR="00B10EBA" w:rsidRPr="005B6198" w:rsidRDefault="00B10EBA"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lastRenderedPageBreak/>
        <w:t>评估对象位于</w:t>
      </w:r>
      <w:r w:rsidR="009338CD">
        <w:rPr>
          <w:rFonts w:ascii="宋体" w:hAnsi="宋体" w:cs="Arial" w:hint="eastAsia"/>
          <w:sz w:val="24"/>
          <w:szCs w:val="24"/>
        </w:rPr>
        <w:t>江门市新会区崖门镇蛇髻顶五马同槽矿区</w:t>
      </w:r>
      <w:r w:rsidR="00B7575A" w:rsidRPr="005B6198">
        <w:rPr>
          <w:rFonts w:ascii="宋体" w:hAnsi="宋体" w:cs="Arial" w:hint="eastAsia"/>
          <w:sz w:val="24"/>
          <w:szCs w:val="24"/>
        </w:rPr>
        <w:t>（江门市新会区崖门镇泰盛石业有限公司经营范围内）</w:t>
      </w:r>
      <w:r w:rsidRPr="005B6198">
        <w:rPr>
          <w:rFonts w:ascii="宋体" w:hAnsi="宋体" w:cs="Arial" w:hint="eastAsia"/>
          <w:sz w:val="24"/>
          <w:szCs w:val="24"/>
        </w:rPr>
        <w:t>，产业集聚度一般，临近乡镇道路，连接省道S</w:t>
      </w:r>
      <w:r w:rsidR="002A6E22" w:rsidRPr="005B6198">
        <w:rPr>
          <w:rFonts w:ascii="宋体" w:hAnsi="宋体" w:cs="Arial" w:hint="eastAsia"/>
          <w:sz w:val="24"/>
          <w:szCs w:val="24"/>
        </w:rPr>
        <w:t>271</w:t>
      </w:r>
      <w:r w:rsidRPr="005B6198">
        <w:rPr>
          <w:rFonts w:ascii="宋体" w:hAnsi="宋体" w:cs="Arial" w:hint="eastAsia"/>
          <w:sz w:val="24"/>
          <w:szCs w:val="24"/>
        </w:rPr>
        <w:t>，交通便捷度一般，周边多为林地</w:t>
      </w:r>
      <w:r w:rsidR="00B7575A" w:rsidRPr="005B6198">
        <w:rPr>
          <w:rFonts w:ascii="宋体" w:hAnsi="宋体" w:cs="Arial" w:hint="eastAsia"/>
          <w:sz w:val="24"/>
          <w:szCs w:val="24"/>
        </w:rPr>
        <w:t>及工业用</w:t>
      </w:r>
      <w:r w:rsidRPr="005B6198">
        <w:rPr>
          <w:rFonts w:ascii="宋体" w:hAnsi="宋体" w:cs="Arial" w:hint="eastAsia"/>
          <w:sz w:val="24"/>
          <w:szCs w:val="24"/>
        </w:rPr>
        <w:t>地。</w:t>
      </w:r>
    </w:p>
    <w:p w:rsidR="00B10EBA" w:rsidRPr="005B6198" w:rsidRDefault="00345452" w:rsidP="00345452">
      <w:pPr>
        <w:ind w:leftChars="202" w:left="424" w:firstLineChars="68" w:firstLine="143"/>
        <w:jc w:val="center"/>
        <w:rPr>
          <w:rFonts w:ascii="宋体" w:hAnsi="宋体" w:cs="Arial"/>
          <w:sz w:val="24"/>
          <w:szCs w:val="24"/>
        </w:rPr>
      </w:pPr>
      <w:r>
        <w:rPr>
          <w:noProof/>
        </w:rPr>
        <w:drawing>
          <wp:inline distT="0" distB="0" distL="0" distR="0" wp14:anchorId="39834096" wp14:editId="7B5186FE">
            <wp:extent cx="5191589" cy="384048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95094" cy="3843073"/>
                    </a:xfrm>
                    <a:prstGeom prst="rect">
                      <a:avLst/>
                    </a:prstGeom>
                  </pic:spPr>
                </pic:pic>
              </a:graphicData>
            </a:graphic>
          </wp:inline>
        </w:drawing>
      </w:r>
    </w:p>
    <w:p w:rsidR="00B10EBA" w:rsidRPr="005B6198" w:rsidRDefault="00B10EBA" w:rsidP="00933EBE">
      <w:pPr>
        <w:spacing w:before="240"/>
        <w:ind w:leftChars="202" w:left="424" w:firstLineChars="200" w:firstLine="480"/>
        <w:jc w:val="center"/>
        <w:rPr>
          <w:rFonts w:ascii="宋体" w:hAnsi="宋体" w:cs="Arial"/>
          <w:sz w:val="24"/>
          <w:szCs w:val="24"/>
        </w:rPr>
      </w:pPr>
      <w:r w:rsidRPr="005B6198">
        <w:rPr>
          <w:rFonts w:ascii="宋体" w:hAnsi="宋体" w:hint="eastAsia"/>
          <w:sz w:val="24"/>
          <w:szCs w:val="24"/>
        </w:rPr>
        <w:t>（上图标记点为估价标的地理位置）</w:t>
      </w:r>
    </w:p>
    <w:p w:rsidR="00B10EBA" w:rsidRPr="005B6198" w:rsidRDefault="006251A4"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崖门镇，隶属广东省江门市新会区，崖门镇于2002年1月初由崖西、崖南两镇合并而成，崖门镇位于珠江三角洲西部、新会西南，地处珠江水系崖门出海口，国家一类货运口岸新会崖门万吨主航道沿镇而过，东与古井镇、沙堆镇和珠海市斗门区隔海相望，南接台山市，西靠古斗山脉，北邻双水镇，是新会区实施银洲湖区域综合开发战略的六镇一区成员之一，并毗邻港澳。</w:t>
      </w:r>
    </w:p>
    <w:p w:rsidR="00912CF0" w:rsidRPr="005B6198" w:rsidRDefault="00213AD4"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w:t>
      </w:r>
      <w:r w:rsidR="00B15F92" w:rsidRPr="005B6198">
        <w:rPr>
          <w:rFonts w:ascii="宋体" w:hAnsi="宋体" w:cs="Arial" w:hint="eastAsia"/>
          <w:sz w:val="24"/>
          <w:szCs w:val="24"/>
        </w:rPr>
        <w:t>二</w:t>
      </w:r>
      <w:r w:rsidRPr="005B6198">
        <w:rPr>
          <w:rFonts w:ascii="宋体" w:hAnsi="宋体" w:cs="Arial" w:hint="eastAsia"/>
          <w:sz w:val="24"/>
          <w:szCs w:val="24"/>
        </w:rPr>
        <w:t>）</w:t>
      </w:r>
      <w:r w:rsidR="00912CF0" w:rsidRPr="005B6198">
        <w:rPr>
          <w:rFonts w:ascii="宋体" w:hAnsi="宋体" w:cs="Arial" w:hint="eastAsia"/>
          <w:sz w:val="24"/>
          <w:szCs w:val="24"/>
        </w:rPr>
        <w:t>评估对象基本状况</w:t>
      </w:r>
    </w:p>
    <w:p w:rsidR="000C53A5" w:rsidRDefault="0066518A" w:rsidP="00E13642">
      <w:pPr>
        <w:spacing w:line="500" w:lineRule="exact"/>
        <w:ind w:leftChars="202" w:left="424" w:firstLineChars="200" w:firstLine="480"/>
        <w:rPr>
          <w:rFonts w:ascii="宋体" w:hAnsi="宋体" w:cs="Arial"/>
          <w:sz w:val="24"/>
          <w:szCs w:val="24"/>
        </w:rPr>
      </w:pPr>
      <w:r w:rsidRPr="003E297E">
        <w:rPr>
          <w:rFonts w:ascii="宋体" w:hAnsi="宋体" w:cs="Arial" w:hint="eastAsia"/>
          <w:sz w:val="24"/>
          <w:szCs w:val="24"/>
        </w:rPr>
        <w:t>评估对象</w:t>
      </w:r>
      <w:r w:rsidR="002D29EB" w:rsidRPr="003E297E">
        <w:rPr>
          <w:rFonts w:ascii="宋体" w:hAnsi="宋体" w:cs="Arial" w:hint="eastAsia"/>
          <w:sz w:val="24"/>
          <w:szCs w:val="24"/>
        </w:rPr>
        <w:t>位于</w:t>
      </w:r>
      <w:r w:rsidR="009338CD" w:rsidRPr="003E297E">
        <w:rPr>
          <w:rFonts w:ascii="宋体" w:hAnsi="宋体" w:cs="Arial" w:hint="eastAsia"/>
          <w:sz w:val="24"/>
          <w:szCs w:val="24"/>
        </w:rPr>
        <w:t>江门市新会区崖门镇蛇髻顶五马同槽矿区</w:t>
      </w:r>
      <w:r w:rsidR="00B7575A" w:rsidRPr="003E297E">
        <w:rPr>
          <w:rFonts w:ascii="宋体" w:hAnsi="宋体" w:cs="Arial" w:hint="eastAsia"/>
          <w:sz w:val="24"/>
          <w:szCs w:val="24"/>
        </w:rPr>
        <w:t>（</w:t>
      </w:r>
      <w:r w:rsidR="000C53A5" w:rsidRPr="003E297E">
        <w:rPr>
          <w:rFonts w:ascii="宋体" w:hAnsi="宋体" w:cs="Arial" w:hint="eastAsia"/>
          <w:sz w:val="24"/>
          <w:szCs w:val="24"/>
        </w:rPr>
        <w:t>江门市新会区泰盛石场有限公司排土场排险区</w:t>
      </w:r>
      <w:r w:rsidR="00B7575A" w:rsidRPr="003E297E">
        <w:rPr>
          <w:rFonts w:ascii="宋体" w:hAnsi="宋体" w:cs="Arial" w:hint="eastAsia"/>
          <w:sz w:val="24"/>
          <w:szCs w:val="24"/>
        </w:rPr>
        <w:t>范围内）</w:t>
      </w:r>
      <w:r w:rsidR="00F50BE1" w:rsidRPr="003E297E">
        <w:rPr>
          <w:rFonts w:ascii="宋体" w:hAnsi="宋体" w:cs="Arial" w:hint="eastAsia"/>
          <w:sz w:val="24"/>
          <w:szCs w:val="24"/>
        </w:rPr>
        <w:t>，</w:t>
      </w:r>
      <w:r w:rsidR="009D6A74" w:rsidRPr="003E297E">
        <w:rPr>
          <w:rFonts w:ascii="宋体" w:hAnsi="宋体" w:cs="Arial" w:hint="eastAsia"/>
          <w:sz w:val="24"/>
          <w:szCs w:val="24"/>
        </w:rPr>
        <w:t>距崖门镇崖南社区墟镇约4公里，距崖门镇墟镇约6公里</w:t>
      </w:r>
      <w:r w:rsidR="000C53A5" w:rsidRPr="003E297E">
        <w:rPr>
          <w:rFonts w:ascii="宋体" w:hAnsi="宋体" w:cs="Arial" w:hint="eastAsia"/>
          <w:sz w:val="24"/>
          <w:szCs w:val="24"/>
        </w:rPr>
        <w:t>。评估对象有2.1</w:t>
      </w:r>
      <w:r w:rsidR="000D6222" w:rsidRPr="003E297E">
        <w:rPr>
          <w:rFonts w:ascii="宋体" w:hAnsi="宋体" w:cs="Arial" w:hint="eastAsia"/>
          <w:sz w:val="24"/>
          <w:szCs w:val="24"/>
        </w:rPr>
        <w:t>公里</w:t>
      </w:r>
      <w:r w:rsidR="000C53A5" w:rsidRPr="003E297E">
        <w:rPr>
          <w:rFonts w:ascii="宋体" w:hAnsi="宋体" w:cs="Arial" w:hint="eastAsia"/>
          <w:sz w:val="24"/>
          <w:szCs w:val="24"/>
        </w:rPr>
        <w:t>连接至会城的二级公路，约</w:t>
      </w:r>
      <w:r w:rsidR="000D6222" w:rsidRPr="003E297E">
        <w:rPr>
          <w:rFonts w:ascii="宋体" w:hAnsi="宋体" w:cs="Arial" w:hint="eastAsia"/>
          <w:sz w:val="24"/>
          <w:szCs w:val="24"/>
        </w:rPr>
        <w:t>6公里</w:t>
      </w:r>
      <w:r w:rsidR="000C53A5" w:rsidRPr="003E297E">
        <w:rPr>
          <w:rFonts w:ascii="宋体" w:hAnsi="宋体" w:cs="Arial" w:hint="eastAsia"/>
          <w:sz w:val="24"/>
          <w:szCs w:val="24"/>
        </w:rPr>
        <w:t>与珠（海）-阳（江）沿海高速公路相接，水陆交通条件便利</w:t>
      </w:r>
      <w:r w:rsidR="009D6A74" w:rsidRPr="003E297E">
        <w:rPr>
          <w:rFonts w:ascii="宋体" w:hAnsi="宋体" w:cs="Arial" w:hint="eastAsia"/>
          <w:sz w:val="24"/>
          <w:szCs w:val="24"/>
        </w:rPr>
        <w:t>。</w:t>
      </w:r>
    </w:p>
    <w:p w:rsidR="008E2296" w:rsidRPr="003E297E" w:rsidRDefault="008E2296" w:rsidP="00E13642">
      <w:pPr>
        <w:spacing w:line="500" w:lineRule="exact"/>
        <w:ind w:leftChars="202" w:left="424" w:firstLineChars="200" w:firstLine="480"/>
        <w:rPr>
          <w:rFonts w:ascii="宋体" w:hAnsi="宋体" w:cs="Arial"/>
          <w:sz w:val="24"/>
          <w:szCs w:val="24"/>
        </w:rPr>
      </w:pPr>
      <w:r w:rsidRPr="003E297E">
        <w:rPr>
          <w:rFonts w:ascii="宋体" w:hAnsi="宋体" w:cs="Arial" w:hint="eastAsia"/>
          <w:sz w:val="24"/>
          <w:szCs w:val="24"/>
        </w:rPr>
        <w:t>根据委托方提供的《江门市新会区泰盛石场有限公司排土场排险区土方量检</w:t>
      </w:r>
      <w:r w:rsidRPr="003E297E">
        <w:rPr>
          <w:rFonts w:ascii="宋体" w:hAnsi="宋体" w:cs="Arial" w:hint="eastAsia"/>
          <w:sz w:val="24"/>
          <w:szCs w:val="24"/>
        </w:rPr>
        <w:lastRenderedPageBreak/>
        <w:t>测报告》</w:t>
      </w:r>
      <w:r w:rsidRPr="00C56793">
        <w:rPr>
          <w:rFonts w:ascii="宋体" w:hAnsi="宋体" w:cs="Arial" w:hint="eastAsia"/>
          <w:spacing w:val="2"/>
          <w:sz w:val="24"/>
          <w:szCs w:val="24"/>
        </w:rPr>
        <w:t>，</w:t>
      </w:r>
      <w:r w:rsidRPr="003E297E">
        <w:rPr>
          <w:rFonts w:ascii="宋体" w:hAnsi="宋体" w:cs="Arial" w:hint="eastAsia"/>
          <w:sz w:val="24"/>
          <w:szCs w:val="24"/>
        </w:rPr>
        <w:t>排险区大致呈梯形状，面积80.65亩，长460m，宽142m。排险区</w:t>
      </w:r>
      <w:r>
        <w:rPr>
          <w:rFonts w:ascii="宋体" w:hAnsi="宋体" w:cs="Arial" w:hint="eastAsia"/>
          <w:sz w:val="24"/>
          <w:szCs w:val="24"/>
        </w:rPr>
        <w:t>内为</w:t>
      </w:r>
      <w:r w:rsidRPr="003E297E">
        <w:rPr>
          <w:rFonts w:ascii="宋体" w:hAnsi="宋体" w:cs="Arial" w:hint="eastAsia"/>
          <w:sz w:val="24"/>
          <w:szCs w:val="24"/>
        </w:rPr>
        <w:t>老排土场</w:t>
      </w:r>
      <w:r>
        <w:rPr>
          <w:rFonts w:ascii="宋体" w:hAnsi="宋体" w:cs="Arial" w:hint="eastAsia"/>
          <w:sz w:val="24"/>
          <w:szCs w:val="24"/>
        </w:rPr>
        <w:t>。</w:t>
      </w:r>
      <w:r w:rsidRPr="003E297E">
        <w:rPr>
          <w:rFonts w:ascii="宋体" w:hAnsi="宋体" w:cs="Arial" w:hint="eastAsia"/>
          <w:sz w:val="24"/>
          <w:szCs w:val="24"/>
        </w:rPr>
        <w:t>老排土场下部为强风化～中风化黑云母花岗岩，为燕山三期古兜头岩体的一部分，矿区岩性为侵入岩的过渡相，从该区往西岩性变为中心相的中粗粒花岗岩，往东岩性变为边缘相的细粒斑状花岗岩。岩石呈浅玫瑰色～肉红色，斑状结构不明显，斑晶为红色板状钾长石，大小0.5～1.5cm，含量在5%以下。矿物具不同程度的自形，石英呈他形产出。</w:t>
      </w:r>
    </w:p>
    <w:p w:rsidR="008E3960" w:rsidRPr="003E297E" w:rsidRDefault="008E2296" w:rsidP="008E2296">
      <w:pPr>
        <w:spacing w:line="500" w:lineRule="exact"/>
        <w:ind w:leftChars="202" w:left="424" w:firstLineChars="200" w:firstLine="480"/>
        <w:rPr>
          <w:rFonts w:ascii="宋体" w:hAnsi="宋体" w:cs="Arial"/>
          <w:sz w:val="24"/>
          <w:szCs w:val="24"/>
        </w:rPr>
      </w:pPr>
      <w:r>
        <w:rPr>
          <w:rFonts w:ascii="宋体" w:hAnsi="宋体" w:cs="Arial" w:hint="eastAsia"/>
          <w:sz w:val="24"/>
          <w:szCs w:val="24"/>
        </w:rPr>
        <w:t>本次评估的</w:t>
      </w:r>
      <w:r w:rsidR="009D6A74" w:rsidRPr="003E297E">
        <w:rPr>
          <w:rFonts w:ascii="宋体" w:hAnsi="宋体" w:cs="Arial" w:hint="eastAsia"/>
          <w:sz w:val="24"/>
          <w:szCs w:val="24"/>
        </w:rPr>
        <w:t>土方资源为</w:t>
      </w:r>
      <w:r w:rsidR="00923301" w:rsidRPr="003E297E">
        <w:rPr>
          <w:rFonts w:ascii="宋体" w:hAnsi="宋体" w:cs="Arial" w:hint="eastAsia"/>
          <w:sz w:val="24"/>
          <w:szCs w:val="24"/>
        </w:rPr>
        <w:t>老排土场</w:t>
      </w:r>
      <w:r w:rsidR="00923301">
        <w:rPr>
          <w:rFonts w:ascii="宋体" w:hAnsi="宋体" w:cs="Arial" w:hint="eastAsia"/>
          <w:sz w:val="24"/>
          <w:szCs w:val="24"/>
        </w:rPr>
        <w:t>的</w:t>
      </w:r>
      <w:r>
        <w:rPr>
          <w:rFonts w:ascii="宋体" w:hAnsi="宋体" w:cs="宋体" w:hint="eastAsia"/>
          <w:kern w:val="0"/>
          <w:sz w:val="24"/>
          <w:szCs w:val="24"/>
        </w:rPr>
        <w:t>山体剥离层</w:t>
      </w:r>
      <w:r w:rsidRPr="00E00660">
        <w:rPr>
          <w:rFonts w:ascii="宋体" w:hAnsi="宋体" w:cs="宋体" w:hint="eastAsia"/>
          <w:kern w:val="0"/>
          <w:sz w:val="24"/>
          <w:szCs w:val="24"/>
        </w:rPr>
        <w:t>强风化、残坡积土</w:t>
      </w:r>
      <w:r>
        <w:rPr>
          <w:rFonts w:ascii="宋体" w:hAnsi="宋体" w:cs="宋体" w:hint="eastAsia"/>
          <w:kern w:val="0"/>
          <w:sz w:val="24"/>
          <w:szCs w:val="24"/>
        </w:rPr>
        <w:t>，</w:t>
      </w:r>
      <w:r w:rsidR="000C53A5" w:rsidRPr="003E297E">
        <w:rPr>
          <w:rFonts w:ascii="宋体" w:hAnsi="宋体" w:cs="Arial" w:hint="eastAsia"/>
          <w:sz w:val="24"/>
          <w:szCs w:val="24"/>
        </w:rPr>
        <w:t>老排土场</w:t>
      </w:r>
      <w:r>
        <w:rPr>
          <w:rFonts w:ascii="宋体" w:hAnsi="宋体" w:cs="Arial" w:hint="eastAsia"/>
          <w:sz w:val="24"/>
          <w:szCs w:val="24"/>
        </w:rPr>
        <w:t>堆填土为</w:t>
      </w:r>
      <w:r w:rsidR="00451C34" w:rsidRPr="003E297E">
        <w:rPr>
          <w:rFonts w:ascii="宋体" w:hAnsi="宋体" w:cs="Arial" w:hint="eastAsia"/>
          <w:sz w:val="24"/>
          <w:szCs w:val="24"/>
        </w:rPr>
        <w:t>砂质</w:t>
      </w:r>
      <w:r w:rsidR="000C53A5" w:rsidRPr="003E297E">
        <w:rPr>
          <w:rFonts w:ascii="宋体" w:hAnsi="宋体" w:cs="Arial" w:hint="eastAsia"/>
          <w:sz w:val="24"/>
          <w:szCs w:val="24"/>
        </w:rPr>
        <w:t>堆填土、砾质粘性土或含粘性土砾砂，质地较松散。</w:t>
      </w:r>
      <w:r w:rsidR="009D6A74" w:rsidRPr="003E297E">
        <w:rPr>
          <w:rFonts w:ascii="宋体" w:hAnsi="宋体" w:cs="Arial" w:hint="eastAsia"/>
          <w:sz w:val="24"/>
          <w:szCs w:val="24"/>
        </w:rPr>
        <w:t>根据</w:t>
      </w:r>
      <w:r w:rsidR="00F50BE1" w:rsidRPr="003E297E">
        <w:rPr>
          <w:rFonts w:ascii="宋体" w:hAnsi="宋体" w:cs="Arial" w:hint="eastAsia"/>
          <w:sz w:val="24"/>
          <w:szCs w:val="24"/>
        </w:rPr>
        <w:t>委托方提供的</w:t>
      </w:r>
      <w:r w:rsidR="005275D3" w:rsidRPr="003E297E">
        <w:rPr>
          <w:rFonts w:hint="eastAsia"/>
          <w:sz w:val="24"/>
        </w:rPr>
        <w:t>《</w:t>
      </w:r>
      <w:r w:rsidR="000C53A5" w:rsidRPr="003E297E">
        <w:rPr>
          <w:rFonts w:ascii="宋体" w:hAnsi="宋体" w:cs="Arial" w:hint="eastAsia"/>
          <w:sz w:val="24"/>
          <w:szCs w:val="24"/>
        </w:rPr>
        <w:t>江门市新会区泰盛石场有限公司排土场排险区土方量检测报告</w:t>
      </w:r>
      <w:r w:rsidR="005275D3" w:rsidRPr="003E297E">
        <w:rPr>
          <w:rFonts w:hint="eastAsia"/>
          <w:sz w:val="24"/>
        </w:rPr>
        <w:t>》</w:t>
      </w:r>
      <w:r w:rsidR="002A6E22" w:rsidRPr="003E297E">
        <w:rPr>
          <w:rFonts w:ascii="宋体" w:hAnsi="宋体" w:cs="Arial" w:hint="eastAsia"/>
          <w:sz w:val="24"/>
          <w:szCs w:val="24"/>
        </w:rPr>
        <w:t>及现场勘察情况</w:t>
      </w:r>
      <w:r w:rsidR="009153E0" w:rsidRPr="003E297E">
        <w:rPr>
          <w:rFonts w:ascii="宋体" w:hAnsi="宋体" w:cs="Arial" w:hint="eastAsia"/>
          <w:sz w:val="24"/>
          <w:szCs w:val="24"/>
        </w:rPr>
        <w:t>估算</w:t>
      </w:r>
      <w:r w:rsidR="00451C34" w:rsidRPr="003E297E">
        <w:rPr>
          <w:rFonts w:ascii="宋体" w:hAnsi="宋体" w:cs="Arial" w:hint="eastAsia"/>
          <w:sz w:val="24"/>
          <w:szCs w:val="24"/>
        </w:rPr>
        <w:t>，</w:t>
      </w:r>
      <w:r w:rsidR="00F63E41" w:rsidRPr="003E297E">
        <w:rPr>
          <w:rFonts w:ascii="宋体" w:hAnsi="宋体" w:cs="宋体" w:hint="eastAsia"/>
          <w:kern w:val="0"/>
          <w:sz w:val="24"/>
          <w:szCs w:val="24"/>
        </w:rPr>
        <w:t>本次</w:t>
      </w:r>
      <w:r w:rsidR="00F63E41" w:rsidRPr="003E297E">
        <w:rPr>
          <w:rFonts w:ascii="宋体" w:hAnsi="宋体" w:cs="Arial" w:hint="eastAsia"/>
          <w:sz w:val="24"/>
          <w:szCs w:val="24"/>
        </w:rPr>
        <w:t>评估</w:t>
      </w:r>
      <w:r w:rsidR="009D6A74" w:rsidRPr="003E297E">
        <w:rPr>
          <w:rFonts w:ascii="宋体" w:hAnsi="宋体" w:cs="Arial" w:hint="eastAsia"/>
          <w:sz w:val="24"/>
          <w:szCs w:val="24"/>
        </w:rPr>
        <w:t>可出让的土方</w:t>
      </w:r>
      <w:r w:rsidR="00F63E41" w:rsidRPr="003E297E">
        <w:rPr>
          <w:rFonts w:ascii="宋体" w:hAnsi="宋体" w:cs="Arial" w:hint="eastAsia"/>
          <w:sz w:val="24"/>
          <w:szCs w:val="24"/>
        </w:rPr>
        <w:t>量为</w:t>
      </w:r>
      <w:r w:rsidR="005C55A1" w:rsidRPr="003E297E">
        <w:rPr>
          <w:rFonts w:ascii="宋体" w:hAnsi="宋体" w:cs="Arial" w:hint="eastAsia"/>
          <w:sz w:val="24"/>
          <w:szCs w:val="24"/>
        </w:rPr>
        <w:t>326,698</w:t>
      </w:r>
      <w:r w:rsidR="005275D3" w:rsidRPr="003E297E">
        <w:rPr>
          <w:rFonts w:ascii="宋体" w:hAnsi="宋体" w:cs="Arial" w:hint="eastAsia"/>
          <w:sz w:val="24"/>
          <w:szCs w:val="24"/>
        </w:rPr>
        <w:t>立方米</w:t>
      </w:r>
      <w:r w:rsidR="00BC3FD5" w:rsidRPr="003E297E">
        <w:rPr>
          <w:rFonts w:ascii="宋体" w:hAnsi="宋体" w:cs="Arial" w:hint="eastAsia"/>
          <w:sz w:val="24"/>
          <w:szCs w:val="24"/>
        </w:rPr>
        <w:t>。</w:t>
      </w:r>
      <w:r w:rsidR="009D6A74" w:rsidRPr="003E297E">
        <w:rPr>
          <w:rFonts w:ascii="宋体" w:hAnsi="宋体" w:cs="Arial" w:hint="eastAsia"/>
          <w:sz w:val="24"/>
          <w:szCs w:val="24"/>
        </w:rPr>
        <w:t>根据委托方要求，出让底</w:t>
      </w:r>
      <w:r w:rsidR="002A6E22" w:rsidRPr="003E297E">
        <w:rPr>
          <w:rFonts w:ascii="宋体" w:hAnsi="宋体" w:cs="Arial" w:hint="eastAsia"/>
          <w:sz w:val="24"/>
          <w:szCs w:val="24"/>
        </w:rPr>
        <w:t>价</w:t>
      </w:r>
      <w:r w:rsidR="000F1467" w:rsidRPr="003E297E">
        <w:rPr>
          <w:rFonts w:ascii="宋体" w:hAnsi="宋体" w:cs="Arial" w:hint="eastAsia"/>
          <w:sz w:val="24"/>
          <w:szCs w:val="24"/>
        </w:rPr>
        <w:t>不含装卸费用、运输费用及出让时所产生的税费。</w:t>
      </w:r>
    </w:p>
    <w:p w:rsidR="00C55EA2" w:rsidRPr="005B6198" w:rsidRDefault="00C55EA2" w:rsidP="0091714A">
      <w:pPr>
        <w:ind w:leftChars="202" w:left="424"/>
        <w:jc w:val="distribute"/>
        <w:rPr>
          <w:rFonts w:ascii="宋体" w:hAnsi="宋体" w:cs="Arial"/>
          <w:sz w:val="24"/>
          <w:szCs w:val="24"/>
        </w:rPr>
      </w:pPr>
      <w:r w:rsidRPr="005B6198">
        <w:rPr>
          <w:rFonts w:ascii="宋体" w:hAnsi="宋体" w:cs="Arial" w:hint="eastAsia"/>
          <w:sz w:val="24"/>
          <w:szCs w:val="24"/>
        </w:rPr>
        <w:t xml:space="preserve"> </w:t>
      </w:r>
      <w:r w:rsidR="00451C34">
        <w:rPr>
          <w:rFonts w:ascii="宋体" w:hAnsi="宋体" w:cs="Arial"/>
          <w:noProof/>
          <w:sz w:val="24"/>
          <w:szCs w:val="24"/>
        </w:rPr>
        <w:drawing>
          <wp:inline distT="0" distB="0" distL="0" distR="0" wp14:anchorId="01B4A993" wp14:editId="0ADA2414">
            <wp:extent cx="2609088" cy="2350709"/>
            <wp:effectExtent l="0" t="0" r="1270" b="0"/>
            <wp:docPr id="5" name="图片 5" descr="\\Zhsever\f\其他初评\崖门镇人民政府\(崖门镇人民政府)泰盛排土场排险土方量\相片\IMG_20191206_1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sever\f\其他初评\崖门镇人民政府\(崖门镇人民政府)泰盛排土场排险土方量\相片\IMG_20191206_1702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612535" cy="2353815"/>
                    </a:xfrm>
                    <a:prstGeom prst="rect">
                      <a:avLst/>
                    </a:prstGeom>
                    <a:noFill/>
                    <a:ln>
                      <a:noFill/>
                    </a:ln>
                    <a:extLst>
                      <a:ext uri="{53640926-AAD7-44D8-BBD7-CCE9431645EC}">
                        <a14:shadowObscured xmlns:a14="http://schemas.microsoft.com/office/drawing/2010/main"/>
                      </a:ext>
                    </a:extLst>
                  </pic:spPr>
                </pic:pic>
              </a:graphicData>
            </a:graphic>
          </wp:inline>
        </w:drawing>
      </w:r>
      <w:r w:rsidR="00451C34">
        <w:rPr>
          <w:rFonts w:ascii="宋体" w:hAnsi="宋体" w:cs="Arial" w:hint="eastAsia"/>
          <w:sz w:val="24"/>
          <w:szCs w:val="24"/>
        </w:rPr>
        <w:t xml:space="preserve"> </w:t>
      </w:r>
      <w:r w:rsidR="00451C34">
        <w:rPr>
          <w:rFonts w:ascii="宋体" w:hAnsi="宋体" w:cs="Arial"/>
          <w:noProof/>
          <w:sz w:val="24"/>
          <w:szCs w:val="24"/>
        </w:rPr>
        <w:drawing>
          <wp:inline distT="0" distB="0" distL="0" distR="0" wp14:anchorId="6DA6C52B" wp14:editId="31E6F268">
            <wp:extent cx="2621280" cy="2353056"/>
            <wp:effectExtent l="0" t="0" r="7620" b="9525"/>
            <wp:docPr id="14" name="图片 14" descr="\\Zhsever\f\其他初评\崖门镇人民政府\(崖门镇人民政府)泰盛排土场排险土方量\相片\IMG_20191206_16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sever\f\其他初评\崖门镇人民政府\(崖门镇人民政府)泰盛排土场排险土方量\相片\IMG_20191206_1649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633019" cy="2363594"/>
                    </a:xfrm>
                    <a:prstGeom prst="rect">
                      <a:avLst/>
                    </a:prstGeom>
                    <a:noFill/>
                    <a:ln>
                      <a:noFill/>
                    </a:ln>
                    <a:extLst>
                      <a:ext uri="{53640926-AAD7-44D8-BBD7-CCE9431645EC}">
                        <a14:shadowObscured xmlns:a14="http://schemas.microsoft.com/office/drawing/2010/main"/>
                      </a:ext>
                    </a:extLst>
                  </pic:spPr>
                </pic:pic>
              </a:graphicData>
            </a:graphic>
          </wp:inline>
        </w:drawing>
      </w:r>
    </w:p>
    <w:p w:rsidR="00C55EA2" w:rsidRPr="005B6198" w:rsidRDefault="00C55EA2" w:rsidP="0091714A">
      <w:pPr>
        <w:ind w:leftChars="202" w:left="424"/>
        <w:jc w:val="distribute"/>
        <w:rPr>
          <w:rFonts w:ascii="宋体" w:hAnsi="宋体" w:cs="Arial"/>
          <w:sz w:val="24"/>
          <w:szCs w:val="24"/>
        </w:rPr>
      </w:pPr>
      <w:r w:rsidRPr="005B6198">
        <w:rPr>
          <w:rFonts w:ascii="宋体" w:hAnsi="宋体" w:cs="Arial" w:hint="eastAsia"/>
          <w:sz w:val="24"/>
          <w:szCs w:val="24"/>
        </w:rPr>
        <w:t xml:space="preserve"> </w:t>
      </w:r>
    </w:p>
    <w:p w:rsidR="008E3960" w:rsidRPr="005B6198" w:rsidRDefault="008E3960" w:rsidP="00C55EA2">
      <w:pPr>
        <w:ind w:leftChars="202" w:left="424"/>
        <w:jc w:val="center"/>
        <w:rPr>
          <w:rFonts w:ascii="宋体" w:hAnsi="宋体" w:cs="Arial"/>
          <w:sz w:val="24"/>
          <w:szCs w:val="24"/>
        </w:rPr>
      </w:pPr>
      <w:r w:rsidRPr="005B6198">
        <w:rPr>
          <w:rFonts w:ascii="宋体" w:hAnsi="宋体" w:hint="eastAsia"/>
          <w:sz w:val="24"/>
          <w:szCs w:val="24"/>
        </w:rPr>
        <w:t>（上图为</w:t>
      </w:r>
      <w:r w:rsidR="00C55EA2" w:rsidRPr="005B6198">
        <w:rPr>
          <w:rFonts w:ascii="宋体" w:hAnsi="宋体" w:hint="eastAsia"/>
          <w:sz w:val="24"/>
          <w:szCs w:val="24"/>
        </w:rPr>
        <w:t>评估对象</w:t>
      </w:r>
      <w:r w:rsidRPr="005B6198">
        <w:rPr>
          <w:rFonts w:ascii="宋体" w:hAnsi="宋体" w:hint="eastAsia"/>
          <w:sz w:val="24"/>
          <w:szCs w:val="24"/>
        </w:rPr>
        <w:t>现状）</w:t>
      </w:r>
    </w:p>
    <w:p w:rsidR="003C6616" w:rsidRPr="005B6198" w:rsidRDefault="003C6616" w:rsidP="00E13642">
      <w:pPr>
        <w:pStyle w:val="1"/>
      </w:pPr>
      <w:bookmarkStart w:id="5" w:name="_Toc2970893"/>
      <w:r w:rsidRPr="005B6198">
        <w:rPr>
          <w:rFonts w:hint="eastAsia"/>
        </w:rPr>
        <w:t>四、价值类型及其定义</w:t>
      </w:r>
      <w:bookmarkEnd w:id="5"/>
    </w:p>
    <w:p w:rsidR="001D14AD" w:rsidRPr="005B6198" w:rsidRDefault="001D14AD"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根据资产评估目的及资产评估对象的特点等相关条件，本次选择的评估价值</w:t>
      </w:r>
      <w:r w:rsidR="00B7575A" w:rsidRPr="005B6198">
        <w:rPr>
          <w:rFonts w:ascii="宋体" w:hAnsi="宋体" w:cs="Arial" w:hint="eastAsia"/>
          <w:sz w:val="24"/>
          <w:szCs w:val="24"/>
        </w:rPr>
        <w:t>类型为</w:t>
      </w:r>
      <w:r w:rsidR="00F930DD" w:rsidRPr="005B6198">
        <w:rPr>
          <w:rFonts w:ascii="宋体" w:hAnsi="宋体" w:cs="Arial" w:hint="eastAsia"/>
          <w:sz w:val="24"/>
          <w:szCs w:val="24"/>
        </w:rPr>
        <w:t>出让底价</w:t>
      </w:r>
      <w:r w:rsidR="00B7575A" w:rsidRPr="005B6198">
        <w:rPr>
          <w:rFonts w:ascii="宋体" w:hAnsi="宋体" w:cs="Arial" w:hint="eastAsia"/>
          <w:sz w:val="24"/>
          <w:szCs w:val="24"/>
        </w:rPr>
        <w:t>价值评估</w:t>
      </w:r>
      <w:r w:rsidRPr="005B6198">
        <w:rPr>
          <w:rFonts w:ascii="宋体" w:hAnsi="宋体" w:cs="Arial" w:hint="eastAsia"/>
          <w:sz w:val="24"/>
          <w:szCs w:val="24"/>
        </w:rPr>
        <w:t>。</w:t>
      </w:r>
    </w:p>
    <w:p w:rsidR="002A4DAD" w:rsidRPr="005B6198" w:rsidRDefault="003C6616" w:rsidP="00E13642">
      <w:pPr>
        <w:pStyle w:val="1"/>
      </w:pPr>
      <w:bookmarkStart w:id="6" w:name="_Toc2970894"/>
      <w:r w:rsidRPr="005B6198">
        <w:rPr>
          <w:rFonts w:hint="eastAsia"/>
        </w:rPr>
        <w:t>五</w:t>
      </w:r>
      <w:r w:rsidR="002A4DAD" w:rsidRPr="005B6198">
        <w:rPr>
          <w:rFonts w:hint="eastAsia"/>
        </w:rPr>
        <w:t>、</w:t>
      </w:r>
      <w:r w:rsidR="008371E1" w:rsidRPr="005B6198">
        <w:rPr>
          <w:rFonts w:hint="eastAsia"/>
        </w:rPr>
        <w:t>评估</w:t>
      </w:r>
      <w:r w:rsidR="002A4DAD" w:rsidRPr="005B6198">
        <w:rPr>
          <w:rFonts w:hint="eastAsia"/>
        </w:rPr>
        <w:t>基准日</w:t>
      </w:r>
      <w:bookmarkEnd w:id="6"/>
    </w:p>
    <w:p w:rsidR="00FA00D3" w:rsidRPr="005B6198" w:rsidRDefault="00FA00D3"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本次资产评估基准日经双方协商确定为</w:t>
      </w:r>
      <w:r w:rsidR="008735E7">
        <w:rPr>
          <w:rFonts w:ascii="宋体" w:hAnsi="宋体" w:cs="Arial" w:hint="eastAsia"/>
          <w:sz w:val="24"/>
          <w:szCs w:val="24"/>
        </w:rPr>
        <w:t>2020年2月24日</w:t>
      </w:r>
      <w:r w:rsidRPr="005B6198">
        <w:rPr>
          <w:rFonts w:ascii="宋体" w:hAnsi="宋体" w:cs="Arial" w:hint="eastAsia"/>
          <w:sz w:val="24"/>
          <w:szCs w:val="24"/>
        </w:rPr>
        <w:t>。</w:t>
      </w:r>
    </w:p>
    <w:p w:rsidR="001D14AD" w:rsidRPr="005B6198" w:rsidRDefault="00FA00D3"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选定该基准日主要是考虑该基准日与资料收集日一致，有利于委托方资产评估目的实现。资产评估中对资产价值的取价标准均为资产评估基准日有效的价格</w:t>
      </w:r>
      <w:r w:rsidRPr="005B6198">
        <w:rPr>
          <w:rFonts w:ascii="宋体" w:hAnsi="宋体" w:cs="Arial" w:hint="eastAsia"/>
          <w:sz w:val="24"/>
          <w:szCs w:val="24"/>
        </w:rPr>
        <w:lastRenderedPageBreak/>
        <w:t>标准。本资产评估基准日的有效价格标准是以资产评估对象不改变用途为前提，目前状况下用于特定资产评估目的于资产评估基准日的资产价值。</w:t>
      </w:r>
    </w:p>
    <w:p w:rsidR="002A4DAD" w:rsidRPr="005B6198" w:rsidRDefault="003C6616" w:rsidP="00E13642">
      <w:pPr>
        <w:pStyle w:val="1"/>
      </w:pPr>
      <w:bookmarkStart w:id="7" w:name="_Toc2970895"/>
      <w:r w:rsidRPr="005B6198">
        <w:rPr>
          <w:rFonts w:hint="eastAsia"/>
        </w:rPr>
        <w:t>六</w:t>
      </w:r>
      <w:r w:rsidR="002A4DAD" w:rsidRPr="005B6198">
        <w:rPr>
          <w:rFonts w:hint="eastAsia"/>
        </w:rPr>
        <w:t>、</w:t>
      </w:r>
      <w:r w:rsidR="008371E1" w:rsidRPr="005B6198">
        <w:rPr>
          <w:rFonts w:hint="eastAsia"/>
        </w:rPr>
        <w:t>评估</w:t>
      </w:r>
      <w:r w:rsidR="002A4DAD" w:rsidRPr="005B6198">
        <w:rPr>
          <w:rFonts w:hint="eastAsia"/>
        </w:rPr>
        <w:t>原则</w:t>
      </w:r>
      <w:bookmarkEnd w:id="7"/>
    </w:p>
    <w:p w:rsidR="00C40CD7" w:rsidRPr="005B6198" w:rsidRDefault="00C40CD7" w:rsidP="00E13642">
      <w:pPr>
        <w:widowControl/>
        <w:snapToGrid w:val="0"/>
        <w:spacing w:line="500" w:lineRule="exact"/>
        <w:ind w:leftChars="202" w:left="424" w:firstLine="567"/>
        <w:jc w:val="left"/>
        <w:rPr>
          <w:rFonts w:ascii="宋体" w:hAnsi="宋体" w:cs="宋体"/>
          <w:kern w:val="0"/>
          <w:sz w:val="24"/>
        </w:rPr>
      </w:pPr>
      <w:r w:rsidRPr="005B6198">
        <w:rPr>
          <w:rFonts w:ascii="宋体" w:hAnsi="宋体" w:cs="宋体" w:hint="eastAsia"/>
          <w:kern w:val="0"/>
          <w:sz w:val="24"/>
        </w:rPr>
        <w:t>1、合法原则。合法原则是指价格鉴定行为必须符合国家法律、法规及政策要求，以有关法律、法规及政策规定为行为依据；还必须以鉴定标的的合法使用、合法交易或合法处分为前提。</w:t>
      </w:r>
    </w:p>
    <w:p w:rsidR="00C40CD7" w:rsidRPr="005B6198" w:rsidRDefault="00C40CD7" w:rsidP="00E13642">
      <w:pPr>
        <w:widowControl/>
        <w:snapToGrid w:val="0"/>
        <w:spacing w:line="500" w:lineRule="exact"/>
        <w:ind w:leftChars="202" w:left="424" w:firstLine="567"/>
        <w:jc w:val="left"/>
        <w:rPr>
          <w:rFonts w:ascii="宋体" w:hAnsi="宋体" w:cs="宋体"/>
          <w:kern w:val="0"/>
          <w:sz w:val="24"/>
        </w:rPr>
      </w:pPr>
      <w:r w:rsidRPr="005B6198">
        <w:rPr>
          <w:rFonts w:ascii="宋体" w:hAnsi="宋体" w:cs="宋体" w:hint="eastAsia"/>
          <w:kern w:val="0"/>
          <w:sz w:val="24"/>
        </w:rPr>
        <w:t>2、公平原则。公平原则是指价格鉴定必须站在公正的立场上，尽可能求得一个客观、合理的价格。</w:t>
      </w:r>
    </w:p>
    <w:p w:rsidR="00C40CD7" w:rsidRPr="005B6198" w:rsidRDefault="00C40CD7" w:rsidP="00E13642">
      <w:pPr>
        <w:widowControl/>
        <w:snapToGrid w:val="0"/>
        <w:spacing w:line="500" w:lineRule="exact"/>
        <w:ind w:leftChars="202" w:left="424" w:firstLine="567"/>
        <w:jc w:val="left"/>
        <w:rPr>
          <w:rFonts w:ascii="宋体" w:hAnsi="宋体" w:cs="宋体"/>
          <w:kern w:val="0"/>
          <w:sz w:val="24"/>
        </w:rPr>
      </w:pPr>
      <w:r w:rsidRPr="005B6198">
        <w:rPr>
          <w:rFonts w:ascii="宋体" w:hAnsi="宋体" w:cs="宋体" w:hint="eastAsia"/>
          <w:kern w:val="0"/>
          <w:sz w:val="24"/>
        </w:rPr>
        <w:t>3、客观原则。客观原则是指价格鉴定应以充分的事实为依据，实事求是地反映鉴定标的的客观情况，排除人为因素的干扰，并不得将主观随意推测的情况及价格强加于鉴定标的。</w:t>
      </w:r>
    </w:p>
    <w:p w:rsidR="00C40CD7" w:rsidRPr="005B6198" w:rsidRDefault="00C40CD7" w:rsidP="00E13642">
      <w:pPr>
        <w:widowControl/>
        <w:snapToGrid w:val="0"/>
        <w:spacing w:line="500" w:lineRule="exact"/>
        <w:ind w:leftChars="202" w:left="424" w:firstLine="567"/>
        <w:jc w:val="left"/>
        <w:rPr>
          <w:rFonts w:ascii="宋体" w:hAnsi="宋体" w:cs="宋体"/>
          <w:kern w:val="0"/>
          <w:sz w:val="24"/>
        </w:rPr>
      </w:pPr>
      <w:r w:rsidRPr="005B6198">
        <w:rPr>
          <w:rFonts w:ascii="宋体" w:hAnsi="宋体" w:cs="宋体" w:hint="eastAsia"/>
          <w:kern w:val="0"/>
          <w:sz w:val="24"/>
        </w:rPr>
        <w:t>4、科学原则。科学原则是指价格鉴定应当运用科学的方法、程序、技术标准和工作方案开展鉴定活动，使价格鉴定结论准确合理。</w:t>
      </w:r>
    </w:p>
    <w:p w:rsidR="00C40CD7" w:rsidRPr="005B6198" w:rsidRDefault="00C40CD7" w:rsidP="00E13642">
      <w:pPr>
        <w:widowControl/>
        <w:snapToGrid w:val="0"/>
        <w:spacing w:line="500" w:lineRule="exact"/>
        <w:ind w:leftChars="202" w:left="424" w:firstLine="567"/>
        <w:jc w:val="left"/>
        <w:rPr>
          <w:rFonts w:ascii="宋体" w:hAnsi="宋体" w:cs="宋体"/>
          <w:kern w:val="0"/>
          <w:sz w:val="24"/>
        </w:rPr>
      </w:pPr>
      <w:r w:rsidRPr="005B6198">
        <w:rPr>
          <w:rFonts w:ascii="宋体" w:hAnsi="宋体" w:cs="宋体" w:hint="eastAsia"/>
          <w:kern w:val="0"/>
          <w:sz w:val="24"/>
        </w:rPr>
        <w:t>5、替代原则。根据经济学理论，在同一个市场中，具有相同使用价值和质量的物品，其价格趋于一致，即在同一市场具有相近效用的可替代品，其价格应当是相近的。</w:t>
      </w:r>
    </w:p>
    <w:p w:rsidR="00C40CD7" w:rsidRPr="005B6198" w:rsidRDefault="00C40CD7" w:rsidP="00E13642">
      <w:pPr>
        <w:widowControl/>
        <w:snapToGrid w:val="0"/>
        <w:spacing w:line="500" w:lineRule="exact"/>
        <w:ind w:leftChars="202" w:left="424" w:firstLine="567"/>
        <w:jc w:val="left"/>
        <w:rPr>
          <w:rFonts w:ascii="宋体" w:hAnsi="宋体" w:cs="宋体"/>
          <w:kern w:val="0"/>
          <w:sz w:val="24"/>
        </w:rPr>
      </w:pPr>
      <w:r w:rsidRPr="005B6198">
        <w:rPr>
          <w:rFonts w:ascii="宋体" w:hAnsi="宋体" w:cs="宋体" w:hint="eastAsia"/>
          <w:kern w:val="0"/>
          <w:sz w:val="24"/>
        </w:rPr>
        <w:t>6、贡献原则。贡献原则一般是指资产的某一构成部分的价值，取决于它对整体资产的价值贡献，或根据缺少它时对整体资产价值的影响程度来衡量确定。</w:t>
      </w:r>
    </w:p>
    <w:p w:rsidR="00504F3F" w:rsidRPr="005B6198" w:rsidRDefault="00C40CD7" w:rsidP="00792343">
      <w:pPr>
        <w:spacing w:line="500" w:lineRule="exact"/>
        <w:ind w:leftChars="202" w:left="424" w:firstLineChars="200" w:firstLine="480"/>
        <w:rPr>
          <w:rFonts w:ascii="宋体" w:hAnsi="宋体" w:cs="Arial"/>
          <w:sz w:val="24"/>
          <w:szCs w:val="24"/>
        </w:rPr>
      </w:pPr>
      <w:r w:rsidRPr="005B6198">
        <w:rPr>
          <w:rFonts w:ascii="宋体" w:hAnsi="宋体" w:cs="宋体" w:hint="eastAsia"/>
          <w:kern w:val="0"/>
          <w:sz w:val="24"/>
        </w:rPr>
        <w:t>7、预期原则。预期原则基于收益的预期原理，即价格鉴定过程中，多数价格鉴定标的的价格不是根据过去的生产成本或销售价格确定的，而是基于对未来收益的期望值来确定。因此，预期原则要求在进行价格鉴定时，必须合理预测鉴定标的的未来获利能力及取得获利能力的有效期限。</w:t>
      </w:r>
    </w:p>
    <w:p w:rsidR="002A4DAD" w:rsidRPr="005B6198" w:rsidRDefault="003C6616" w:rsidP="00792343">
      <w:pPr>
        <w:pStyle w:val="1"/>
        <w:keepNext w:val="0"/>
      </w:pPr>
      <w:bookmarkStart w:id="8" w:name="_Toc2970896"/>
      <w:r w:rsidRPr="005B6198">
        <w:rPr>
          <w:rFonts w:hint="eastAsia"/>
        </w:rPr>
        <w:t>七</w:t>
      </w:r>
      <w:r w:rsidR="002A4DAD" w:rsidRPr="005B6198">
        <w:rPr>
          <w:rFonts w:hint="eastAsia"/>
        </w:rPr>
        <w:t>、</w:t>
      </w:r>
      <w:r w:rsidR="008371E1" w:rsidRPr="005B6198">
        <w:rPr>
          <w:rFonts w:hint="eastAsia"/>
        </w:rPr>
        <w:t>评估</w:t>
      </w:r>
      <w:r w:rsidR="002A4DAD" w:rsidRPr="005B6198">
        <w:rPr>
          <w:rFonts w:hint="eastAsia"/>
        </w:rPr>
        <w:t>依据</w:t>
      </w:r>
      <w:bookmarkEnd w:id="8"/>
    </w:p>
    <w:p w:rsidR="003C6616" w:rsidRPr="005B6198" w:rsidRDefault="003C6616"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（一）经济行为依据：</w:t>
      </w:r>
    </w:p>
    <w:p w:rsidR="003C6616" w:rsidRPr="005B6198" w:rsidRDefault="00E6145C"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1、委托方</w:t>
      </w:r>
      <w:r w:rsidR="00A309F8" w:rsidRPr="005B6198">
        <w:rPr>
          <w:rFonts w:ascii="宋体" w:hAnsi="宋体" w:cs="Arial" w:hint="eastAsia"/>
          <w:sz w:val="24"/>
          <w:szCs w:val="24"/>
        </w:rPr>
        <w:t>江门市新会区崖门镇人民政</w:t>
      </w:r>
      <w:r w:rsidR="00E42D1C" w:rsidRPr="005B6198">
        <w:rPr>
          <w:rFonts w:ascii="宋体" w:hAnsi="宋体" w:cs="Arial" w:hint="eastAsia"/>
          <w:sz w:val="24"/>
          <w:szCs w:val="24"/>
        </w:rPr>
        <w:t>府与</w:t>
      </w:r>
      <w:r w:rsidRPr="005B6198">
        <w:rPr>
          <w:rFonts w:ascii="宋体" w:hAnsi="宋体" w:cs="Arial" w:hint="eastAsia"/>
          <w:sz w:val="24"/>
          <w:szCs w:val="24"/>
        </w:rPr>
        <w:t>江门市尚诚价格评估有限公司签订的</w:t>
      </w:r>
      <w:r w:rsidR="000876CB" w:rsidRPr="005B6198">
        <w:rPr>
          <w:rFonts w:ascii="宋体" w:hAnsi="宋体" w:cs="Arial" w:hint="eastAsia"/>
          <w:sz w:val="24"/>
          <w:szCs w:val="24"/>
        </w:rPr>
        <w:t>评估</w:t>
      </w:r>
      <w:r w:rsidRPr="005B6198">
        <w:rPr>
          <w:rFonts w:ascii="宋体" w:hAnsi="宋体" w:cs="Arial" w:hint="eastAsia"/>
          <w:sz w:val="24"/>
          <w:szCs w:val="24"/>
        </w:rPr>
        <w:t>业务</w:t>
      </w:r>
      <w:r w:rsidR="00FA00D3" w:rsidRPr="005B6198">
        <w:rPr>
          <w:rFonts w:ascii="宋体" w:hAnsi="宋体" w:cs="Arial" w:hint="eastAsia"/>
          <w:sz w:val="24"/>
          <w:szCs w:val="24"/>
        </w:rPr>
        <w:t>合同</w:t>
      </w:r>
      <w:r w:rsidR="003C6616" w:rsidRPr="005B6198">
        <w:rPr>
          <w:rFonts w:ascii="宋体" w:hAnsi="宋体" w:cs="Arial" w:hint="eastAsia"/>
          <w:sz w:val="24"/>
          <w:szCs w:val="24"/>
        </w:rPr>
        <w:t>。</w:t>
      </w:r>
    </w:p>
    <w:p w:rsidR="006035C9" w:rsidRPr="005B6198" w:rsidRDefault="006035C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w:t>
      </w:r>
      <w:r w:rsidR="00FA16F3" w:rsidRPr="005B6198">
        <w:rPr>
          <w:rFonts w:ascii="宋体" w:hAnsi="宋体" w:cs="Arial" w:hint="eastAsia"/>
          <w:sz w:val="24"/>
          <w:szCs w:val="24"/>
        </w:rPr>
        <w:t>二</w:t>
      </w:r>
      <w:r w:rsidRPr="005B6198">
        <w:rPr>
          <w:rFonts w:ascii="宋体" w:hAnsi="宋体" w:cs="Arial" w:hint="eastAsia"/>
          <w:sz w:val="24"/>
          <w:szCs w:val="24"/>
        </w:rPr>
        <w:t>）法律法规</w:t>
      </w:r>
      <w:r w:rsidR="003C6616" w:rsidRPr="005B6198">
        <w:rPr>
          <w:rFonts w:ascii="宋体" w:hAnsi="宋体" w:cs="Arial" w:hint="eastAsia"/>
          <w:sz w:val="24"/>
          <w:szCs w:val="24"/>
        </w:rPr>
        <w:t>依据：</w:t>
      </w:r>
    </w:p>
    <w:p w:rsidR="006035C9" w:rsidRPr="005B6198" w:rsidRDefault="006035C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lastRenderedPageBreak/>
        <w:t>1、《中华人民共和国价格法》；</w:t>
      </w:r>
    </w:p>
    <w:p w:rsidR="006035C9" w:rsidRPr="005B6198" w:rsidRDefault="006035C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2、《物品估价管理条例》</w:t>
      </w:r>
      <w:r w:rsidR="00FA16F3" w:rsidRPr="005B6198">
        <w:rPr>
          <w:rFonts w:ascii="宋体" w:hAnsi="宋体" w:cs="Arial" w:hint="eastAsia"/>
          <w:sz w:val="24"/>
          <w:szCs w:val="24"/>
        </w:rPr>
        <w:t>；</w:t>
      </w:r>
    </w:p>
    <w:p w:rsidR="006035C9" w:rsidRPr="005B6198" w:rsidRDefault="006035C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3、《中国资产评估准则》</w:t>
      </w:r>
      <w:r w:rsidR="00FA16F3" w:rsidRPr="005B6198">
        <w:rPr>
          <w:rFonts w:ascii="宋体" w:hAnsi="宋体" w:cs="Arial" w:hint="eastAsia"/>
          <w:sz w:val="24"/>
          <w:szCs w:val="24"/>
        </w:rPr>
        <w:t>；</w:t>
      </w:r>
    </w:p>
    <w:p w:rsidR="00F534ED" w:rsidRPr="005B6198" w:rsidRDefault="00C205FE"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4</w:t>
      </w:r>
      <w:r w:rsidR="00FA16F3" w:rsidRPr="005B6198">
        <w:rPr>
          <w:rFonts w:ascii="宋体" w:hAnsi="宋体" w:cs="Arial" w:hint="eastAsia"/>
          <w:sz w:val="24"/>
          <w:szCs w:val="24"/>
        </w:rPr>
        <w:t>、</w:t>
      </w:r>
      <w:r w:rsidR="00C40CD7" w:rsidRPr="005B6198">
        <w:rPr>
          <w:rFonts w:ascii="宋体" w:hAnsi="宋体" w:cs="Arial" w:hint="eastAsia"/>
          <w:sz w:val="24"/>
          <w:szCs w:val="24"/>
        </w:rPr>
        <w:t>《中华人民共和国矿产资源法》；</w:t>
      </w:r>
    </w:p>
    <w:p w:rsidR="00927621" w:rsidRPr="005B6198" w:rsidRDefault="00C205FE"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5</w:t>
      </w:r>
      <w:r w:rsidR="00F534ED" w:rsidRPr="005B6198">
        <w:rPr>
          <w:rFonts w:ascii="宋体" w:hAnsi="宋体" w:cs="Arial" w:hint="eastAsia"/>
          <w:sz w:val="24"/>
          <w:szCs w:val="24"/>
        </w:rPr>
        <w:t>、</w:t>
      </w:r>
      <w:r w:rsidR="00C40CD7" w:rsidRPr="005B6198">
        <w:rPr>
          <w:rFonts w:ascii="宋体" w:hAnsi="宋体" w:cs="Arial" w:hint="eastAsia"/>
          <w:sz w:val="24"/>
          <w:szCs w:val="24"/>
        </w:rPr>
        <w:t>《矿产资源开采登记管理办法》；</w:t>
      </w:r>
    </w:p>
    <w:p w:rsidR="00927621" w:rsidRPr="005B6198" w:rsidRDefault="00C205FE"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6</w:t>
      </w:r>
      <w:r w:rsidR="00927621" w:rsidRPr="005B6198">
        <w:rPr>
          <w:rFonts w:ascii="宋体" w:hAnsi="宋体" w:cs="Arial" w:hint="eastAsia"/>
          <w:sz w:val="24"/>
          <w:szCs w:val="24"/>
        </w:rPr>
        <w:t>、</w:t>
      </w:r>
      <w:r w:rsidR="00C40CD7" w:rsidRPr="005B6198">
        <w:rPr>
          <w:rFonts w:ascii="宋体" w:hAnsi="宋体" w:cs="Arial" w:hint="eastAsia"/>
          <w:sz w:val="24"/>
          <w:szCs w:val="24"/>
        </w:rPr>
        <w:t>《中华人民共和国物权法》（2007年3月16日第十届全国人民代表大会第五次会议通过，2007年10月1日起施行）；</w:t>
      </w:r>
    </w:p>
    <w:p w:rsidR="00927621" w:rsidRPr="005B6198" w:rsidRDefault="00C205FE"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7</w:t>
      </w:r>
      <w:r w:rsidR="00927621" w:rsidRPr="005B6198">
        <w:rPr>
          <w:rFonts w:ascii="宋体" w:hAnsi="宋体" w:cs="Arial" w:hint="eastAsia"/>
          <w:sz w:val="24"/>
          <w:szCs w:val="24"/>
        </w:rPr>
        <w:t>、</w:t>
      </w:r>
      <w:r w:rsidR="00C40CD7" w:rsidRPr="005B6198">
        <w:rPr>
          <w:rFonts w:ascii="宋体" w:hAnsi="宋体" w:cs="Arial" w:hint="eastAsia"/>
          <w:sz w:val="24"/>
          <w:szCs w:val="24"/>
        </w:rPr>
        <w:t>《中华人民共和国资产评估法》（中华人民共和国主席令第46号，自2016年12月1日起施行）；</w:t>
      </w:r>
    </w:p>
    <w:p w:rsidR="002949E2" w:rsidRPr="005B6198" w:rsidRDefault="00C205FE"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8</w:t>
      </w:r>
      <w:r w:rsidR="002949E2" w:rsidRPr="005B6198">
        <w:rPr>
          <w:rFonts w:ascii="宋体" w:hAnsi="宋体" w:cs="Arial" w:hint="eastAsia"/>
          <w:sz w:val="24"/>
          <w:szCs w:val="24"/>
        </w:rPr>
        <w:t>、《国有资产评估管理办法》（中华人民共和国国务院令第91号，自1991年11月16日起施行）；</w:t>
      </w:r>
    </w:p>
    <w:p w:rsidR="00FA16F3" w:rsidRPr="005B6198" w:rsidRDefault="002949E2"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10、</w:t>
      </w:r>
      <w:r w:rsidR="00FA16F3" w:rsidRPr="005B6198">
        <w:rPr>
          <w:rFonts w:ascii="宋体" w:hAnsi="宋体" w:cs="Arial" w:hint="eastAsia"/>
          <w:sz w:val="24"/>
          <w:szCs w:val="24"/>
        </w:rPr>
        <w:t>其他相关法律法规依据</w:t>
      </w:r>
      <w:r w:rsidR="000876CB" w:rsidRPr="005B6198">
        <w:rPr>
          <w:rFonts w:ascii="宋体" w:hAnsi="宋体" w:cs="Arial" w:hint="eastAsia"/>
          <w:sz w:val="24"/>
          <w:szCs w:val="24"/>
        </w:rPr>
        <w:t>。</w:t>
      </w:r>
    </w:p>
    <w:p w:rsidR="006410E9" w:rsidRPr="005B6198" w:rsidRDefault="006410E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（三）权属依据</w:t>
      </w:r>
    </w:p>
    <w:p w:rsidR="006410E9" w:rsidRPr="005B6198" w:rsidRDefault="006410E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1、委评资产清单明细表；</w:t>
      </w:r>
    </w:p>
    <w:p w:rsidR="006410E9" w:rsidRPr="005B6198" w:rsidRDefault="006410E9" w:rsidP="00792343">
      <w:pPr>
        <w:spacing w:line="500" w:lineRule="exact"/>
        <w:ind w:leftChars="202" w:left="424" w:firstLineChars="200" w:firstLine="480"/>
        <w:rPr>
          <w:sz w:val="24"/>
        </w:rPr>
      </w:pPr>
      <w:r w:rsidRPr="005B6198">
        <w:rPr>
          <w:rFonts w:hint="eastAsia"/>
          <w:sz w:val="24"/>
        </w:rPr>
        <w:t>2</w:t>
      </w:r>
      <w:r w:rsidRPr="005B6198">
        <w:rPr>
          <w:rFonts w:hint="eastAsia"/>
          <w:sz w:val="24"/>
        </w:rPr>
        <w:t>、其他资产权属证明文件。</w:t>
      </w:r>
    </w:p>
    <w:p w:rsidR="006035C9" w:rsidRPr="005B6198" w:rsidRDefault="006035C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w:t>
      </w:r>
      <w:r w:rsidR="00495530" w:rsidRPr="005B6198">
        <w:rPr>
          <w:rFonts w:ascii="宋体" w:hAnsi="宋体" w:cs="Arial" w:hint="eastAsia"/>
          <w:sz w:val="24"/>
          <w:szCs w:val="24"/>
        </w:rPr>
        <w:t>四</w:t>
      </w:r>
      <w:r w:rsidRPr="005B6198">
        <w:rPr>
          <w:rFonts w:ascii="宋体" w:hAnsi="宋体" w:cs="Arial" w:hint="eastAsia"/>
          <w:sz w:val="24"/>
          <w:szCs w:val="24"/>
        </w:rPr>
        <w:t>）</w:t>
      </w:r>
      <w:r w:rsidR="0062471E" w:rsidRPr="005B6198">
        <w:rPr>
          <w:rFonts w:ascii="宋体" w:hAnsi="宋体" w:cs="Arial" w:hint="eastAsia"/>
          <w:sz w:val="24"/>
          <w:szCs w:val="24"/>
        </w:rPr>
        <w:t>取价依据：</w:t>
      </w:r>
    </w:p>
    <w:p w:rsidR="006410E9" w:rsidRPr="005B6198" w:rsidRDefault="006410E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1、《资产评估常用方法与参数手册》（中国机械工业出版社）；</w:t>
      </w:r>
      <w:r w:rsidRPr="005B6198">
        <w:rPr>
          <w:rFonts w:ascii="宋体" w:hAnsi="宋体" w:cs="Arial"/>
          <w:sz w:val="24"/>
          <w:szCs w:val="24"/>
        </w:rPr>
        <w:t xml:space="preserve"> </w:t>
      </w:r>
    </w:p>
    <w:p w:rsidR="006410E9" w:rsidRPr="005B6198" w:rsidRDefault="006410E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2、现场勘察资料；</w:t>
      </w:r>
    </w:p>
    <w:p w:rsidR="006410E9" w:rsidRPr="005B6198" w:rsidRDefault="006410E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3、市场行情及未来价格趋势和有关价格资料；</w:t>
      </w:r>
    </w:p>
    <w:p w:rsidR="006410E9" w:rsidRPr="005B6198" w:rsidRDefault="006410E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4、评估机构收集的信息资料及询价资料；</w:t>
      </w:r>
    </w:p>
    <w:p w:rsidR="006410E9" w:rsidRPr="005F4123" w:rsidRDefault="006410E9" w:rsidP="00792343">
      <w:pPr>
        <w:spacing w:line="500" w:lineRule="exact"/>
        <w:ind w:leftChars="202" w:left="424" w:firstLineChars="200" w:firstLine="480"/>
        <w:rPr>
          <w:rFonts w:ascii="宋体" w:hAnsi="宋体" w:cs="Arial"/>
          <w:sz w:val="24"/>
          <w:szCs w:val="24"/>
        </w:rPr>
      </w:pPr>
      <w:r w:rsidRPr="005F4123">
        <w:rPr>
          <w:rFonts w:ascii="宋体" w:hAnsi="宋体" w:cs="Arial" w:hint="eastAsia"/>
          <w:sz w:val="24"/>
          <w:szCs w:val="24"/>
        </w:rPr>
        <w:t>5、委托方提供的</w:t>
      </w:r>
      <w:r w:rsidR="00011184" w:rsidRPr="005F4123">
        <w:rPr>
          <w:rFonts w:hint="eastAsia"/>
          <w:sz w:val="24"/>
        </w:rPr>
        <w:t>《</w:t>
      </w:r>
      <w:r w:rsidR="00011184" w:rsidRPr="005F4123">
        <w:rPr>
          <w:rFonts w:ascii="宋体" w:hAnsi="宋体" w:cs="Arial" w:hint="eastAsia"/>
          <w:sz w:val="24"/>
          <w:szCs w:val="24"/>
        </w:rPr>
        <w:t>江门市新会区泰盛石场有限公司排土场排险区土方量检测报告</w:t>
      </w:r>
      <w:r w:rsidR="00011184" w:rsidRPr="005F4123">
        <w:rPr>
          <w:rFonts w:hint="eastAsia"/>
          <w:sz w:val="24"/>
        </w:rPr>
        <w:t>》及其他相关资料</w:t>
      </w:r>
      <w:r w:rsidRPr="005F4123">
        <w:rPr>
          <w:rFonts w:ascii="宋体" w:hAnsi="宋体" w:cs="Arial" w:hint="eastAsia"/>
          <w:sz w:val="24"/>
          <w:szCs w:val="24"/>
        </w:rPr>
        <w:t>；</w:t>
      </w:r>
    </w:p>
    <w:p w:rsidR="006410E9" w:rsidRPr="005B6198" w:rsidRDefault="006410E9"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6、其他取价依据。</w:t>
      </w:r>
    </w:p>
    <w:p w:rsidR="002A4DAD" w:rsidRPr="005B6198" w:rsidRDefault="00266C80" w:rsidP="00792343">
      <w:pPr>
        <w:pStyle w:val="1"/>
        <w:keepNext w:val="0"/>
      </w:pPr>
      <w:bookmarkStart w:id="9" w:name="_Toc2970897"/>
      <w:r w:rsidRPr="005B6198">
        <w:rPr>
          <w:rFonts w:hint="eastAsia"/>
        </w:rPr>
        <w:t>八</w:t>
      </w:r>
      <w:r w:rsidR="002A4DAD" w:rsidRPr="005B6198">
        <w:rPr>
          <w:rFonts w:hint="eastAsia"/>
        </w:rPr>
        <w:t>、</w:t>
      </w:r>
      <w:r w:rsidR="008371E1" w:rsidRPr="005B6198">
        <w:rPr>
          <w:rFonts w:hint="eastAsia"/>
        </w:rPr>
        <w:t>评估</w:t>
      </w:r>
      <w:r w:rsidR="002A4DAD" w:rsidRPr="005B6198">
        <w:rPr>
          <w:rFonts w:hint="eastAsia"/>
        </w:rPr>
        <w:t>方法</w:t>
      </w:r>
      <w:r w:rsidR="004A19DE" w:rsidRPr="005B6198">
        <w:rPr>
          <w:rFonts w:hint="eastAsia"/>
        </w:rPr>
        <w:t>及公式</w:t>
      </w:r>
      <w:bookmarkEnd w:id="9"/>
    </w:p>
    <w:p w:rsidR="00F81B15" w:rsidRPr="005B6198" w:rsidRDefault="00F81B15" w:rsidP="00792343">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根据国家的有关法律、法规及价格评估操作规范的要求，评估方法一般有成本法和收益法、市场比较法等。</w:t>
      </w:r>
    </w:p>
    <w:p w:rsidR="00AB01E1" w:rsidRPr="005B6198" w:rsidRDefault="00AB01E1"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（1）成本法是求取评估对象在估价时点的重置价格或重建价格，扣除折旧，</w:t>
      </w:r>
      <w:r w:rsidRPr="005B6198">
        <w:rPr>
          <w:rFonts w:ascii="宋体" w:hAnsi="宋体" w:cs="Arial" w:hint="eastAsia"/>
          <w:sz w:val="24"/>
          <w:szCs w:val="24"/>
        </w:rPr>
        <w:lastRenderedPageBreak/>
        <w:t>以此估算评估对象的客观合理价格或价值的方法。</w:t>
      </w:r>
    </w:p>
    <w:p w:rsidR="007E537D" w:rsidRPr="005B6198" w:rsidRDefault="007E537D" w:rsidP="007E537D">
      <w:pPr>
        <w:spacing w:line="500" w:lineRule="exact"/>
        <w:ind w:leftChars="202" w:left="424" w:firstLineChars="236" w:firstLine="566"/>
        <w:rPr>
          <w:rFonts w:ascii="宋体" w:hAnsi="宋体" w:cs="Arial"/>
          <w:sz w:val="24"/>
          <w:szCs w:val="24"/>
        </w:rPr>
      </w:pPr>
      <w:r w:rsidRPr="005B6198">
        <w:rPr>
          <w:rFonts w:ascii="宋体" w:hAnsi="宋体" w:cs="Arial"/>
          <w:sz w:val="24"/>
          <w:szCs w:val="24"/>
        </w:rPr>
        <w:t>其适用条件要求是:</w:t>
      </w:r>
      <w:r w:rsidRPr="005B6198">
        <w:rPr>
          <w:rFonts w:ascii="宋体" w:hAnsi="宋体" w:hint="eastAsia"/>
          <w:sz w:val="24"/>
        </w:rPr>
        <w:t xml:space="preserve"> 被评估资产处于持续使用状态或设定处于持续使用状态；可以调查取得购建被评估资产的现行途径及相应的社会平均成本资料。</w:t>
      </w:r>
    </w:p>
    <w:p w:rsidR="00F81B15" w:rsidRPr="005B6198" w:rsidRDefault="00AB01E1"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（2）</w:t>
      </w:r>
      <w:r w:rsidR="00F81B15" w:rsidRPr="005B6198">
        <w:rPr>
          <w:rFonts w:ascii="宋体" w:hAnsi="宋体" w:cs="Arial"/>
          <w:sz w:val="24"/>
          <w:szCs w:val="24"/>
        </w:rPr>
        <w:t>市场法是指利用市场上同样或类似资产的近期交易价格，经过直接比较或类比分析以估测资产价值的</w:t>
      </w:r>
      <w:r w:rsidR="00F81B15" w:rsidRPr="005B6198">
        <w:rPr>
          <w:rFonts w:ascii="宋体" w:hAnsi="宋体" w:cs="Arial" w:hint="eastAsia"/>
          <w:sz w:val="24"/>
          <w:szCs w:val="24"/>
        </w:rPr>
        <w:t>方法。</w:t>
      </w:r>
    </w:p>
    <w:p w:rsidR="007E537D" w:rsidRPr="005B6198" w:rsidRDefault="007E537D" w:rsidP="007E537D">
      <w:pPr>
        <w:spacing w:line="500" w:lineRule="exact"/>
        <w:ind w:leftChars="135" w:left="283" w:firstLineChars="295" w:firstLine="708"/>
        <w:rPr>
          <w:rFonts w:ascii="宋体" w:hAnsi="宋体" w:cs="Arial"/>
          <w:sz w:val="24"/>
          <w:szCs w:val="24"/>
        </w:rPr>
      </w:pPr>
      <w:r w:rsidRPr="005B6198">
        <w:rPr>
          <w:rFonts w:ascii="宋体" w:hAnsi="宋体" w:cs="Arial"/>
          <w:sz w:val="24"/>
          <w:szCs w:val="24"/>
        </w:rPr>
        <w:t>其适用条件要求是:</w:t>
      </w:r>
      <w:r w:rsidRPr="005B6198">
        <w:rPr>
          <w:rFonts w:ascii="宋体" w:hAnsi="宋体" w:hint="eastAsia"/>
          <w:sz w:val="24"/>
        </w:rPr>
        <w:t xml:space="preserve"> 存在一个活跃的公开市场；公开市场上存在可比的资产及其交易活动。</w:t>
      </w:r>
    </w:p>
    <w:p w:rsidR="00F81B15" w:rsidRPr="005B6198" w:rsidRDefault="00F81B15" w:rsidP="00E13642">
      <w:pPr>
        <w:spacing w:line="500" w:lineRule="exact"/>
        <w:ind w:leftChars="202" w:left="424" w:firstLineChars="200" w:firstLine="480"/>
        <w:rPr>
          <w:rFonts w:ascii="宋体" w:hAnsi="宋体" w:cs="Arial"/>
          <w:sz w:val="24"/>
          <w:szCs w:val="24"/>
        </w:rPr>
      </w:pPr>
      <w:r w:rsidRPr="005B6198">
        <w:rPr>
          <w:rFonts w:ascii="宋体" w:hAnsi="宋体" w:cs="Arial"/>
          <w:sz w:val="24"/>
          <w:szCs w:val="24"/>
        </w:rPr>
        <w:t>基本步骤</w:t>
      </w:r>
      <w:r w:rsidRPr="005B6198">
        <w:rPr>
          <w:rFonts w:ascii="宋体" w:hAnsi="宋体" w:cs="Arial" w:hint="eastAsia"/>
          <w:sz w:val="24"/>
          <w:szCs w:val="24"/>
        </w:rPr>
        <w:t>：①</w:t>
      </w:r>
      <w:r w:rsidRPr="005B6198">
        <w:rPr>
          <w:rFonts w:ascii="宋体" w:hAnsi="宋体" w:cs="Arial"/>
          <w:sz w:val="24"/>
          <w:szCs w:val="24"/>
        </w:rPr>
        <w:t>选择参照物；</w:t>
      </w:r>
      <w:r w:rsidRPr="005B6198">
        <w:rPr>
          <w:rFonts w:ascii="宋体" w:hAnsi="宋体" w:cs="Arial" w:hint="eastAsia"/>
          <w:sz w:val="24"/>
          <w:szCs w:val="24"/>
        </w:rPr>
        <w:t>②</w:t>
      </w:r>
      <w:r w:rsidRPr="005B6198">
        <w:rPr>
          <w:rFonts w:ascii="宋体" w:hAnsi="宋体" w:cs="Arial"/>
          <w:sz w:val="24"/>
          <w:szCs w:val="24"/>
        </w:rPr>
        <w:t>在评估对象与参照物之间选择比较因素；</w:t>
      </w:r>
      <w:r w:rsidRPr="005B6198">
        <w:rPr>
          <w:rFonts w:ascii="宋体" w:hAnsi="宋体" w:cs="Arial" w:hint="eastAsia"/>
          <w:sz w:val="24"/>
          <w:szCs w:val="24"/>
        </w:rPr>
        <w:t>③</w:t>
      </w:r>
      <w:r w:rsidRPr="005B6198">
        <w:rPr>
          <w:rFonts w:ascii="宋体" w:hAnsi="宋体" w:cs="Arial"/>
          <w:sz w:val="24"/>
          <w:szCs w:val="24"/>
        </w:rPr>
        <w:t>指标对比、量化差异；</w:t>
      </w:r>
      <w:r w:rsidRPr="005B6198">
        <w:rPr>
          <w:rFonts w:ascii="宋体" w:hAnsi="宋体" w:cs="Arial" w:hint="eastAsia"/>
          <w:sz w:val="24"/>
          <w:szCs w:val="24"/>
        </w:rPr>
        <w:t>④</w:t>
      </w:r>
      <w:r w:rsidRPr="005B6198">
        <w:rPr>
          <w:rFonts w:ascii="宋体" w:hAnsi="宋体" w:cs="Arial"/>
          <w:sz w:val="24"/>
          <w:szCs w:val="24"/>
        </w:rPr>
        <w:t>在各参照物成交价格的基础上调整已经量化的对比指标差异；</w:t>
      </w:r>
      <w:r w:rsidRPr="005B6198">
        <w:rPr>
          <w:rFonts w:ascii="宋体" w:hAnsi="宋体" w:cs="Arial" w:hint="eastAsia"/>
          <w:sz w:val="24"/>
          <w:szCs w:val="24"/>
        </w:rPr>
        <w:t>⑤</w:t>
      </w:r>
      <w:r w:rsidRPr="005B6198">
        <w:rPr>
          <w:rFonts w:ascii="宋体" w:hAnsi="宋体" w:cs="Arial"/>
          <w:sz w:val="24"/>
          <w:szCs w:val="24"/>
        </w:rPr>
        <w:t>综合分析确定评估结果。</w:t>
      </w:r>
    </w:p>
    <w:p w:rsidR="00F81B15" w:rsidRPr="005B6198" w:rsidRDefault="00C40CD7"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（3）</w:t>
      </w:r>
      <w:r w:rsidR="00F81B15" w:rsidRPr="005B6198">
        <w:rPr>
          <w:rFonts w:ascii="宋体" w:hAnsi="宋体" w:cs="Arial" w:hint="eastAsia"/>
          <w:sz w:val="24"/>
          <w:szCs w:val="24"/>
        </w:rPr>
        <w:t>收益法</w:t>
      </w:r>
      <w:r w:rsidR="00F81B15" w:rsidRPr="005B6198">
        <w:rPr>
          <w:rFonts w:ascii="宋体" w:hAnsi="宋体" w:cs="Arial"/>
          <w:sz w:val="24"/>
          <w:szCs w:val="24"/>
        </w:rPr>
        <w:t>通过估算被评估资产对象在未来期间的</w:t>
      </w:r>
      <w:hyperlink r:id="rId14" w:tgtFrame="_blank" w:history="1">
        <w:r w:rsidR="00F81B15" w:rsidRPr="005B6198">
          <w:rPr>
            <w:rFonts w:ascii="宋体" w:hAnsi="宋体" w:cs="Arial"/>
            <w:sz w:val="24"/>
            <w:szCs w:val="24"/>
          </w:rPr>
          <w:t>预期收益</w:t>
        </w:r>
      </w:hyperlink>
      <w:r w:rsidR="00F81B15" w:rsidRPr="005B6198">
        <w:rPr>
          <w:rFonts w:ascii="宋体" w:hAnsi="宋体" w:cs="Arial"/>
          <w:sz w:val="24"/>
          <w:szCs w:val="24"/>
        </w:rPr>
        <w:t>，选择使用一定的</w:t>
      </w:r>
      <w:hyperlink r:id="rId15" w:tgtFrame="_blank" w:history="1">
        <w:r w:rsidR="00F81B15" w:rsidRPr="005B6198">
          <w:rPr>
            <w:rFonts w:ascii="宋体" w:hAnsi="宋体" w:cs="Arial"/>
            <w:sz w:val="24"/>
            <w:szCs w:val="24"/>
          </w:rPr>
          <w:t>折现率</w:t>
        </w:r>
      </w:hyperlink>
      <w:r w:rsidR="00F81B15" w:rsidRPr="005B6198">
        <w:rPr>
          <w:rFonts w:ascii="宋体" w:hAnsi="宋体" w:cs="Arial"/>
          <w:sz w:val="24"/>
          <w:szCs w:val="24"/>
        </w:rPr>
        <w:t>，将未来收益一一折成</w:t>
      </w:r>
      <w:hyperlink r:id="rId16" w:tgtFrame="_blank" w:history="1">
        <w:r w:rsidR="00F81B15" w:rsidRPr="005B6198">
          <w:rPr>
            <w:rFonts w:ascii="宋体" w:hAnsi="宋体" w:cs="Arial"/>
            <w:sz w:val="24"/>
            <w:szCs w:val="24"/>
          </w:rPr>
          <w:t>评估基准日</w:t>
        </w:r>
      </w:hyperlink>
      <w:r w:rsidR="00F81B15" w:rsidRPr="005B6198">
        <w:rPr>
          <w:rFonts w:ascii="宋体" w:hAnsi="宋体" w:cs="Arial"/>
          <w:sz w:val="24"/>
          <w:szCs w:val="24"/>
        </w:rPr>
        <w:t>的现值，用各期未来</w:t>
      </w:r>
      <w:hyperlink r:id="rId17" w:tgtFrame="_blank" w:history="1">
        <w:r w:rsidR="00F81B15" w:rsidRPr="005B6198">
          <w:rPr>
            <w:rFonts w:ascii="宋体" w:hAnsi="宋体" w:cs="Arial"/>
            <w:sz w:val="24"/>
            <w:szCs w:val="24"/>
          </w:rPr>
          <w:t>收益现值</w:t>
        </w:r>
      </w:hyperlink>
      <w:r w:rsidR="00F81B15" w:rsidRPr="005B6198">
        <w:rPr>
          <w:rFonts w:ascii="宋体" w:hAnsi="宋体" w:cs="Arial"/>
          <w:sz w:val="24"/>
          <w:szCs w:val="24"/>
        </w:rPr>
        <w:t>累加之和作为评估对象重估价值的一种方法。</w:t>
      </w:r>
    </w:p>
    <w:p w:rsidR="00F81B15" w:rsidRPr="005B6198" w:rsidRDefault="00F81B15" w:rsidP="00E13642">
      <w:pPr>
        <w:spacing w:line="500" w:lineRule="exact"/>
        <w:ind w:leftChars="202" w:left="424" w:firstLineChars="200" w:firstLine="480"/>
        <w:rPr>
          <w:rFonts w:ascii="宋体" w:hAnsi="宋体" w:cs="Arial"/>
          <w:sz w:val="24"/>
          <w:szCs w:val="24"/>
        </w:rPr>
      </w:pPr>
      <w:r w:rsidRPr="005B6198">
        <w:rPr>
          <w:rFonts w:ascii="宋体" w:hAnsi="宋体" w:cs="Arial"/>
          <w:sz w:val="24"/>
          <w:szCs w:val="24"/>
        </w:rPr>
        <w:t>其适用条件要求是:评估对象使用时间较长且具有连续性，能在未来相当年内取得一定收益;评估对象的未来收益和评估对象的所有者所承担的风险能用货币来衡量。</w:t>
      </w:r>
    </w:p>
    <w:p w:rsidR="00F81B15" w:rsidRPr="005B6198" w:rsidRDefault="00F81B15"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根据本次评估的对象、目的和现场察看的情况，以及已搜集的数据和资料，进行综合分析，确定采用</w:t>
      </w:r>
      <w:r w:rsidR="00705523" w:rsidRPr="005B6198">
        <w:rPr>
          <w:rFonts w:ascii="宋体" w:hAnsi="宋体" w:cs="Arial" w:hint="eastAsia"/>
          <w:sz w:val="24"/>
          <w:szCs w:val="24"/>
        </w:rPr>
        <w:t>市场法</w:t>
      </w:r>
      <w:r w:rsidRPr="005B6198">
        <w:rPr>
          <w:rFonts w:ascii="宋体" w:hAnsi="宋体" w:cs="Arial" w:hint="eastAsia"/>
          <w:sz w:val="24"/>
          <w:szCs w:val="24"/>
        </w:rPr>
        <w:t>进行评估。</w:t>
      </w:r>
    </w:p>
    <w:p w:rsidR="002A4DAD" w:rsidRPr="005B6198" w:rsidRDefault="00266C80" w:rsidP="00E13642">
      <w:pPr>
        <w:pStyle w:val="1"/>
      </w:pPr>
      <w:bookmarkStart w:id="10" w:name="_Toc2970898"/>
      <w:r w:rsidRPr="005B6198">
        <w:rPr>
          <w:rFonts w:hint="eastAsia"/>
        </w:rPr>
        <w:t>九</w:t>
      </w:r>
      <w:r w:rsidR="002A4DAD" w:rsidRPr="005B6198">
        <w:rPr>
          <w:rFonts w:hint="eastAsia"/>
        </w:rPr>
        <w:t>、</w:t>
      </w:r>
      <w:r w:rsidR="0062471E" w:rsidRPr="005B6198">
        <w:rPr>
          <w:rFonts w:hint="eastAsia"/>
        </w:rPr>
        <w:t>评估程序实施</w:t>
      </w:r>
      <w:r w:rsidR="002A4DAD" w:rsidRPr="005B6198">
        <w:rPr>
          <w:rFonts w:hint="eastAsia"/>
        </w:rPr>
        <w:t>过程</w:t>
      </w:r>
      <w:r w:rsidR="0062471E" w:rsidRPr="005B6198">
        <w:rPr>
          <w:rFonts w:hint="eastAsia"/>
        </w:rPr>
        <w:t>和情况</w:t>
      </w:r>
      <w:bookmarkEnd w:id="10"/>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（一）接受委托</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1.接受委托了解委托单位及被资产评估单位的基本情况，明确资产评估目的，确定评估范围和对象及评估基准日；</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2.与委托方签署资产评估合同；</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3.收集相关评估资料，拟订评估工作计划。</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（二）、市场调查</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1、根据估价工作方案，</w:t>
      </w:r>
      <w:r w:rsidR="008735E7">
        <w:rPr>
          <w:rFonts w:ascii="宋体" w:hAnsi="宋体" w:cs="Arial" w:hint="eastAsia"/>
          <w:sz w:val="24"/>
          <w:szCs w:val="24"/>
        </w:rPr>
        <w:t>2020年2月24日</w:t>
      </w:r>
      <w:r w:rsidRPr="005B6198">
        <w:rPr>
          <w:rFonts w:ascii="宋体" w:hAnsi="宋体" w:cs="Arial" w:hint="eastAsia"/>
          <w:sz w:val="24"/>
          <w:szCs w:val="24"/>
        </w:rPr>
        <w:t>估价人员根据委托方所提供有关估价所需要的资料对市场上同类型物品进行调查。</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lastRenderedPageBreak/>
        <w:t>（三）组成资产评估小组、制定工作方案：</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我公司成立了由相关专业人员组成的资产评估小组，对资产评估工作程序、方案和分工进行了认真安排。</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（四）资产清查核对：</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资产评估人员与委托方与资产占有方有关人员交流与咨询，提请准备相关资料等。按照约定事项，委托方及资产占有方有关人员一起到现场对实物资产进行了勘察、鉴定、确认、记录，对资产评估对象进行甄别，对资产评估对象实际状态进行了估计与鉴定。</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（五）评定估算：</w:t>
      </w:r>
    </w:p>
    <w:p w:rsidR="009B7406" w:rsidRPr="005B6198" w:rsidRDefault="00565D2C"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资产评估工作从</w:t>
      </w:r>
      <w:r w:rsidR="008735E7">
        <w:rPr>
          <w:rFonts w:ascii="宋体" w:hAnsi="宋体" w:cs="Arial" w:hint="eastAsia"/>
          <w:sz w:val="24"/>
          <w:szCs w:val="24"/>
        </w:rPr>
        <w:t>2020年2月24日</w:t>
      </w:r>
      <w:r w:rsidR="009B7406" w:rsidRPr="005B6198">
        <w:rPr>
          <w:rFonts w:ascii="宋体" w:hAnsi="宋体" w:cs="Arial" w:hint="eastAsia"/>
          <w:sz w:val="24"/>
          <w:szCs w:val="24"/>
        </w:rPr>
        <w:t>至</w:t>
      </w:r>
      <w:r w:rsidR="008735E7">
        <w:rPr>
          <w:rFonts w:ascii="宋体" w:hAnsi="宋体" w:cs="Arial" w:hint="eastAsia"/>
          <w:sz w:val="24"/>
          <w:szCs w:val="24"/>
        </w:rPr>
        <w:t>2020年2月26日</w:t>
      </w:r>
      <w:r w:rsidR="009B7406" w:rsidRPr="005B6198">
        <w:rPr>
          <w:rFonts w:ascii="宋体" w:hAnsi="宋体" w:cs="Arial" w:hint="eastAsia"/>
          <w:sz w:val="24"/>
          <w:szCs w:val="24"/>
        </w:rPr>
        <w:t>止。资产评估人员与委托方有关人员交流与咨询，对收集数据进行整理、计算、汇总，按照资产评估资产现实状况所选择的资产评估方法，对申报确认的资产评估对象进行了测算，并于</w:t>
      </w:r>
      <w:r w:rsidR="008735E7">
        <w:rPr>
          <w:rFonts w:ascii="宋体" w:hAnsi="宋体" w:cs="Arial" w:hint="eastAsia"/>
          <w:sz w:val="24"/>
          <w:szCs w:val="24"/>
        </w:rPr>
        <w:t>2020年2月2</w:t>
      </w:r>
      <w:r w:rsidR="001A4582">
        <w:rPr>
          <w:rFonts w:ascii="宋体" w:hAnsi="宋体" w:cs="Arial" w:hint="eastAsia"/>
          <w:sz w:val="24"/>
          <w:szCs w:val="24"/>
        </w:rPr>
        <w:t>5</w:t>
      </w:r>
      <w:r w:rsidR="008735E7">
        <w:rPr>
          <w:rFonts w:ascii="宋体" w:hAnsi="宋体" w:cs="Arial" w:hint="eastAsia"/>
          <w:sz w:val="24"/>
          <w:szCs w:val="24"/>
        </w:rPr>
        <w:t>日</w:t>
      </w:r>
      <w:r w:rsidR="009B7406" w:rsidRPr="005B6198">
        <w:rPr>
          <w:rFonts w:ascii="宋体" w:hAnsi="宋体" w:cs="Arial" w:hint="eastAsia"/>
          <w:sz w:val="24"/>
          <w:szCs w:val="24"/>
        </w:rPr>
        <w:t>分别得出了初步计算结果，形成了清查资产评估工作的简要说明。</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（六）资产评估复核、汇总：</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资产评估小组复核人会同各资产评估人员对初步结果进行了复核，对个别数据进行了调整，项目负责人对资产评估结果数据进行了分项汇总。</w:t>
      </w:r>
    </w:p>
    <w:p w:rsidR="009B7406"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（七）对资产评估结果向委托方征求意见，出具正式报告：</w:t>
      </w:r>
    </w:p>
    <w:p w:rsidR="002A4DAD" w:rsidRPr="005B6198" w:rsidRDefault="009B7406"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在上述基础上资产评估小组完成了资产评估分析说明和资产评估报告的初步撰写工作，于</w:t>
      </w:r>
      <w:r w:rsidR="005C55A1">
        <w:rPr>
          <w:rFonts w:ascii="宋体" w:hAnsi="宋体" w:cs="Arial" w:hint="eastAsia"/>
          <w:sz w:val="24"/>
          <w:szCs w:val="24"/>
        </w:rPr>
        <w:t>2020</w:t>
      </w:r>
      <w:r w:rsidRPr="005B6198">
        <w:rPr>
          <w:rFonts w:ascii="宋体" w:hAnsi="宋体" w:cs="Arial" w:hint="eastAsia"/>
          <w:sz w:val="24"/>
          <w:szCs w:val="24"/>
        </w:rPr>
        <w:t>年</w:t>
      </w:r>
      <w:r w:rsidR="001A4582">
        <w:rPr>
          <w:rFonts w:ascii="宋体" w:hAnsi="宋体" w:cs="Arial" w:hint="eastAsia"/>
          <w:sz w:val="24"/>
          <w:szCs w:val="24"/>
        </w:rPr>
        <w:t>2</w:t>
      </w:r>
      <w:r w:rsidRPr="005B6198">
        <w:rPr>
          <w:rFonts w:ascii="宋体" w:hAnsi="宋体" w:cs="Arial" w:hint="eastAsia"/>
          <w:sz w:val="24"/>
          <w:szCs w:val="24"/>
        </w:rPr>
        <w:t>月</w:t>
      </w:r>
      <w:r w:rsidR="005C55A1">
        <w:rPr>
          <w:rFonts w:ascii="宋体" w:hAnsi="宋体" w:cs="Arial" w:hint="eastAsia"/>
          <w:sz w:val="24"/>
          <w:szCs w:val="24"/>
        </w:rPr>
        <w:t>2</w:t>
      </w:r>
      <w:r w:rsidR="001A4582">
        <w:rPr>
          <w:rFonts w:ascii="宋体" w:hAnsi="宋体" w:cs="Arial" w:hint="eastAsia"/>
          <w:sz w:val="24"/>
          <w:szCs w:val="24"/>
        </w:rPr>
        <w:t>6</w:t>
      </w:r>
      <w:r w:rsidRPr="005B6198">
        <w:rPr>
          <w:rFonts w:ascii="宋体" w:hAnsi="宋体" w:cs="Arial" w:hint="eastAsia"/>
          <w:sz w:val="24"/>
          <w:szCs w:val="24"/>
        </w:rPr>
        <w:t>日我们向委托方通报资产评估结果征求意见，对收到的反馈意见进行核实并进一步收集资料，对个别数据进行了调整。于</w:t>
      </w:r>
      <w:r w:rsidR="008735E7">
        <w:rPr>
          <w:rFonts w:ascii="宋体" w:hAnsi="宋体" w:cs="Arial" w:hint="eastAsia"/>
          <w:sz w:val="24"/>
          <w:szCs w:val="24"/>
        </w:rPr>
        <w:t>2020年2月26日</w:t>
      </w:r>
      <w:r w:rsidRPr="005B6198">
        <w:rPr>
          <w:rFonts w:ascii="宋体" w:hAnsi="宋体" w:cs="Arial" w:hint="eastAsia"/>
          <w:sz w:val="24"/>
          <w:szCs w:val="24"/>
        </w:rPr>
        <w:t>我们向委托方出具资产评估报告。</w:t>
      </w:r>
    </w:p>
    <w:p w:rsidR="002A4DAD" w:rsidRPr="005B6198" w:rsidRDefault="00266C80" w:rsidP="00E13642">
      <w:pPr>
        <w:pStyle w:val="1"/>
      </w:pPr>
      <w:bookmarkStart w:id="11" w:name="_Toc2970899"/>
      <w:r w:rsidRPr="005B6198">
        <w:rPr>
          <w:rFonts w:hint="eastAsia"/>
        </w:rPr>
        <w:t>十</w:t>
      </w:r>
      <w:r w:rsidR="002A4DAD" w:rsidRPr="005B6198">
        <w:rPr>
          <w:rFonts w:hint="eastAsia"/>
        </w:rPr>
        <w:t>、</w:t>
      </w:r>
      <w:r w:rsidR="008371E1" w:rsidRPr="005B6198">
        <w:rPr>
          <w:rFonts w:hint="eastAsia"/>
        </w:rPr>
        <w:t>评估</w:t>
      </w:r>
      <w:r w:rsidR="002A4DAD" w:rsidRPr="005B6198">
        <w:rPr>
          <w:rFonts w:hint="eastAsia"/>
        </w:rPr>
        <w:t>结论</w:t>
      </w:r>
      <w:bookmarkEnd w:id="11"/>
    </w:p>
    <w:p w:rsidR="00F66C39" w:rsidRDefault="009338CD" w:rsidP="00E13642">
      <w:pPr>
        <w:spacing w:line="500" w:lineRule="exact"/>
        <w:ind w:leftChars="202" w:left="424" w:firstLineChars="200" w:firstLine="480"/>
        <w:rPr>
          <w:rFonts w:ascii="宋体" w:hAnsi="宋体" w:cs="Arial"/>
          <w:sz w:val="24"/>
          <w:szCs w:val="24"/>
        </w:rPr>
      </w:pPr>
      <w:bookmarkStart w:id="12" w:name="_Toc2970900"/>
      <w:r>
        <w:rPr>
          <w:rFonts w:hint="eastAsia"/>
          <w:sz w:val="24"/>
        </w:rPr>
        <w:t>江门市新会区崖门镇蛇髻顶五马同槽矿区</w:t>
      </w:r>
      <w:r w:rsidR="00011184">
        <w:rPr>
          <w:rFonts w:ascii="宋体" w:hAnsi="宋体" w:cs="Arial" w:hint="eastAsia"/>
          <w:spacing w:val="4"/>
          <w:sz w:val="24"/>
          <w:szCs w:val="24"/>
        </w:rPr>
        <w:t>合共326,698立方米</w:t>
      </w:r>
      <w:r w:rsidR="00B35523" w:rsidRPr="005B6198">
        <w:rPr>
          <w:rFonts w:hint="eastAsia"/>
          <w:sz w:val="24"/>
        </w:rPr>
        <w:t>土方资源公有</w:t>
      </w:r>
      <w:r w:rsidR="004523B8" w:rsidRPr="005F4123">
        <w:rPr>
          <w:rFonts w:hint="eastAsia"/>
          <w:sz w:val="24"/>
        </w:rPr>
        <w:t>资产</w:t>
      </w:r>
      <w:r w:rsidR="00011184" w:rsidRPr="005F4123">
        <w:rPr>
          <w:rFonts w:hint="eastAsia"/>
          <w:sz w:val="24"/>
        </w:rPr>
        <w:t>出让底价</w:t>
      </w:r>
      <w:r w:rsidR="004523B8" w:rsidRPr="005F4123">
        <w:rPr>
          <w:rFonts w:hint="eastAsia"/>
          <w:sz w:val="24"/>
        </w:rPr>
        <w:t>于评估基准日的评估价值合计</w:t>
      </w:r>
      <w:r w:rsidR="009B7406" w:rsidRPr="005F4123">
        <w:rPr>
          <w:rFonts w:ascii="宋体" w:hAnsi="宋体" w:cs="Arial" w:hint="eastAsia"/>
          <w:sz w:val="24"/>
          <w:szCs w:val="24"/>
        </w:rPr>
        <w:t>为</w:t>
      </w:r>
      <w:r w:rsidR="0097488F" w:rsidRPr="005F4123">
        <w:rPr>
          <w:rFonts w:ascii="宋体" w:hAnsi="宋体" w:cs="Arial" w:hint="eastAsia"/>
          <w:b/>
          <w:sz w:val="24"/>
          <w:szCs w:val="24"/>
        </w:rPr>
        <w:t>人民币</w:t>
      </w:r>
      <w:r w:rsidR="005C55A1" w:rsidRPr="005F4123">
        <w:rPr>
          <w:rFonts w:ascii="宋体" w:hAnsi="宋体" w:cs="Arial" w:hint="eastAsia"/>
          <w:b/>
          <w:sz w:val="24"/>
          <w:szCs w:val="24"/>
        </w:rPr>
        <w:t>伍拾伍万伍仟叁佰捌拾柒元</w:t>
      </w:r>
      <w:r w:rsidR="005C55A1">
        <w:rPr>
          <w:rFonts w:ascii="宋体" w:hAnsi="宋体" w:cs="Arial" w:hint="eastAsia"/>
          <w:b/>
          <w:sz w:val="24"/>
          <w:szCs w:val="24"/>
        </w:rPr>
        <w:t>整</w:t>
      </w:r>
      <w:r w:rsidR="0097488F">
        <w:rPr>
          <w:rFonts w:ascii="宋体" w:hAnsi="宋体" w:cs="Arial" w:hint="eastAsia"/>
          <w:b/>
          <w:sz w:val="24"/>
          <w:szCs w:val="24"/>
        </w:rPr>
        <w:t>（￥</w:t>
      </w:r>
      <w:r w:rsidR="005C55A1">
        <w:rPr>
          <w:rFonts w:ascii="宋体" w:hAnsi="宋体" w:cs="Arial" w:hint="eastAsia"/>
          <w:b/>
          <w:sz w:val="24"/>
          <w:szCs w:val="24"/>
        </w:rPr>
        <w:t>555,387</w:t>
      </w:r>
      <w:r w:rsidR="0097488F">
        <w:rPr>
          <w:rFonts w:ascii="宋体" w:hAnsi="宋体" w:cs="Arial" w:hint="eastAsia"/>
          <w:b/>
          <w:sz w:val="24"/>
          <w:szCs w:val="24"/>
        </w:rPr>
        <w:t>元）</w:t>
      </w:r>
      <w:r w:rsidR="009B7406" w:rsidRPr="005B6198">
        <w:rPr>
          <w:rFonts w:ascii="宋体" w:hAnsi="宋体" w:cs="Arial" w:hint="eastAsia"/>
          <w:sz w:val="24"/>
          <w:szCs w:val="24"/>
        </w:rPr>
        <w:t>。</w:t>
      </w:r>
    </w:p>
    <w:p w:rsidR="009B7406" w:rsidRPr="005B6198" w:rsidRDefault="009B7406"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资产评估结论详见委评资产评估结果明细表。</w:t>
      </w:r>
    </w:p>
    <w:p w:rsidR="00897574" w:rsidRPr="005B6198" w:rsidRDefault="00897574" w:rsidP="00011184">
      <w:pPr>
        <w:pStyle w:val="1"/>
        <w:keepNext w:val="0"/>
      </w:pPr>
      <w:r w:rsidRPr="005B6198">
        <w:rPr>
          <w:rFonts w:hint="eastAsia"/>
        </w:rPr>
        <w:lastRenderedPageBreak/>
        <w:t>十一、评估假设</w:t>
      </w:r>
      <w:bookmarkEnd w:id="12"/>
    </w:p>
    <w:p w:rsidR="00B15F92" w:rsidRPr="005B6198" w:rsidRDefault="00BF0E18"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w:t>
      </w:r>
      <w:r w:rsidR="00B15F92" w:rsidRPr="005B6198">
        <w:rPr>
          <w:rFonts w:ascii="宋体" w:hAnsi="宋体" w:cs="Arial" w:hint="eastAsia"/>
          <w:sz w:val="24"/>
          <w:szCs w:val="24"/>
        </w:rPr>
        <w:t>交易假设：是假定所有委托评估资产是可以在市场上进行交易的商品。</w:t>
      </w:r>
    </w:p>
    <w:p w:rsidR="00B15F92" w:rsidRPr="005B6198" w:rsidRDefault="00BF0E18"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2、</w:t>
      </w:r>
      <w:r w:rsidR="00B15F92" w:rsidRPr="005B6198">
        <w:rPr>
          <w:rFonts w:ascii="宋体" w:hAnsi="宋体" w:cs="Arial" w:hint="eastAsia"/>
          <w:sz w:val="24"/>
          <w:szCs w:val="24"/>
        </w:rPr>
        <w:t>公开市场假设：假设本次评估对象拟进入的市场为充分发达与完善的市场。</w:t>
      </w:r>
    </w:p>
    <w:p w:rsidR="00B15F92" w:rsidRPr="005B6198" w:rsidRDefault="00BF0E18"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3、</w:t>
      </w:r>
      <w:r w:rsidR="00B15F92" w:rsidRPr="005B6198">
        <w:rPr>
          <w:rFonts w:ascii="宋体" w:hAnsi="宋体" w:cs="Arial" w:hint="eastAsia"/>
          <w:sz w:val="24"/>
          <w:szCs w:val="24"/>
        </w:rPr>
        <w:t>政策稳定假设：国家现行的有关法律、法规及方针政策无重大变化；国家的宏观经济形势不会出现大的波动；所处地区的政治、经济和社会环境无重大变化。</w:t>
      </w:r>
    </w:p>
    <w:p w:rsidR="00256255" w:rsidRPr="005B6198" w:rsidRDefault="00676496"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4</w:t>
      </w:r>
      <w:r w:rsidR="00B15F92" w:rsidRPr="005B6198">
        <w:rPr>
          <w:rFonts w:ascii="宋体" w:hAnsi="宋体" w:cs="Arial" w:hint="eastAsia"/>
          <w:sz w:val="24"/>
          <w:szCs w:val="24"/>
        </w:rPr>
        <w:t>、无其他不可预测和不可抗力因素造成的重大不利影响。</w:t>
      </w:r>
    </w:p>
    <w:p w:rsidR="007E537D" w:rsidRPr="005B6198" w:rsidRDefault="007E537D" w:rsidP="00011184">
      <w:pPr>
        <w:spacing w:line="500" w:lineRule="exact"/>
        <w:ind w:leftChars="202" w:left="424" w:firstLineChars="200" w:firstLine="482"/>
        <w:rPr>
          <w:rFonts w:ascii="宋体" w:hAnsi="宋体" w:cs="Arial"/>
          <w:sz w:val="24"/>
          <w:szCs w:val="24"/>
        </w:rPr>
      </w:pPr>
      <w:r w:rsidRPr="005B6198">
        <w:rPr>
          <w:rFonts w:ascii="宋体" w:hAnsi="宋体" w:cs="Arial" w:hint="eastAsia"/>
          <w:b/>
          <w:sz w:val="24"/>
          <w:szCs w:val="24"/>
        </w:rPr>
        <w:t>提请报告使用者注意以上结论成立的条件。</w:t>
      </w:r>
    </w:p>
    <w:p w:rsidR="002A4DAD" w:rsidRPr="005B6198" w:rsidRDefault="002A4DAD" w:rsidP="00011184">
      <w:pPr>
        <w:pStyle w:val="1"/>
        <w:keepNext w:val="0"/>
      </w:pPr>
      <w:bookmarkStart w:id="13" w:name="_Toc2970901"/>
      <w:r w:rsidRPr="005B6198">
        <w:rPr>
          <w:rFonts w:hint="eastAsia"/>
        </w:rPr>
        <w:t>十</w:t>
      </w:r>
      <w:r w:rsidR="00897574" w:rsidRPr="005B6198">
        <w:rPr>
          <w:rFonts w:hint="eastAsia"/>
        </w:rPr>
        <w:t>二</w:t>
      </w:r>
      <w:r w:rsidRPr="005B6198">
        <w:rPr>
          <w:rFonts w:hint="eastAsia"/>
        </w:rPr>
        <w:t>、重要事项说明</w:t>
      </w:r>
      <w:bookmarkEnd w:id="13"/>
    </w:p>
    <w:p w:rsidR="00897574" w:rsidRPr="005B6198" w:rsidRDefault="00897574"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1、本评估公司及参加本次资产评估的工作人员与委托方及资产占有方之间无任何利害关系，不受其利益的影响。</w:t>
      </w:r>
    </w:p>
    <w:p w:rsidR="00897574" w:rsidRPr="005B6198" w:rsidRDefault="00897574"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2、本评估报告中与被评估资产有关的资料由委托方提供，委托方对提供资料的真实性、完整性、合法性负责并承担相关的法律责任。</w:t>
      </w:r>
    </w:p>
    <w:p w:rsidR="00F36A1A" w:rsidRPr="005F4123" w:rsidRDefault="00F36A1A" w:rsidP="00011184">
      <w:pPr>
        <w:spacing w:line="500" w:lineRule="exact"/>
        <w:ind w:leftChars="202" w:left="424" w:firstLineChars="200" w:firstLine="480"/>
        <w:rPr>
          <w:rFonts w:ascii="宋体" w:hAnsi="宋体" w:cs="Arial"/>
          <w:sz w:val="24"/>
          <w:szCs w:val="24"/>
        </w:rPr>
      </w:pPr>
      <w:r w:rsidRPr="005F4123">
        <w:rPr>
          <w:rFonts w:ascii="宋体" w:hAnsi="宋体" w:cs="Arial" w:hint="eastAsia"/>
          <w:sz w:val="24"/>
          <w:szCs w:val="24"/>
        </w:rPr>
        <w:t>3、本评估报告结果反映于评估基准日的正常使用情况下评估对象的</w:t>
      </w:r>
      <w:r w:rsidR="00011184" w:rsidRPr="005F4123">
        <w:rPr>
          <w:rFonts w:ascii="宋体" w:hAnsi="宋体" w:cs="Arial" w:hint="eastAsia"/>
          <w:sz w:val="24"/>
          <w:szCs w:val="24"/>
        </w:rPr>
        <w:t>招标出让底价</w:t>
      </w:r>
      <w:r w:rsidRPr="005F4123">
        <w:rPr>
          <w:rFonts w:ascii="宋体" w:hAnsi="宋体" w:cs="Arial" w:hint="eastAsia"/>
          <w:sz w:val="24"/>
          <w:szCs w:val="24"/>
        </w:rPr>
        <w:t>，评估对象的规格、数量等参数由委托方提供并确认后为依据。</w:t>
      </w:r>
    </w:p>
    <w:p w:rsidR="00F36A1A" w:rsidRPr="005B6198" w:rsidRDefault="00F36A1A" w:rsidP="00011184">
      <w:pPr>
        <w:spacing w:line="500" w:lineRule="exact"/>
        <w:ind w:leftChars="202" w:left="424" w:firstLineChars="200" w:firstLine="480"/>
        <w:rPr>
          <w:rFonts w:ascii="宋体" w:hAnsi="宋体" w:cs="Arial"/>
          <w:sz w:val="24"/>
          <w:szCs w:val="24"/>
        </w:rPr>
      </w:pPr>
      <w:r w:rsidRPr="005F4123">
        <w:rPr>
          <w:rFonts w:ascii="宋体" w:hAnsi="宋体" w:cs="Arial" w:hint="eastAsia"/>
          <w:sz w:val="24"/>
          <w:szCs w:val="24"/>
        </w:rPr>
        <w:t>4</w:t>
      </w:r>
      <w:r w:rsidRPr="005B6198">
        <w:rPr>
          <w:rFonts w:ascii="宋体" w:hAnsi="宋体" w:cs="Arial" w:hint="eastAsia"/>
          <w:sz w:val="24"/>
          <w:szCs w:val="24"/>
        </w:rPr>
        <w:t>、本评估报告结果价值不含装卸费用、运输费用及出让时所产生的税费。</w:t>
      </w:r>
    </w:p>
    <w:p w:rsidR="00897574" w:rsidRPr="005B6198" w:rsidRDefault="00F36A1A"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5</w:t>
      </w:r>
      <w:r w:rsidR="00897574" w:rsidRPr="005B6198">
        <w:rPr>
          <w:rFonts w:ascii="宋体" w:hAnsi="宋体" w:cs="Arial" w:hint="eastAsia"/>
          <w:sz w:val="24"/>
          <w:szCs w:val="24"/>
        </w:rPr>
        <w:t>、上述评估结果中的评估价值，是建立在委托方提供的资产权属依据及其他有关资料客观、真实、准确、完整的基础上，评估师进行分析、测算，用于特定评估目的的专业意见。如上述资料中存在重大虚假或隐瞒事实真相行为或评估目的发生变化本评估结果无效，我公司对由此引起的相关后果不承担责任。</w:t>
      </w:r>
    </w:p>
    <w:p w:rsidR="00897574" w:rsidRPr="005B6198" w:rsidRDefault="00F36A1A"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6</w:t>
      </w:r>
      <w:r w:rsidR="00897574" w:rsidRPr="005B6198">
        <w:rPr>
          <w:rFonts w:ascii="宋体" w:hAnsi="宋体" w:cs="Arial" w:hint="eastAsia"/>
          <w:sz w:val="24"/>
          <w:szCs w:val="24"/>
        </w:rPr>
        <w:t>、在评估报告评估基准日后报告有效期内，若出现影响委托评估资产价值的重大期后事项包括国家和地方的法规和经济政策的出台、利率的变动、资产市场价值的巨大波动等将影响评估结论。</w:t>
      </w:r>
    </w:p>
    <w:p w:rsidR="00897574" w:rsidRPr="005B6198" w:rsidRDefault="00F36A1A"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7</w:t>
      </w:r>
      <w:r w:rsidR="00897574" w:rsidRPr="005B6198">
        <w:rPr>
          <w:rFonts w:ascii="宋体" w:hAnsi="宋体" w:cs="Arial" w:hint="eastAsia"/>
          <w:sz w:val="24"/>
          <w:szCs w:val="24"/>
        </w:rPr>
        <w:t>、从评估基准日至评估报告报出日，未发现有可能影响评估值的其他重大期后事项。</w:t>
      </w:r>
    </w:p>
    <w:p w:rsidR="00897574" w:rsidRPr="005B6198" w:rsidRDefault="00F36A1A" w:rsidP="00011184">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8</w:t>
      </w:r>
      <w:r w:rsidR="00897574" w:rsidRPr="005B6198">
        <w:rPr>
          <w:rFonts w:ascii="宋体" w:hAnsi="宋体" w:cs="Arial" w:hint="eastAsia"/>
          <w:sz w:val="24"/>
          <w:szCs w:val="24"/>
        </w:rPr>
        <w:t>、在评估基准日至本评估结果有效期内，如发生评估基准日期后重大事项，不能直接使用本评估结论。</w:t>
      </w:r>
    </w:p>
    <w:p w:rsidR="00C869D4" w:rsidRPr="005B6198" w:rsidRDefault="00C869D4"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lastRenderedPageBreak/>
        <w:tab/>
      </w:r>
      <w:r w:rsidR="007E537D" w:rsidRPr="005B6198">
        <w:rPr>
          <w:rFonts w:ascii="宋体" w:hAnsi="宋体" w:cs="Arial" w:hint="eastAsia"/>
          <w:sz w:val="24"/>
          <w:szCs w:val="24"/>
        </w:rPr>
        <w:t>9</w:t>
      </w:r>
      <w:r w:rsidR="00834344" w:rsidRPr="005B6198">
        <w:rPr>
          <w:rFonts w:ascii="宋体" w:hAnsi="宋体" w:cs="Arial" w:hint="eastAsia"/>
          <w:sz w:val="24"/>
          <w:szCs w:val="24"/>
        </w:rPr>
        <w:t>、</w:t>
      </w:r>
      <w:r w:rsidR="00792343" w:rsidRPr="005B6198">
        <w:rPr>
          <w:rFonts w:ascii="宋体" w:hAnsi="宋体" w:cs="Arial" w:hint="eastAsia"/>
          <w:sz w:val="24"/>
          <w:szCs w:val="24"/>
        </w:rPr>
        <w:t>估价师</w:t>
      </w:r>
      <w:r w:rsidRPr="005B6198">
        <w:rPr>
          <w:rFonts w:ascii="宋体" w:hAnsi="宋体" w:cs="Arial" w:hint="eastAsia"/>
          <w:sz w:val="24"/>
          <w:szCs w:val="24"/>
        </w:rPr>
        <w:t>执行资产评估业务的目的，是对资产评估对象价值进行估算并发表专业意见，而对资产评估对象法律权属的确认或发表意见不属于</w:t>
      </w:r>
      <w:r w:rsidR="00792343" w:rsidRPr="005B6198">
        <w:rPr>
          <w:rFonts w:ascii="宋体" w:hAnsi="宋体" w:cs="Arial" w:hint="eastAsia"/>
          <w:sz w:val="24"/>
          <w:szCs w:val="24"/>
        </w:rPr>
        <w:t>估价师</w:t>
      </w:r>
      <w:r w:rsidRPr="005B6198">
        <w:rPr>
          <w:rFonts w:ascii="宋体" w:hAnsi="宋体" w:cs="Arial" w:hint="eastAsia"/>
          <w:sz w:val="24"/>
          <w:szCs w:val="24"/>
        </w:rPr>
        <w:t>执业范围，</w:t>
      </w:r>
      <w:r w:rsidR="00792343" w:rsidRPr="005B6198">
        <w:rPr>
          <w:rFonts w:ascii="宋体" w:hAnsi="宋体" w:cs="Arial" w:hint="eastAsia"/>
          <w:sz w:val="24"/>
          <w:szCs w:val="24"/>
        </w:rPr>
        <w:t>估价师</w:t>
      </w:r>
      <w:r w:rsidRPr="005B6198">
        <w:rPr>
          <w:rFonts w:ascii="宋体" w:hAnsi="宋体" w:cs="Arial" w:hint="eastAsia"/>
          <w:sz w:val="24"/>
          <w:szCs w:val="24"/>
        </w:rPr>
        <w:t>仅对委托方、被资产评估单位和相关当事方提供的资产评估对象法律权属资料和资料来源进行必要的查验，被资产评估单位应对所提供资产评估对象法律权属资料的真实性、合法性和完整性承担责任。</w:t>
      </w:r>
    </w:p>
    <w:p w:rsidR="00897574" w:rsidRPr="005B6198" w:rsidRDefault="00D203DA"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w:t>
      </w:r>
      <w:r w:rsidR="007E537D" w:rsidRPr="005B6198">
        <w:rPr>
          <w:rFonts w:ascii="宋体" w:hAnsi="宋体" w:cs="Arial" w:hint="eastAsia"/>
          <w:sz w:val="24"/>
          <w:szCs w:val="24"/>
        </w:rPr>
        <w:t>0</w:t>
      </w:r>
      <w:r w:rsidR="00C64FA6" w:rsidRPr="005B6198">
        <w:rPr>
          <w:rFonts w:ascii="宋体" w:hAnsi="宋体" w:cs="Arial" w:hint="eastAsia"/>
          <w:sz w:val="24"/>
          <w:szCs w:val="24"/>
        </w:rPr>
        <w:t>、</w:t>
      </w:r>
      <w:r w:rsidR="00897574" w:rsidRPr="005B6198">
        <w:rPr>
          <w:rFonts w:ascii="宋体" w:hAnsi="宋体" w:cs="Arial" w:hint="eastAsia"/>
          <w:sz w:val="24"/>
          <w:szCs w:val="24"/>
        </w:rPr>
        <w:t>在本次评估结果有效期内若资产数量、价格标准发生变化并对资产评估价格产生明显影响时，委托方应及时聘请评估机构重新确定评估值，若资产价值的调整方法简单、易于操作时，可由委托方在资产实际作价时进行相应调整。</w:t>
      </w:r>
    </w:p>
    <w:p w:rsidR="00897574" w:rsidRPr="005B6198" w:rsidRDefault="002A4DAD" w:rsidP="00E13642">
      <w:pPr>
        <w:pStyle w:val="1"/>
      </w:pPr>
      <w:bookmarkStart w:id="14" w:name="_Toc2970902"/>
      <w:r w:rsidRPr="005B6198">
        <w:rPr>
          <w:rFonts w:hint="eastAsia"/>
        </w:rPr>
        <w:t>十</w:t>
      </w:r>
      <w:r w:rsidR="00897574" w:rsidRPr="005B6198">
        <w:rPr>
          <w:rFonts w:hint="eastAsia"/>
        </w:rPr>
        <w:t>三</w:t>
      </w:r>
      <w:r w:rsidRPr="005B6198">
        <w:rPr>
          <w:rFonts w:hint="eastAsia"/>
        </w:rPr>
        <w:t>、</w:t>
      </w:r>
      <w:r w:rsidR="00897574" w:rsidRPr="005B6198">
        <w:rPr>
          <w:rFonts w:hint="eastAsia"/>
        </w:rPr>
        <w:t>评估报告的使用限制</w:t>
      </w:r>
      <w:bookmarkEnd w:id="14"/>
    </w:p>
    <w:p w:rsidR="00897574" w:rsidRPr="005B6198" w:rsidRDefault="00897574"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1、本评估报告系本评估公司评估人员对评估对象在报告所述前提和假设条件下对应特定目的于评估基准日的资产价值专业分析意见和结论。本报告评估结论仅供委托方为本报告所列评估目的使用和送交有关部门审查使用，若委托方不当使用本评估报告，评估人员不负任何法律责任。</w:t>
      </w:r>
    </w:p>
    <w:p w:rsidR="002A4DAD" w:rsidRPr="005B6198" w:rsidRDefault="000E0FD2"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2、</w:t>
      </w:r>
      <w:r w:rsidR="002A4DAD" w:rsidRPr="005B6198">
        <w:rPr>
          <w:rFonts w:ascii="宋体" w:hAnsi="宋体" w:cs="Arial" w:hint="eastAsia"/>
          <w:sz w:val="24"/>
          <w:szCs w:val="24"/>
        </w:rPr>
        <w:t>本</w:t>
      </w:r>
      <w:r w:rsidR="008371E1" w:rsidRPr="005B6198">
        <w:rPr>
          <w:rFonts w:ascii="宋体" w:hAnsi="宋体" w:cs="Arial" w:hint="eastAsia"/>
          <w:sz w:val="24"/>
          <w:szCs w:val="24"/>
        </w:rPr>
        <w:t>资产评估</w:t>
      </w:r>
      <w:r w:rsidR="002A4DAD" w:rsidRPr="005B6198">
        <w:rPr>
          <w:rFonts w:ascii="宋体" w:hAnsi="宋体" w:cs="Arial" w:hint="eastAsia"/>
          <w:sz w:val="24"/>
          <w:szCs w:val="24"/>
        </w:rPr>
        <w:t>报告包含</w:t>
      </w:r>
      <w:r w:rsidR="00ED7D99" w:rsidRPr="005B6198">
        <w:rPr>
          <w:rFonts w:ascii="宋体" w:hAnsi="宋体" w:cs="Arial" w:hint="eastAsia"/>
          <w:sz w:val="24"/>
          <w:szCs w:val="24"/>
        </w:rPr>
        <w:t>附件，该附件</w:t>
      </w:r>
      <w:r w:rsidR="002A4DAD" w:rsidRPr="005B6198">
        <w:rPr>
          <w:rFonts w:ascii="宋体" w:hAnsi="宋体" w:cs="Arial" w:hint="eastAsia"/>
          <w:sz w:val="24"/>
          <w:szCs w:val="24"/>
        </w:rPr>
        <w:t>亦构成本报告之重要组成部分，与本报告正文具有同等的法律效力。</w:t>
      </w:r>
    </w:p>
    <w:p w:rsidR="00AB3E92" w:rsidRPr="005B6198" w:rsidRDefault="000E0FD2"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3、</w:t>
      </w:r>
      <w:r w:rsidR="00266C80" w:rsidRPr="005B6198">
        <w:rPr>
          <w:rFonts w:ascii="宋体" w:hAnsi="宋体" w:cs="Arial" w:hint="eastAsia"/>
          <w:sz w:val="24"/>
          <w:szCs w:val="24"/>
        </w:rPr>
        <w:t>未征得出具评估报告的评估机构同意，评估报告的内容不得被摘抄、引用或披露于公开媒体，法律、法规规定以及相关当事方另有约定的除外</w:t>
      </w:r>
      <w:r w:rsidR="00011184">
        <w:rPr>
          <w:rFonts w:ascii="宋体" w:hAnsi="宋体" w:cs="Arial" w:hint="eastAsia"/>
          <w:sz w:val="24"/>
          <w:szCs w:val="24"/>
        </w:rPr>
        <w:t>。</w:t>
      </w:r>
    </w:p>
    <w:p w:rsidR="00AB3E92" w:rsidRPr="005B6198" w:rsidRDefault="000E0FD2"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4、</w:t>
      </w:r>
      <w:r w:rsidR="00AB3E92" w:rsidRPr="005B6198">
        <w:rPr>
          <w:rFonts w:ascii="宋体" w:hAnsi="宋体" w:cs="Arial" w:hint="eastAsia"/>
          <w:sz w:val="24"/>
          <w:szCs w:val="24"/>
        </w:rPr>
        <w:t>评估报告只能用于评估报告载明的</w:t>
      </w:r>
      <w:r w:rsidR="008371E1" w:rsidRPr="005B6198">
        <w:rPr>
          <w:rFonts w:ascii="宋体" w:hAnsi="宋体" w:cs="Arial" w:hint="eastAsia"/>
          <w:sz w:val="24"/>
          <w:szCs w:val="24"/>
        </w:rPr>
        <w:t>资产评估</w:t>
      </w:r>
      <w:r w:rsidR="00763815" w:rsidRPr="005B6198">
        <w:rPr>
          <w:rFonts w:ascii="宋体" w:hAnsi="宋体" w:cs="Arial" w:hint="eastAsia"/>
          <w:sz w:val="24"/>
          <w:szCs w:val="24"/>
        </w:rPr>
        <w:t>目的</w:t>
      </w:r>
      <w:r w:rsidR="00AB3E92" w:rsidRPr="005B6198">
        <w:rPr>
          <w:rFonts w:ascii="宋体" w:hAnsi="宋体" w:cs="Arial" w:hint="eastAsia"/>
          <w:sz w:val="24"/>
          <w:szCs w:val="24"/>
        </w:rPr>
        <w:t>和用途</w:t>
      </w:r>
      <w:r w:rsidR="00011184">
        <w:rPr>
          <w:rFonts w:ascii="宋体" w:hAnsi="宋体" w:cs="Arial" w:hint="eastAsia"/>
          <w:sz w:val="24"/>
          <w:szCs w:val="24"/>
        </w:rPr>
        <w:t>。</w:t>
      </w:r>
    </w:p>
    <w:p w:rsidR="002A4DAD" w:rsidRPr="005B6198" w:rsidRDefault="000E0FD2"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5、</w:t>
      </w:r>
      <w:r w:rsidR="00EA4D5D" w:rsidRPr="005B6198">
        <w:rPr>
          <w:rFonts w:ascii="宋体" w:hAnsi="宋体" w:cs="Arial" w:hint="eastAsia"/>
          <w:sz w:val="24"/>
          <w:szCs w:val="24"/>
        </w:rPr>
        <w:t>本</w:t>
      </w:r>
      <w:r w:rsidR="008371E1" w:rsidRPr="005B6198">
        <w:rPr>
          <w:rFonts w:ascii="宋体" w:hAnsi="宋体" w:cs="Arial" w:hint="eastAsia"/>
          <w:sz w:val="24"/>
          <w:szCs w:val="24"/>
        </w:rPr>
        <w:t>资产评估</w:t>
      </w:r>
      <w:r w:rsidR="00F870E1" w:rsidRPr="005B6198">
        <w:rPr>
          <w:rFonts w:ascii="宋体" w:hAnsi="宋体" w:cs="Arial" w:hint="eastAsia"/>
          <w:sz w:val="24"/>
          <w:szCs w:val="24"/>
        </w:rPr>
        <w:t>报告自</w:t>
      </w:r>
      <w:r w:rsidR="00565D2C" w:rsidRPr="005B6198">
        <w:rPr>
          <w:rFonts w:ascii="宋体" w:hAnsi="宋体" w:cs="Arial" w:hint="eastAsia"/>
          <w:sz w:val="24"/>
          <w:szCs w:val="24"/>
        </w:rPr>
        <w:t>评估家准</w:t>
      </w:r>
      <w:r w:rsidR="0046352C" w:rsidRPr="005B6198">
        <w:rPr>
          <w:rFonts w:ascii="宋体" w:hAnsi="宋体" w:cs="Arial" w:hint="eastAsia"/>
          <w:sz w:val="24"/>
          <w:szCs w:val="24"/>
        </w:rPr>
        <w:t>日</w:t>
      </w:r>
      <w:r w:rsidR="00F870E1" w:rsidRPr="005B6198">
        <w:rPr>
          <w:rFonts w:ascii="宋体" w:hAnsi="宋体" w:cs="Arial" w:hint="eastAsia"/>
          <w:sz w:val="24"/>
          <w:szCs w:val="24"/>
        </w:rPr>
        <w:t>起有效期为一年，即在</w:t>
      </w:r>
      <w:r w:rsidR="008735E7">
        <w:rPr>
          <w:rFonts w:ascii="宋体" w:hAnsi="宋体" w:cs="Arial" w:hint="eastAsia"/>
          <w:sz w:val="24"/>
          <w:szCs w:val="24"/>
        </w:rPr>
        <w:t>2020年2月24日至2021年2月23日</w:t>
      </w:r>
      <w:r w:rsidR="00F870E1" w:rsidRPr="005B6198">
        <w:rPr>
          <w:rFonts w:ascii="宋体" w:hAnsi="宋体" w:cs="Arial" w:hint="eastAsia"/>
          <w:sz w:val="24"/>
          <w:szCs w:val="24"/>
        </w:rPr>
        <w:t>内有效。</w:t>
      </w:r>
    </w:p>
    <w:p w:rsidR="002A4DAD" w:rsidRPr="005B6198" w:rsidRDefault="002A4DAD" w:rsidP="00E13642">
      <w:pPr>
        <w:pStyle w:val="1"/>
      </w:pPr>
      <w:bookmarkStart w:id="15" w:name="_Toc2970903"/>
      <w:r w:rsidRPr="005B6198">
        <w:rPr>
          <w:rFonts w:hint="eastAsia"/>
        </w:rPr>
        <w:t>十</w:t>
      </w:r>
      <w:r w:rsidR="00266C80" w:rsidRPr="005B6198">
        <w:rPr>
          <w:rFonts w:hint="eastAsia"/>
        </w:rPr>
        <w:t>四</w:t>
      </w:r>
      <w:r w:rsidRPr="005B6198">
        <w:rPr>
          <w:rFonts w:hint="eastAsia"/>
        </w:rPr>
        <w:t>、</w:t>
      </w:r>
      <w:r w:rsidR="008371E1" w:rsidRPr="005B6198">
        <w:rPr>
          <w:rFonts w:hint="eastAsia"/>
        </w:rPr>
        <w:t>评估</w:t>
      </w:r>
      <w:r w:rsidRPr="005B6198">
        <w:rPr>
          <w:rFonts w:hint="eastAsia"/>
        </w:rPr>
        <w:t>报告提出日期</w:t>
      </w:r>
      <w:bookmarkEnd w:id="15"/>
    </w:p>
    <w:p w:rsidR="0012419B" w:rsidRPr="005B6198" w:rsidRDefault="002A4DAD"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本</w:t>
      </w:r>
      <w:r w:rsidR="008371E1" w:rsidRPr="005B6198">
        <w:rPr>
          <w:rFonts w:ascii="宋体" w:hAnsi="宋体" w:cs="Arial" w:hint="eastAsia"/>
          <w:sz w:val="24"/>
          <w:szCs w:val="24"/>
        </w:rPr>
        <w:t>资产评估</w:t>
      </w:r>
      <w:r w:rsidRPr="005B6198">
        <w:rPr>
          <w:rFonts w:ascii="宋体" w:hAnsi="宋体" w:cs="Arial" w:hint="eastAsia"/>
          <w:sz w:val="24"/>
          <w:szCs w:val="24"/>
        </w:rPr>
        <w:t>报告提交日期为</w:t>
      </w:r>
      <w:r w:rsidR="008735E7">
        <w:rPr>
          <w:rFonts w:ascii="宋体" w:hAnsi="宋体" w:cs="Arial" w:hint="eastAsia"/>
          <w:sz w:val="24"/>
          <w:szCs w:val="24"/>
        </w:rPr>
        <w:t>2020年2月26日</w:t>
      </w:r>
      <w:r w:rsidRPr="005B6198">
        <w:rPr>
          <w:rFonts w:ascii="宋体" w:hAnsi="宋体" w:cs="Arial" w:hint="eastAsia"/>
          <w:sz w:val="24"/>
          <w:szCs w:val="24"/>
        </w:rPr>
        <w:t>。</w:t>
      </w:r>
    </w:p>
    <w:p w:rsidR="00BA64A3" w:rsidRPr="005B6198" w:rsidRDefault="00BA64A3" w:rsidP="00E13642">
      <w:pPr>
        <w:pStyle w:val="1"/>
      </w:pPr>
      <w:bookmarkStart w:id="16" w:name="_Toc2970904"/>
      <w:r w:rsidRPr="005B6198">
        <w:rPr>
          <w:rFonts w:hint="eastAsia"/>
        </w:rPr>
        <w:t>十</w:t>
      </w:r>
      <w:r w:rsidR="00266C80" w:rsidRPr="005B6198">
        <w:rPr>
          <w:rFonts w:hint="eastAsia"/>
        </w:rPr>
        <w:t>五</w:t>
      </w:r>
      <w:r w:rsidRPr="005B6198">
        <w:rPr>
          <w:rFonts w:hint="eastAsia"/>
        </w:rPr>
        <w:t>、</w:t>
      </w:r>
      <w:r w:rsidR="008371E1" w:rsidRPr="005B6198">
        <w:rPr>
          <w:rFonts w:hint="eastAsia"/>
        </w:rPr>
        <w:t>评估</w:t>
      </w:r>
      <w:r w:rsidRPr="005B6198">
        <w:rPr>
          <w:rFonts w:hint="eastAsia"/>
        </w:rPr>
        <w:t>机构</w:t>
      </w:r>
      <w:bookmarkEnd w:id="16"/>
    </w:p>
    <w:p w:rsidR="00BA64A3" w:rsidRPr="005B6198" w:rsidRDefault="00BA64A3"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机构名称：江门市尚诚价格评估有限公司</w:t>
      </w:r>
    </w:p>
    <w:p w:rsidR="00BA64A3" w:rsidRPr="005B6198" w:rsidRDefault="00BA64A3"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机构资质证书证号：</w:t>
      </w:r>
      <w:r w:rsidR="00565D2C" w:rsidRPr="005B6198">
        <w:rPr>
          <w:rFonts w:ascii="宋体" w:hAnsi="宋体" w:cs="Arial" w:hint="eastAsia"/>
          <w:sz w:val="24"/>
          <w:szCs w:val="24"/>
        </w:rPr>
        <w:t>PGJZ-048</w:t>
      </w:r>
    </w:p>
    <w:p w:rsidR="00F419D5" w:rsidRPr="005B6198" w:rsidRDefault="00BA64A3"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法人代表签字：</w:t>
      </w:r>
    </w:p>
    <w:p w:rsidR="00565D2C" w:rsidRDefault="00565D2C" w:rsidP="00E13642">
      <w:pPr>
        <w:spacing w:line="500" w:lineRule="exact"/>
        <w:ind w:leftChars="202" w:left="424" w:firstLineChars="200" w:firstLine="480"/>
        <w:rPr>
          <w:rFonts w:ascii="宋体" w:hAnsi="宋体" w:cs="Arial"/>
          <w:sz w:val="24"/>
          <w:szCs w:val="24"/>
        </w:rPr>
      </w:pPr>
    </w:p>
    <w:p w:rsidR="00BA64A3" w:rsidRPr="005B6198" w:rsidRDefault="00BA64A3" w:rsidP="00E13642">
      <w:pPr>
        <w:pStyle w:val="1"/>
      </w:pPr>
      <w:bookmarkStart w:id="17" w:name="_Toc2970905"/>
      <w:r w:rsidRPr="005B6198">
        <w:rPr>
          <w:rFonts w:hint="eastAsia"/>
        </w:rPr>
        <w:lastRenderedPageBreak/>
        <w:t>十</w:t>
      </w:r>
      <w:r w:rsidR="00266C80" w:rsidRPr="005B6198">
        <w:rPr>
          <w:rFonts w:hint="eastAsia"/>
        </w:rPr>
        <w:t>六</w:t>
      </w:r>
      <w:r w:rsidRPr="005B6198">
        <w:rPr>
          <w:rFonts w:hint="eastAsia"/>
        </w:rPr>
        <w:t>、</w:t>
      </w:r>
      <w:r w:rsidR="008371E1" w:rsidRPr="005B6198">
        <w:rPr>
          <w:rFonts w:hint="eastAsia"/>
        </w:rPr>
        <w:t>评估</w:t>
      </w:r>
      <w:r w:rsidRPr="005B6198">
        <w:rPr>
          <w:rFonts w:hint="eastAsia"/>
        </w:rPr>
        <w:t>人员</w:t>
      </w:r>
      <w:bookmarkEnd w:id="17"/>
    </w:p>
    <w:p w:rsidR="00012106" w:rsidRPr="005B6198" w:rsidRDefault="00BA64A3" w:rsidP="00E13642">
      <w:pPr>
        <w:spacing w:line="500" w:lineRule="exact"/>
        <w:ind w:leftChars="202" w:left="424" w:firstLineChars="1150" w:firstLine="2760"/>
        <w:rPr>
          <w:rFonts w:ascii="宋体" w:hAnsi="宋体" w:cs="Arial"/>
          <w:sz w:val="24"/>
          <w:szCs w:val="24"/>
        </w:rPr>
      </w:pPr>
      <w:r w:rsidRPr="005B6198">
        <w:rPr>
          <w:rFonts w:ascii="宋体" w:hAnsi="宋体" w:cs="Arial" w:hint="eastAsia"/>
          <w:sz w:val="24"/>
          <w:szCs w:val="24"/>
        </w:rPr>
        <w:t>资格证号            签字</w:t>
      </w:r>
    </w:p>
    <w:p w:rsidR="00897574" w:rsidRPr="005B6198" w:rsidRDefault="00897574" w:rsidP="00E13642">
      <w:pPr>
        <w:spacing w:line="500" w:lineRule="exact"/>
        <w:ind w:leftChars="202" w:left="424" w:firstLineChars="200" w:firstLine="480"/>
        <w:rPr>
          <w:rFonts w:ascii="宋体" w:hAnsi="宋体" w:cs="Arial"/>
          <w:sz w:val="24"/>
          <w:szCs w:val="24"/>
        </w:rPr>
      </w:pPr>
    </w:p>
    <w:p w:rsidR="00F36A1A" w:rsidRPr="005B6198" w:rsidRDefault="00F36A1A" w:rsidP="00E13642">
      <w:pPr>
        <w:spacing w:line="500" w:lineRule="exact"/>
        <w:ind w:leftChars="202" w:left="424" w:firstLineChars="200" w:firstLine="480"/>
        <w:rPr>
          <w:rFonts w:ascii="宋体" w:hAnsi="宋体" w:cs="Arial"/>
          <w:sz w:val="24"/>
          <w:szCs w:val="24"/>
        </w:rPr>
      </w:pPr>
    </w:p>
    <w:p w:rsidR="00897574" w:rsidRPr="005B6198" w:rsidRDefault="00F36A1A" w:rsidP="00E13642">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价格鉴证</w:t>
      </w:r>
      <w:r w:rsidR="000E0FD2" w:rsidRPr="005B6198">
        <w:rPr>
          <w:rFonts w:ascii="宋体" w:hAnsi="宋体" w:cs="Arial" w:hint="eastAsia"/>
          <w:sz w:val="24"/>
          <w:szCs w:val="24"/>
        </w:rPr>
        <w:t>师</w:t>
      </w:r>
    </w:p>
    <w:p w:rsidR="00897574" w:rsidRPr="005B6198" w:rsidRDefault="00897574" w:rsidP="00E13642">
      <w:pPr>
        <w:spacing w:line="500" w:lineRule="exact"/>
        <w:ind w:leftChars="202" w:left="424" w:firstLineChars="200" w:firstLine="480"/>
        <w:rPr>
          <w:rFonts w:ascii="宋体" w:hAnsi="宋体" w:cs="Arial"/>
          <w:sz w:val="24"/>
          <w:szCs w:val="24"/>
        </w:rPr>
      </w:pPr>
    </w:p>
    <w:p w:rsidR="00F36A1A" w:rsidRPr="005B6198" w:rsidRDefault="00F36A1A" w:rsidP="00E13642">
      <w:pPr>
        <w:spacing w:line="500" w:lineRule="exact"/>
        <w:ind w:leftChars="202" w:left="424" w:firstLineChars="200" w:firstLine="480"/>
        <w:rPr>
          <w:rFonts w:ascii="宋体" w:hAnsi="宋体" w:cs="Arial"/>
          <w:sz w:val="24"/>
          <w:szCs w:val="24"/>
        </w:rPr>
      </w:pPr>
    </w:p>
    <w:p w:rsidR="00C04E3E" w:rsidRPr="005B6198" w:rsidRDefault="00C04E3E" w:rsidP="00E13642">
      <w:pPr>
        <w:spacing w:line="500" w:lineRule="exact"/>
        <w:ind w:leftChars="202" w:left="424" w:firstLineChars="200" w:firstLine="480"/>
        <w:rPr>
          <w:rFonts w:ascii="宋体" w:hAnsi="宋体" w:cs="Arial"/>
          <w:sz w:val="24"/>
          <w:szCs w:val="24"/>
        </w:rPr>
      </w:pPr>
    </w:p>
    <w:p w:rsidR="00C869D4" w:rsidRPr="005B6198" w:rsidRDefault="00F36A1A" w:rsidP="008E3960">
      <w:pPr>
        <w:spacing w:line="500" w:lineRule="exact"/>
        <w:ind w:leftChars="202" w:left="424" w:firstLineChars="200" w:firstLine="480"/>
        <w:rPr>
          <w:rFonts w:ascii="宋体" w:hAnsi="宋体" w:cs="Arial"/>
          <w:sz w:val="24"/>
          <w:szCs w:val="24"/>
        </w:rPr>
      </w:pPr>
      <w:r w:rsidRPr="005B6198">
        <w:rPr>
          <w:rFonts w:ascii="宋体" w:hAnsi="宋体" w:cs="Arial" w:hint="eastAsia"/>
          <w:sz w:val="24"/>
          <w:szCs w:val="24"/>
        </w:rPr>
        <w:t>价格鉴证</w:t>
      </w:r>
      <w:r w:rsidR="000E0FD2" w:rsidRPr="005B6198">
        <w:rPr>
          <w:rFonts w:ascii="宋体" w:hAnsi="宋体" w:cs="Arial" w:hint="eastAsia"/>
          <w:sz w:val="24"/>
          <w:szCs w:val="24"/>
        </w:rPr>
        <w:t>师</w:t>
      </w:r>
    </w:p>
    <w:p w:rsidR="008F7A4D" w:rsidRPr="005B6198" w:rsidRDefault="008F7A4D" w:rsidP="006E2AF1">
      <w:pPr>
        <w:spacing w:line="500" w:lineRule="exact"/>
        <w:ind w:leftChars="202" w:left="424"/>
        <w:jc w:val="center"/>
        <w:rPr>
          <w:rFonts w:ascii="宋体" w:hAnsi="宋体" w:cs="Arial"/>
          <w:b/>
          <w:sz w:val="48"/>
          <w:szCs w:val="48"/>
        </w:rPr>
      </w:pPr>
    </w:p>
    <w:p w:rsidR="008F7A4D" w:rsidRPr="005B6198" w:rsidRDefault="008F7A4D" w:rsidP="006E2AF1">
      <w:pPr>
        <w:spacing w:line="500" w:lineRule="exact"/>
        <w:ind w:leftChars="202" w:left="424"/>
        <w:jc w:val="center"/>
        <w:rPr>
          <w:rFonts w:ascii="宋体" w:hAnsi="宋体" w:cs="Arial"/>
          <w:b/>
          <w:sz w:val="48"/>
          <w:szCs w:val="48"/>
        </w:rPr>
      </w:pPr>
    </w:p>
    <w:p w:rsidR="00565D2C" w:rsidRPr="005B6198" w:rsidRDefault="00565D2C" w:rsidP="006E2AF1">
      <w:pPr>
        <w:spacing w:line="500" w:lineRule="exact"/>
        <w:ind w:leftChars="202" w:left="424"/>
        <w:jc w:val="center"/>
        <w:rPr>
          <w:rFonts w:ascii="宋体" w:hAnsi="宋体" w:cs="Arial"/>
          <w:b/>
          <w:sz w:val="48"/>
          <w:szCs w:val="48"/>
        </w:rPr>
      </w:pPr>
    </w:p>
    <w:p w:rsidR="00565D2C" w:rsidRDefault="00565D2C"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F66C39" w:rsidRDefault="00F66C39" w:rsidP="006E2AF1">
      <w:pPr>
        <w:spacing w:line="500" w:lineRule="exact"/>
        <w:ind w:leftChars="202" w:left="424"/>
        <w:jc w:val="center"/>
        <w:rPr>
          <w:rFonts w:ascii="宋体" w:hAnsi="宋体" w:cs="Arial"/>
          <w:b/>
          <w:sz w:val="48"/>
          <w:szCs w:val="48"/>
        </w:rPr>
      </w:pPr>
    </w:p>
    <w:p w:rsidR="008F7A4D" w:rsidRPr="005B6198" w:rsidRDefault="008F7A4D" w:rsidP="0091714A">
      <w:pPr>
        <w:spacing w:line="500" w:lineRule="exact"/>
        <w:rPr>
          <w:rFonts w:ascii="宋体" w:hAnsi="宋体" w:cs="Arial"/>
          <w:b/>
          <w:sz w:val="48"/>
          <w:szCs w:val="48"/>
        </w:rPr>
      </w:pPr>
    </w:p>
    <w:p w:rsidR="00CC74C5" w:rsidRPr="005B6198" w:rsidRDefault="003B6295" w:rsidP="006E2AF1">
      <w:pPr>
        <w:spacing w:line="500" w:lineRule="exact"/>
        <w:ind w:leftChars="202" w:left="424"/>
        <w:jc w:val="center"/>
        <w:rPr>
          <w:rFonts w:ascii="宋体" w:hAnsi="宋体" w:cs="Arial"/>
          <w:b/>
          <w:sz w:val="48"/>
          <w:szCs w:val="48"/>
        </w:rPr>
      </w:pPr>
      <w:r w:rsidRPr="005B6198">
        <w:rPr>
          <w:rFonts w:ascii="宋体" w:hAnsi="宋体" w:cs="Arial" w:hint="eastAsia"/>
          <w:b/>
          <w:sz w:val="48"/>
          <w:szCs w:val="48"/>
        </w:rPr>
        <w:t>附件</w:t>
      </w:r>
    </w:p>
    <w:p w:rsidR="00CC74C5" w:rsidRPr="005B6198" w:rsidRDefault="00CC74C5" w:rsidP="006E2AF1">
      <w:pPr>
        <w:spacing w:line="500" w:lineRule="exact"/>
        <w:ind w:leftChars="202" w:left="424"/>
        <w:jc w:val="center"/>
        <w:rPr>
          <w:rFonts w:ascii="宋体" w:hAnsi="宋体" w:cs="Arial"/>
          <w:sz w:val="28"/>
        </w:rPr>
      </w:pPr>
    </w:p>
    <w:p w:rsidR="00CC74C5" w:rsidRPr="005B6198" w:rsidRDefault="004110F5" w:rsidP="006E2AF1">
      <w:pPr>
        <w:numPr>
          <w:ilvl w:val="0"/>
          <w:numId w:val="13"/>
        </w:numPr>
        <w:tabs>
          <w:tab w:val="clear" w:pos="1820"/>
          <w:tab w:val="num" w:pos="1050"/>
        </w:tabs>
        <w:spacing w:line="500" w:lineRule="exact"/>
        <w:ind w:leftChars="202" w:left="1719" w:hanging="1295"/>
        <w:rPr>
          <w:rFonts w:ascii="宋体" w:hAnsi="宋体" w:cs="Arial"/>
          <w:sz w:val="24"/>
          <w:szCs w:val="24"/>
        </w:rPr>
      </w:pPr>
      <w:r w:rsidRPr="005B6198">
        <w:rPr>
          <w:rFonts w:ascii="宋体" w:hAnsi="宋体" w:cs="Arial" w:hint="eastAsia"/>
          <w:sz w:val="24"/>
          <w:szCs w:val="24"/>
        </w:rPr>
        <w:t>委评资产评估结果明细表</w:t>
      </w:r>
      <w:r w:rsidR="00CC74C5" w:rsidRPr="005B6198">
        <w:rPr>
          <w:rFonts w:ascii="宋体" w:hAnsi="宋体" w:cs="Arial" w:hint="eastAsia"/>
          <w:sz w:val="24"/>
          <w:szCs w:val="24"/>
        </w:rPr>
        <w:t>；</w:t>
      </w:r>
    </w:p>
    <w:p w:rsidR="00C54983" w:rsidRPr="005B6198" w:rsidRDefault="0064367B" w:rsidP="007C70F0">
      <w:pPr>
        <w:numPr>
          <w:ilvl w:val="0"/>
          <w:numId w:val="13"/>
        </w:numPr>
        <w:tabs>
          <w:tab w:val="clear" w:pos="1820"/>
          <w:tab w:val="num" w:pos="1050"/>
        </w:tabs>
        <w:spacing w:line="500" w:lineRule="exact"/>
        <w:ind w:leftChars="202" w:left="1719" w:hanging="1295"/>
        <w:rPr>
          <w:rFonts w:ascii="宋体" w:hAnsi="宋体" w:cs="Arial"/>
          <w:sz w:val="24"/>
          <w:szCs w:val="24"/>
        </w:rPr>
      </w:pPr>
      <w:r w:rsidRPr="00F66C39">
        <w:rPr>
          <w:rFonts w:ascii="宋体" w:hAnsi="宋体" w:cs="Arial" w:hint="eastAsia"/>
          <w:sz w:val="24"/>
          <w:szCs w:val="24"/>
        </w:rPr>
        <w:t>《</w:t>
      </w:r>
      <w:r w:rsidR="00F66C39" w:rsidRPr="00F66C39">
        <w:rPr>
          <w:rFonts w:ascii="宋体" w:hAnsi="宋体" w:cs="Arial" w:hint="eastAsia"/>
          <w:sz w:val="24"/>
          <w:szCs w:val="24"/>
        </w:rPr>
        <w:t>江门市新会区崖门镇蛇髻顶五马同槽矿区剥土量检测报告</w:t>
      </w:r>
      <w:r w:rsidRPr="00F66C39">
        <w:rPr>
          <w:rFonts w:ascii="宋体" w:hAnsi="宋体" w:cs="Arial" w:hint="eastAsia"/>
          <w:sz w:val="24"/>
          <w:szCs w:val="24"/>
        </w:rPr>
        <w:t>》</w:t>
      </w:r>
      <w:r w:rsidR="007C70F0" w:rsidRPr="00F66C39">
        <w:rPr>
          <w:rFonts w:ascii="宋体" w:hAnsi="宋体" w:cs="Arial" w:hint="eastAsia"/>
          <w:sz w:val="24"/>
          <w:szCs w:val="24"/>
        </w:rPr>
        <w:t>复印件</w:t>
      </w:r>
      <w:r w:rsidR="00C54983" w:rsidRPr="005B6198">
        <w:rPr>
          <w:rFonts w:ascii="宋体" w:hAnsi="宋体" w:cs="Arial" w:hint="eastAsia"/>
          <w:sz w:val="24"/>
          <w:szCs w:val="24"/>
        </w:rPr>
        <w:t>；</w:t>
      </w:r>
    </w:p>
    <w:p w:rsidR="00CC74C5" w:rsidRPr="005B6198" w:rsidRDefault="008371E1" w:rsidP="006E2AF1">
      <w:pPr>
        <w:numPr>
          <w:ilvl w:val="0"/>
          <w:numId w:val="13"/>
        </w:numPr>
        <w:tabs>
          <w:tab w:val="clear" w:pos="1820"/>
          <w:tab w:val="num" w:pos="1050"/>
        </w:tabs>
        <w:spacing w:line="500" w:lineRule="exact"/>
        <w:ind w:leftChars="202" w:left="1719" w:hanging="1295"/>
        <w:rPr>
          <w:rFonts w:ascii="宋体" w:hAnsi="宋体" w:cs="Arial"/>
          <w:sz w:val="24"/>
          <w:szCs w:val="24"/>
        </w:rPr>
      </w:pPr>
      <w:r w:rsidRPr="005B6198">
        <w:rPr>
          <w:rFonts w:ascii="宋体" w:hAnsi="宋体" w:cs="Arial" w:hint="eastAsia"/>
          <w:sz w:val="24"/>
          <w:szCs w:val="24"/>
        </w:rPr>
        <w:t>评估</w:t>
      </w:r>
      <w:r w:rsidR="00CC74C5" w:rsidRPr="005B6198">
        <w:rPr>
          <w:rFonts w:ascii="宋体" w:hAnsi="宋体" w:cs="Arial" w:hint="eastAsia"/>
          <w:sz w:val="24"/>
          <w:szCs w:val="24"/>
        </w:rPr>
        <w:t>机构营业执照复印件；</w:t>
      </w:r>
    </w:p>
    <w:p w:rsidR="00CC74C5" w:rsidRPr="005B6198" w:rsidRDefault="008371E1" w:rsidP="006E2AF1">
      <w:pPr>
        <w:numPr>
          <w:ilvl w:val="0"/>
          <w:numId w:val="13"/>
        </w:numPr>
        <w:tabs>
          <w:tab w:val="clear" w:pos="1820"/>
          <w:tab w:val="num" w:pos="1050"/>
        </w:tabs>
        <w:spacing w:line="500" w:lineRule="exact"/>
        <w:ind w:leftChars="202" w:left="1719" w:hanging="1295"/>
        <w:rPr>
          <w:rFonts w:ascii="宋体" w:hAnsi="宋体" w:cs="Arial"/>
          <w:sz w:val="24"/>
          <w:szCs w:val="24"/>
        </w:rPr>
      </w:pPr>
      <w:r w:rsidRPr="005B6198">
        <w:rPr>
          <w:rFonts w:ascii="宋体" w:hAnsi="宋体" w:cs="Arial" w:hint="eastAsia"/>
          <w:sz w:val="24"/>
          <w:szCs w:val="24"/>
        </w:rPr>
        <w:t>评估</w:t>
      </w:r>
      <w:r w:rsidR="00CC74C5" w:rsidRPr="005B6198">
        <w:rPr>
          <w:rFonts w:ascii="宋体" w:hAnsi="宋体" w:cs="Arial" w:hint="eastAsia"/>
          <w:sz w:val="24"/>
          <w:szCs w:val="24"/>
        </w:rPr>
        <w:t>机构资质证书复印件；</w:t>
      </w:r>
    </w:p>
    <w:p w:rsidR="002E1202" w:rsidRPr="005B6198" w:rsidRDefault="008371E1" w:rsidP="006E2AF1">
      <w:pPr>
        <w:numPr>
          <w:ilvl w:val="0"/>
          <w:numId w:val="13"/>
        </w:numPr>
        <w:tabs>
          <w:tab w:val="clear" w:pos="1820"/>
          <w:tab w:val="num" w:pos="1050"/>
        </w:tabs>
        <w:spacing w:line="500" w:lineRule="exact"/>
        <w:ind w:leftChars="202" w:left="1719" w:hanging="1295"/>
        <w:rPr>
          <w:rFonts w:ascii="宋体" w:hAnsi="宋体" w:cs="Arial"/>
          <w:sz w:val="24"/>
          <w:szCs w:val="24"/>
        </w:rPr>
      </w:pPr>
      <w:r w:rsidRPr="005B6198">
        <w:rPr>
          <w:rFonts w:ascii="宋体" w:hAnsi="宋体" w:cs="Arial" w:hint="eastAsia"/>
          <w:sz w:val="24"/>
          <w:szCs w:val="24"/>
        </w:rPr>
        <w:t>评估</w:t>
      </w:r>
      <w:r w:rsidR="00CC74C5" w:rsidRPr="005B6198">
        <w:rPr>
          <w:rFonts w:ascii="宋体" w:hAnsi="宋体" w:cs="Arial" w:hint="eastAsia"/>
          <w:sz w:val="24"/>
          <w:szCs w:val="24"/>
        </w:rPr>
        <w:t>人员资质证书复印件；</w:t>
      </w:r>
    </w:p>
    <w:p w:rsidR="004110F5" w:rsidRPr="005B6198" w:rsidRDefault="00D03F4C" w:rsidP="00C869D4">
      <w:pPr>
        <w:numPr>
          <w:ilvl w:val="0"/>
          <w:numId w:val="13"/>
        </w:numPr>
        <w:tabs>
          <w:tab w:val="clear" w:pos="1820"/>
          <w:tab w:val="num" w:pos="1050"/>
        </w:tabs>
        <w:spacing w:line="500" w:lineRule="exact"/>
        <w:ind w:leftChars="202" w:left="1719" w:hanging="1295"/>
        <w:rPr>
          <w:rFonts w:ascii="宋体" w:hAnsi="宋体" w:cs="Arial"/>
          <w:sz w:val="24"/>
          <w:szCs w:val="24"/>
        </w:rPr>
      </w:pPr>
      <w:r w:rsidRPr="005B6198">
        <w:rPr>
          <w:rFonts w:ascii="宋体" w:hAnsi="宋体" w:cs="Arial" w:hint="eastAsia"/>
          <w:sz w:val="24"/>
          <w:szCs w:val="24"/>
        </w:rPr>
        <w:t>评估对象</w:t>
      </w:r>
      <w:r w:rsidR="004110F5" w:rsidRPr="005B6198">
        <w:rPr>
          <w:rFonts w:ascii="宋体" w:hAnsi="宋体" w:cs="Arial" w:hint="eastAsia"/>
          <w:sz w:val="24"/>
          <w:szCs w:val="24"/>
        </w:rPr>
        <w:t>部分照片。</w:t>
      </w:r>
    </w:p>
    <w:p w:rsidR="006D5081" w:rsidRPr="005B6198" w:rsidRDefault="006D5081" w:rsidP="006D5081">
      <w:pPr>
        <w:spacing w:line="600" w:lineRule="exact"/>
        <w:rPr>
          <w:rFonts w:ascii="宋体" w:hAnsi="宋体" w:cs="Arial"/>
          <w:sz w:val="28"/>
        </w:rPr>
      </w:pPr>
    </w:p>
    <w:p w:rsidR="0046352C" w:rsidRPr="005B6198" w:rsidRDefault="0046352C" w:rsidP="0081627F">
      <w:pPr>
        <w:ind w:leftChars="202" w:left="424"/>
        <w:jc w:val="center"/>
        <w:rPr>
          <w:rFonts w:ascii="宋体" w:hAnsi="宋体" w:cs="Arial"/>
          <w:sz w:val="44"/>
        </w:rPr>
        <w:sectPr w:rsidR="0046352C" w:rsidRPr="005B6198" w:rsidSect="00933EBE">
          <w:headerReference w:type="default" r:id="rId18"/>
          <w:footerReference w:type="even" r:id="rId19"/>
          <w:footerReference w:type="default" r:id="rId20"/>
          <w:pgSz w:w="11906" w:h="16838"/>
          <w:pgMar w:top="1418" w:right="1558" w:bottom="1560" w:left="1418" w:header="851" w:footer="992" w:gutter="0"/>
          <w:pgNumType w:start="1"/>
          <w:cols w:space="425"/>
          <w:docGrid w:type="lines" w:linePitch="312"/>
        </w:sectPr>
      </w:pPr>
    </w:p>
    <w:tbl>
      <w:tblPr>
        <w:tblW w:w="14652" w:type="dxa"/>
        <w:jc w:val="center"/>
        <w:tblInd w:w="93" w:type="dxa"/>
        <w:tblLook w:val="04A0" w:firstRow="1" w:lastRow="0" w:firstColumn="1" w:lastColumn="0" w:noHBand="0" w:noVBand="1"/>
      </w:tblPr>
      <w:tblGrid>
        <w:gridCol w:w="756"/>
        <w:gridCol w:w="2404"/>
        <w:gridCol w:w="661"/>
        <w:gridCol w:w="2260"/>
        <w:gridCol w:w="101"/>
        <w:gridCol w:w="1602"/>
        <w:gridCol w:w="319"/>
        <w:gridCol w:w="977"/>
        <w:gridCol w:w="6"/>
        <w:gridCol w:w="1422"/>
        <w:gridCol w:w="1511"/>
        <w:gridCol w:w="1502"/>
        <w:gridCol w:w="1131"/>
      </w:tblGrid>
      <w:tr w:rsidR="005B6198" w:rsidRPr="005B6198" w:rsidTr="00667CC6">
        <w:trPr>
          <w:trHeight w:val="690"/>
          <w:jc w:val="center"/>
        </w:trPr>
        <w:tc>
          <w:tcPr>
            <w:tcW w:w="14652" w:type="dxa"/>
            <w:gridSpan w:val="13"/>
            <w:tcBorders>
              <w:top w:val="nil"/>
              <w:left w:val="nil"/>
              <w:bottom w:val="nil"/>
              <w:right w:val="nil"/>
            </w:tcBorders>
            <w:shd w:val="clear" w:color="auto" w:fill="auto"/>
            <w:noWrap/>
            <w:vAlign w:val="center"/>
            <w:hideMark/>
          </w:tcPr>
          <w:p w:rsidR="00B5135E" w:rsidRPr="005B6198" w:rsidRDefault="00B5135E" w:rsidP="00E13642">
            <w:pPr>
              <w:widowControl/>
              <w:spacing w:line="360" w:lineRule="auto"/>
              <w:jc w:val="center"/>
              <w:rPr>
                <w:rFonts w:ascii="宋体" w:hAnsi="宋体" w:cs="宋体"/>
                <w:b/>
                <w:bCs/>
                <w:kern w:val="0"/>
                <w:sz w:val="40"/>
                <w:szCs w:val="40"/>
              </w:rPr>
            </w:pPr>
            <w:r w:rsidRPr="005B6198">
              <w:rPr>
                <w:rFonts w:ascii="宋体" w:hAnsi="宋体" w:cs="宋体" w:hint="eastAsia"/>
                <w:b/>
                <w:bCs/>
                <w:kern w:val="0"/>
                <w:sz w:val="40"/>
                <w:szCs w:val="40"/>
              </w:rPr>
              <w:lastRenderedPageBreak/>
              <w:t xml:space="preserve">   </w:t>
            </w:r>
          </w:p>
          <w:p w:rsidR="00B5135E" w:rsidRPr="005B6198" w:rsidRDefault="00B5135E" w:rsidP="00E13642">
            <w:pPr>
              <w:widowControl/>
              <w:spacing w:line="360" w:lineRule="auto"/>
              <w:jc w:val="center"/>
              <w:rPr>
                <w:rFonts w:ascii="宋体" w:hAnsi="宋体" w:cs="宋体"/>
                <w:b/>
                <w:bCs/>
                <w:kern w:val="0"/>
                <w:sz w:val="48"/>
                <w:szCs w:val="48"/>
              </w:rPr>
            </w:pPr>
            <w:r w:rsidRPr="005B6198">
              <w:rPr>
                <w:rFonts w:ascii="宋体" w:hAnsi="宋体" w:cs="宋体" w:hint="eastAsia"/>
                <w:b/>
                <w:bCs/>
                <w:kern w:val="0"/>
                <w:sz w:val="40"/>
                <w:szCs w:val="40"/>
              </w:rPr>
              <w:t xml:space="preserve"> </w:t>
            </w:r>
            <w:r w:rsidRPr="005F4123">
              <w:rPr>
                <w:rFonts w:ascii="宋体" w:hAnsi="宋体" w:cs="宋体" w:hint="eastAsia"/>
                <w:b/>
                <w:bCs/>
                <w:kern w:val="0"/>
                <w:sz w:val="40"/>
                <w:szCs w:val="40"/>
              </w:rPr>
              <w:t xml:space="preserve"> </w:t>
            </w:r>
            <w:r w:rsidRPr="005F4123">
              <w:rPr>
                <w:rFonts w:ascii="宋体" w:hAnsi="宋体" w:cs="宋体" w:hint="eastAsia"/>
                <w:b/>
                <w:bCs/>
                <w:kern w:val="0"/>
                <w:sz w:val="48"/>
                <w:szCs w:val="48"/>
              </w:rPr>
              <w:t xml:space="preserve">委 评 资 产 </w:t>
            </w:r>
            <w:r w:rsidR="00011184" w:rsidRPr="005F4123">
              <w:rPr>
                <w:rFonts w:ascii="宋体" w:hAnsi="宋体" w:cs="宋体" w:hint="eastAsia"/>
                <w:b/>
                <w:bCs/>
                <w:kern w:val="0"/>
                <w:sz w:val="48"/>
                <w:szCs w:val="48"/>
              </w:rPr>
              <w:t xml:space="preserve">出 让 底 价 </w:t>
            </w:r>
            <w:r w:rsidRPr="005F4123">
              <w:rPr>
                <w:rFonts w:ascii="宋体" w:hAnsi="宋体" w:cs="宋体" w:hint="eastAsia"/>
                <w:b/>
                <w:bCs/>
                <w:kern w:val="0"/>
                <w:sz w:val="48"/>
                <w:szCs w:val="48"/>
              </w:rPr>
              <w:t>评 估 结 果 明</w:t>
            </w:r>
            <w:r w:rsidRPr="005B6198">
              <w:rPr>
                <w:rFonts w:ascii="宋体" w:hAnsi="宋体" w:cs="宋体" w:hint="eastAsia"/>
                <w:b/>
                <w:bCs/>
                <w:kern w:val="0"/>
                <w:sz w:val="48"/>
                <w:szCs w:val="48"/>
              </w:rPr>
              <w:t xml:space="preserve"> 细 表            </w:t>
            </w:r>
          </w:p>
        </w:tc>
      </w:tr>
      <w:tr w:rsidR="005B6198" w:rsidRPr="005B6198" w:rsidTr="00667CC6">
        <w:trPr>
          <w:trHeight w:val="495"/>
          <w:jc w:val="center"/>
        </w:trPr>
        <w:tc>
          <w:tcPr>
            <w:tcW w:w="14652" w:type="dxa"/>
            <w:gridSpan w:val="13"/>
            <w:tcBorders>
              <w:top w:val="nil"/>
              <w:left w:val="nil"/>
              <w:bottom w:val="single" w:sz="4" w:space="0" w:color="auto"/>
              <w:right w:val="nil"/>
            </w:tcBorders>
            <w:shd w:val="clear" w:color="auto" w:fill="auto"/>
            <w:noWrap/>
            <w:vAlign w:val="center"/>
            <w:hideMark/>
          </w:tcPr>
          <w:p w:rsidR="00B5135E" w:rsidRPr="005B6198" w:rsidRDefault="00B5135E" w:rsidP="007B3CD3">
            <w:pPr>
              <w:widowControl/>
              <w:spacing w:line="360" w:lineRule="auto"/>
              <w:jc w:val="left"/>
              <w:rPr>
                <w:rFonts w:ascii="宋体" w:hAnsi="宋体" w:cs="宋体"/>
                <w:kern w:val="0"/>
                <w:sz w:val="24"/>
                <w:szCs w:val="24"/>
              </w:rPr>
            </w:pPr>
            <w:r w:rsidRPr="005B6198">
              <w:rPr>
                <w:rFonts w:ascii="宋体" w:hAnsi="宋体" w:cs="宋体" w:hint="eastAsia"/>
                <w:kern w:val="0"/>
                <w:sz w:val="24"/>
                <w:szCs w:val="24"/>
              </w:rPr>
              <w:t xml:space="preserve">委托方：江门市新会区崖门镇人民政府       </w:t>
            </w:r>
            <w:r w:rsidR="000D6222">
              <w:rPr>
                <w:rFonts w:ascii="宋体" w:hAnsi="宋体" w:cs="宋体" w:hint="eastAsia"/>
                <w:kern w:val="0"/>
                <w:sz w:val="24"/>
                <w:szCs w:val="24"/>
              </w:rPr>
              <w:t>江尚诚价评字[2020]第0188号</w:t>
            </w:r>
            <w:r w:rsidR="00E13642" w:rsidRPr="005B6198">
              <w:rPr>
                <w:rFonts w:ascii="宋体" w:hAnsi="宋体" w:cs="宋体" w:hint="eastAsia"/>
                <w:kern w:val="0"/>
                <w:sz w:val="24"/>
                <w:szCs w:val="24"/>
              </w:rPr>
              <w:t xml:space="preserve">     </w:t>
            </w:r>
            <w:r w:rsidRPr="005B6198">
              <w:rPr>
                <w:rFonts w:ascii="宋体" w:hAnsi="宋体" w:cs="宋体" w:hint="eastAsia"/>
                <w:kern w:val="0"/>
                <w:sz w:val="24"/>
                <w:szCs w:val="24"/>
              </w:rPr>
              <w:t xml:space="preserve"> 评估基准日：</w:t>
            </w:r>
            <w:r w:rsidR="008735E7">
              <w:rPr>
                <w:rFonts w:ascii="宋体" w:hAnsi="宋体" w:cs="宋体" w:hint="eastAsia"/>
                <w:kern w:val="0"/>
                <w:sz w:val="24"/>
                <w:szCs w:val="24"/>
              </w:rPr>
              <w:t>2020年2月24日</w:t>
            </w:r>
            <w:r w:rsidR="00E13642" w:rsidRPr="005B6198">
              <w:rPr>
                <w:rFonts w:ascii="宋体" w:hAnsi="宋体" w:cs="宋体" w:hint="eastAsia"/>
                <w:kern w:val="0"/>
                <w:sz w:val="24"/>
                <w:szCs w:val="24"/>
              </w:rPr>
              <w:t xml:space="preserve">  </w:t>
            </w:r>
            <w:r w:rsidRPr="005B6198">
              <w:rPr>
                <w:rFonts w:ascii="宋体" w:hAnsi="宋体" w:cs="宋体" w:hint="eastAsia"/>
                <w:kern w:val="0"/>
                <w:sz w:val="24"/>
                <w:szCs w:val="24"/>
              </w:rPr>
              <w:t xml:space="preserve"> </w:t>
            </w:r>
            <w:r w:rsidR="007B3CD3" w:rsidRPr="005B6198">
              <w:rPr>
                <w:rFonts w:ascii="宋体" w:hAnsi="宋体" w:cs="宋体" w:hint="eastAsia"/>
                <w:kern w:val="0"/>
                <w:sz w:val="24"/>
                <w:szCs w:val="24"/>
              </w:rPr>
              <w:t xml:space="preserve"> </w:t>
            </w:r>
            <w:r w:rsidRPr="005B6198">
              <w:rPr>
                <w:rFonts w:ascii="宋体" w:hAnsi="宋体" w:cs="宋体" w:hint="eastAsia"/>
                <w:kern w:val="0"/>
                <w:sz w:val="24"/>
                <w:szCs w:val="24"/>
              </w:rPr>
              <w:t xml:space="preserve">   货币：人民币           </w:t>
            </w:r>
          </w:p>
        </w:tc>
      </w:tr>
      <w:tr w:rsidR="005B6198" w:rsidRPr="005B6198" w:rsidTr="005C55A1">
        <w:trPr>
          <w:trHeight w:val="730"/>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667CC6" w:rsidRPr="005B6198" w:rsidRDefault="00667CC6"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序号</w:t>
            </w:r>
          </w:p>
        </w:tc>
        <w:tc>
          <w:tcPr>
            <w:tcW w:w="2404" w:type="dxa"/>
            <w:tcBorders>
              <w:top w:val="nil"/>
              <w:left w:val="nil"/>
              <w:bottom w:val="single" w:sz="4" w:space="0" w:color="auto"/>
              <w:right w:val="single" w:sz="4" w:space="0" w:color="auto"/>
            </w:tcBorders>
            <w:shd w:val="clear" w:color="auto" w:fill="auto"/>
            <w:noWrap/>
            <w:vAlign w:val="center"/>
            <w:hideMark/>
          </w:tcPr>
          <w:p w:rsidR="00667CC6" w:rsidRPr="005B6198" w:rsidRDefault="00667CC6"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评估对象</w:t>
            </w:r>
          </w:p>
        </w:tc>
        <w:tc>
          <w:tcPr>
            <w:tcW w:w="2921" w:type="dxa"/>
            <w:gridSpan w:val="2"/>
            <w:tcBorders>
              <w:top w:val="nil"/>
              <w:left w:val="nil"/>
              <w:bottom w:val="single" w:sz="4" w:space="0" w:color="auto"/>
              <w:right w:val="single" w:sz="4" w:space="0" w:color="auto"/>
            </w:tcBorders>
            <w:shd w:val="clear" w:color="auto" w:fill="auto"/>
            <w:noWrap/>
            <w:vAlign w:val="center"/>
            <w:hideMark/>
          </w:tcPr>
          <w:p w:rsidR="00667CC6" w:rsidRPr="005B6198" w:rsidRDefault="00667CC6"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地址</w:t>
            </w:r>
          </w:p>
        </w:tc>
        <w:tc>
          <w:tcPr>
            <w:tcW w:w="1703" w:type="dxa"/>
            <w:gridSpan w:val="2"/>
            <w:tcBorders>
              <w:top w:val="nil"/>
              <w:left w:val="nil"/>
              <w:bottom w:val="single" w:sz="4" w:space="0" w:color="auto"/>
              <w:right w:val="single" w:sz="4" w:space="0" w:color="auto"/>
            </w:tcBorders>
            <w:shd w:val="clear" w:color="auto" w:fill="auto"/>
            <w:noWrap/>
            <w:vAlign w:val="center"/>
            <w:hideMark/>
          </w:tcPr>
          <w:p w:rsidR="00667CC6" w:rsidRPr="005B6198" w:rsidRDefault="00667CC6"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规格</w:t>
            </w:r>
          </w:p>
        </w:tc>
        <w:tc>
          <w:tcPr>
            <w:tcW w:w="1296" w:type="dxa"/>
            <w:gridSpan w:val="2"/>
            <w:tcBorders>
              <w:top w:val="nil"/>
              <w:left w:val="nil"/>
              <w:bottom w:val="single" w:sz="4" w:space="0" w:color="auto"/>
              <w:right w:val="single" w:sz="4" w:space="0" w:color="auto"/>
            </w:tcBorders>
            <w:shd w:val="clear" w:color="auto" w:fill="auto"/>
            <w:noWrap/>
            <w:vAlign w:val="center"/>
            <w:hideMark/>
          </w:tcPr>
          <w:p w:rsidR="00667CC6" w:rsidRPr="005B6198" w:rsidRDefault="00667CC6" w:rsidP="00667CC6">
            <w:pPr>
              <w:widowControl/>
              <w:jc w:val="center"/>
              <w:rPr>
                <w:rFonts w:ascii="宋体" w:hAnsi="宋体" w:cs="宋体"/>
                <w:b/>
                <w:bCs/>
                <w:kern w:val="0"/>
                <w:sz w:val="24"/>
                <w:szCs w:val="24"/>
              </w:rPr>
            </w:pPr>
            <w:r w:rsidRPr="005B6198">
              <w:rPr>
                <w:rFonts w:ascii="宋体" w:hAnsi="宋体" w:cs="宋体" w:hint="eastAsia"/>
                <w:b/>
                <w:bCs/>
                <w:kern w:val="0"/>
                <w:sz w:val="24"/>
                <w:szCs w:val="24"/>
              </w:rPr>
              <w:t>测量数量（m³）</w:t>
            </w:r>
          </w:p>
        </w:tc>
        <w:tc>
          <w:tcPr>
            <w:tcW w:w="1428" w:type="dxa"/>
            <w:gridSpan w:val="2"/>
            <w:tcBorders>
              <w:top w:val="nil"/>
              <w:left w:val="nil"/>
              <w:bottom w:val="single" w:sz="4" w:space="0" w:color="auto"/>
              <w:right w:val="single" w:sz="4" w:space="0" w:color="auto"/>
            </w:tcBorders>
            <w:shd w:val="clear" w:color="auto" w:fill="auto"/>
            <w:vAlign w:val="center"/>
          </w:tcPr>
          <w:p w:rsidR="00667CC6" w:rsidRPr="005B6198" w:rsidRDefault="00667CC6" w:rsidP="00667CC6">
            <w:pPr>
              <w:widowControl/>
              <w:jc w:val="center"/>
              <w:rPr>
                <w:rFonts w:ascii="宋体" w:hAnsi="宋体" w:cs="宋体"/>
                <w:b/>
                <w:bCs/>
                <w:kern w:val="0"/>
                <w:sz w:val="24"/>
                <w:szCs w:val="24"/>
              </w:rPr>
            </w:pPr>
            <w:r w:rsidRPr="005B6198">
              <w:rPr>
                <w:rFonts w:ascii="宋体" w:hAnsi="宋体" w:cs="宋体" w:hint="eastAsia"/>
                <w:b/>
                <w:bCs/>
                <w:kern w:val="0"/>
                <w:sz w:val="24"/>
                <w:szCs w:val="24"/>
              </w:rPr>
              <w:t>评估数量 （m³）</w:t>
            </w:r>
          </w:p>
        </w:tc>
        <w:tc>
          <w:tcPr>
            <w:tcW w:w="1511" w:type="dxa"/>
            <w:tcBorders>
              <w:top w:val="nil"/>
              <w:left w:val="nil"/>
              <w:bottom w:val="single" w:sz="4" w:space="0" w:color="auto"/>
              <w:right w:val="single" w:sz="4" w:space="0" w:color="auto"/>
            </w:tcBorders>
            <w:shd w:val="clear" w:color="auto" w:fill="auto"/>
            <w:vAlign w:val="center"/>
            <w:hideMark/>
          </w:tcPr>
          <w:p w:rsidR="00667CC6" w:rsidRPr="005B6198" w:rsidRDefault="00667CC6" w:rsidP="00667CC6">
            <w:pPr>
              <w:jc w:val="center"/>
              <w:rPr>
                <w:rFonts w:ascii="宋体" w:hAnsi="宋体" w:cs="宋体"/>
                <w:b/>
                <w:bCs/>
                <w:kern w:val="0"/>
                <w:sz w:val="24"/>
                <w:szCs w:val="24"/>
              </w:rPr>
            </w:pPr>
            <w:r w:rsidRPr="005B6198">
              <w:rPr>
                <w:rFonts w:ascii="宋体" w:hAnsi="宋体" w:cs="宋体" w:hint="eastAsia"/>
                <w:b/>
                <w:bCs/>
                <w:kern w:val="0"/>
                <w:sz w:val="24"/>
                <w:szCs w:val="24"/>
              </w:rPr>
              <w:t>评估单价</w:t>
            </w:r>
          </w:p>
          <w:p w:rsidR="00667CC6" w:rsidRPr="005B6198" w:rsidRDefault="00667CC6" w:rsidP="00667CC6">
            <w:pPr>
              <w:jc w:val="center"/>
              <w:rPr>
                <w:rFonts w:ascii="宋体" w:hAnsi="宋体" w:cs="宋体"/>
                <w:b/>
                <w:bCs/>
                <w:kern w:val="0"/>
                <w:sz w:val="24"/>
                <w:szCs w:val="24"/>
              </w:rPr>
            </w:pPr>
            <w:r w:rsidRPr="005B6198">
              <w:rPr>
                <w:rFonts w:ascii="宋体" w:hAnsi="宋体" w:cs="宋体" w:hint="eastAsia"/>
                <w:b/>
                <w:bCs/>
                <w:kern w:val="0"/>
                <w:sz w:val="24"/>
                <w:szCs w:val="24"/>
              </w:rPr>
              <w:t>（元/m³）</w:t>
            </w:r>
          </w:p>
        </w:tc>
        <w:tc>
          <w:tcPr>
            <w:tcW w:w="1502" w:type="dxa"/>
            <w:tcBorders>
              <w:top w:val="nil"/>
              <w:left w:val="nil"/>
              <w:bottom w:val="single" w:sz="4" w:space="0" w:color="auto"/>
              <w:right w:val="single" w:sz="4" w:space="0" w:color="auto"/>
            </w:tcBorders>
            <w:shd w:val="clear" w:color="auto" w:fill="auto"/>
            <w:vAlign w:val="center"/>
            <w:hideMark/>
          </w:tcPr>
          <w:p w:rsidR="00667CC6" w:rsidRPr="005B6198" w:rsidRDefault="00667CC6"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评估总价（元）</w:t>
            </w:r>
          </w:p>
        </w:tc>
        <w:tc>
          <w:tcPr>
            <w:tcW w:w="1131" w:type="dxa"/>
            <w:tcBorders>
              <w:top w:val="nil"/>
              <w:left w:val="nil"/>
              <w:bottom w:val="single" w:sz="4" w:space="0" w:color="auto"/>
              <w:right w:val="single" w:sz="4" w:space="0" w:color="auto"/>
            </w:tcBorders>
            <w:shd w:val="clear" w:color="auto" w:fill="auto"/>
            <w:noWrap/>
            <w:vAlign w:val="center"/>
            <w:hideMark/>
          </w:tcPr>
          <w:p w:rsidR="00667CC6" w:rsidRPr="005B6198" w:rsidRDefault="00667CC6"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备注</w:t>
            </w:r>
          </w:p>
        </w:tc>
      </w:tr>
      <w:tr w:rsidR="00E00660" w:rsidRPr="005B6198" w:rsidTr="00F84DDF">
        <w:trPr>
          <w:trHeight w:val="1572"/>
          <w:jc w:val="center"/>
        </w:trPr>
        <w:tc>
          <w:tcPr>
            <w:tcW w:w="756" w:type="dxa"/>
            <w:tcBorders>
              <w:top w:val="nil"/>
              <w:left w:val="single" w:sz="4" w:space="0" w:color="auto"/>
              <w:bottom w:val="single" w:sz="4" w:space="0" w:color="auto"/>
              <w:right w:val="single" w:sz="4" w:space="0" w:color="auto"/>
            </w:tcBorders>
            <w:shd w:val="clear" w:color="auto" w:fill="auto"/>
            <w:noWrap/>
            <w:vAlign w:val="center"/>
            <w:hideMark/>
          </w:tcPr>
          <w:p w:rsidR="00E00660" w:rsidRPr="005B6198" w:rsidRDefault="00E00660" w:rsidP="00B5135E">
            <w:pPr>
              <w:widowControl/>
              <w:jc w:val="center"/>
              <w:rPr>
                <w:rFonts w:ascii="宋体" w:hAnsi="宋体" w:cs="宋体"/>
                <w:kern w:val="0"/>
                <w:sz w:val="24"/>
                <w:szCs w:val="24"/>
              </w:rPr>
            </w:pPr>
            <w:r w:rsidRPr="005B6198">
              <w:rPr>
                <w:rFonts w:ascii="宋体" w:hAnsi="宋体" w:cs="宋体" w:hint="eastAsia"/>
                <w:kern w:val="0"/>
                <w:sz w:val="24"/>
                <w:szCs w:val="24"/>
              </w:rPr>
              <w:t>1</w:t>
            </w:r>
          </w:p>
        </w:tc>
        <w:tc>
          <w:tcPr>
            <w:tcW w:w="2404" w:type="dxa"/>
            <w:tcBorders>
              <w:top w:val="nil"/>
              <w:left w:val="nil"/>
              <w:bottom w:val="single" w:sz="4" w:space="0" w:color="auto"/>
              <w:right w:val="single" w:sz="4" w:space="0" w:color="auto"/>
            </w:tcBorders>
            <w:shd w:val="clear" w:color="auto" w:fill="auto"/>
            <w:vAlign w:val="center"/>
            <w:hideMark/>
          </w:tcPr>
          <w:p w:rsidR="00E00660" w:rsidRDefault="00E00660" w:rsidP="00565D2C">
            <w:pPr>
              <w:widowControl/>
              <w:jc w:val="center"/>
              <w:rPr>
                <w:rFonts w:ascii="宋体" w:hAnsi="宋体" w:cs="宋体"/>
                <w:kern w:val="0"/>
                <w:sz w:val="24"/>
                <w:szCs w:val="24"/>
              </w:rPr>
            </w:pPr>
            <w:r>
              <w:rPr>
                <w:rFonts w:ascii="宋体" w:hAnsi="宋体" w:cs="宋体" w:hint="eastAsia"/>
                <w:kern w:val="0"/>
                <w:sz w:val="24"/>
                <w:szCs w:val="24"/>
              </w:rPr>
              <w:t>江门市新会区崖门镇蛇髻顶五马同槽矿区</w:t>
            </w:r>
          </w:p>
          <w:p w:rsidR="00E00660" w:rsidRPr="005B6198" w:rsidRDefault="00E00660" w:rsidP="00565D2C">
            <w:pPr>
              <w:widowControl/>
              <w:jc w:val="center"/>
              <w:rPr>
                <w:rFonts w:ascii="宋体" w:hAnsi="宋体" w:cs="宋体"/>
                <w:kern w:val="0"/>
                <w:sz w:val="24"/>
                <w:szCs w:val="24"/>
              </w:rPr>
            </w:pPr>
            <w:r w:rsidRPr="005B6198">
              <w:rPr>
                <w:rFonts w:ascii="宋体" w:hAnsi="宋体" w:cs="宋体" w:hint="eastAsia"/>
                <w:kern w:val="0"/>
                <w:sz w:val="24"/>
                <w:szCs w:val="24"/>
              </w:rPr>
              <w:t>土方资源</w:t>
            </w:r>
          </w:p>
        </w:tc>
        <w:tc>
          <w:tcPr>
            <w:tcW w:w="2921" w:type="dxa"/>
            <w:gridSpan w:val="2"/>
            <w:tcBorders>
              <w:top w:val="nil"/>
              <w:left w:val="nil"/>
              <w:bottom w:val="single" w:sz="4" w:space="0" w:color="auto"/>
              <w:right w:val="single" w:sz="4" w:space="0" w:color="auto"/>
            </w:tcBorders>
            <w:shd w:val="clear" w:color="auto" w:fill="auto"/>
            <w:vAlign w:val="center"/>
            <w:hideMark/>
          </w:tcPr>
          <w:p w:rsidR="00E00660" w:rsidRPr="005B6198" w:rsidRDefault="00E00660" w:rsidP="00B5135E">
            <w:pPr>
              <w:widowControl/>
              <w:jc w:val="center"/>
              <w:rPr>
                <w:rFonts w:ascii="宋体" w:hAnsi="宋体" w:cs="宋体"/>
                <w:kern w:val="0"/>
                <w:sz w:val="24"/>
                <w:szCs w:val="24"/>
              </w:rPr>
            </w:pPr>
            <w:r>
              <w:rPr>
                <w:rFonts w:ascii="宋体" w:hAnsi="宋体" w:cs="宋体" w:hint="eastAsia"/>
                <w:kern w:val="0"/>
                <w:sz w:val="24"/>
                <w:szCs w:val="24"/>
              </w:rPr>
              <w:t>江门市新会区崖门镇蛇髻顶五马同槽矿区</w:t>
            </w:r>
            <w:r w:rsidRPr="005B6198">
              <w:rPr>
                <w:rFonts w:ascii="宋体" w:hAnsi="宋体" w:cs="宋体" w:hint="eastAsia"/>
                <w:kern w:val="0"/>
                <w:sz w:val="24"/>
                <w:szCs w:val="24"/>
              </w:rPr>
              <w:t xml:space="preserve">（江门市新会区崖门镇泰盛石业有限公司经营范围内） </w:t>
            </w:r>
          </w:p>
        </w:tc>
        <w:tc>
          <w:tcPr>
            <w:tcW w:w="1703" w:type="dxa"/>
            <w:gridSpan w:val="2"/>
            <w:tcBorders>
              <w:top w:val="nil"/>
              <w:left w:val="nil"/>
              <w:bottom w:val="single" w:sz="4" w:space="0" w:color="auto"/>
              <w:right w:val="single" w:sz="4" w:space="0" w:color="auto"/>
            </w:tcBorders>
            <w:shd w:val="clear" w:color="auto" w:fill="auto"/>
            <w:vAlign w:val="center"/>
            <w:hideMark/>
          </w:tcPr>
          <w:p w:rsidR="00E00660" w:rsidRPr="00E00660" w:rsidRDefault="00E00660">
            <w:pPr>
              <w:jc w:val="center"/>
              <w:rPr>
                <w:rFonts w:ascii="宋体" w:hAnsi="宋体" w:cs="宋体"/>
                <w:kern w:val="0"/>
                <w:sz w:val="24"/>
                <w:szCs w:val="24"/>
              </w:rPr>
            </w:pPr>
            <w:r w:rsidRPr="00E00660">
              <w:rPr>
                <w:rFonts w:ascii="宋体" w:hAnsi="宋体" w:cs="宋体" w:hint="eastAsia"/>
                <w:kern w:val="0"/>
                <w:sz w:val="24"/>
                <w:szCs w:val="24"/>
              </w:rPr>
              <w:t>山体剥离层（强风化、残坡积土）</w:t>
            </w:r>
          </w:p>
        </w:tc>
        <w:tc>
          <w:tcPr>
            <w:tcW w:w="1296" w:type="dxa"/>
            <w:gridSpan w:val="2"/>
            <w:tcBorders>
              <w:top w:val="nil"/>
              <w:left w:val="nil"/>
              <w:bottom w:val="single" w:sz="4" w:space="0" w:color="auto"/>
              <w:right w:val="single" w:sz="4" w:space="0" w:color="auto"/>
            </w:tcBorders>
            <w:shd w:val="clear" w:color="auto" w:fill="auto"/>
            <w:noWrap/>
            <w:vAlign w:val="center"/>
            <w:hideMark/>
          </w:tcPr>
          <w:p w:rsidR="00E00660" w:rsidRPr="00E00660" w:rsidRDefault="00E00660">
            <w:pPr>
              <w:jc w:val="center"/>
              <w:rPr>
                <w:rFonts w:ascii="宋体" w:hAnsi="宋体" w:cs="宋体"/>
                <w:kern w:val="0"/>
                <w:sz w:val="24"/>
                <w:szCs w:val="24"/>
              </w:rPr>
            </w:pPr>
            <w:r w:rsidRPr="00E00660">
              <w:rPr>
                <w:rFonts w:ascii="宋体" w:hAnsi="宋体" w:cs="宋体" w:hint="eastAsia"/>
                <w:kern w:val="0"/>
                <w:sz w:val="24"/>
                <w:szCs w:val="24"/>
              </w:rPr>
              <w:t xml:space="preserve">326,698 </w:t>
            </w:r>
          </w:p>
        </w:tc>
        <w:tc>
          <w:tcPr>
            <w:tcW w:w="1428" w:type="dxa"/>
            <w:gridSpan w:val="2"/>
            <w:tcBorders>
              <w:top w:val="nil"/>
              <w:left w:val="nil"/>
              <w:bottom w:val="single" w:sz="4" w:space="0" w:color="auto"/>
              <w:right w:val="single" w:sz="4" w:space="0" w:color="auto"/>
            </w:tcBorders>
            <w:shd w:val="clear" w:color="auto" w:fill="auto"/>
            <w:vAlign w:val="center"/>
          </w:tcPr>
          <w:p w:rsidR="00E00660" w:rsidRPr="00E00660" w:rsidRDefault="00E00660">
            <w:pPr>
              <w:jc w:val="center"/>
              <w:rPr>
                <w:rFonts w:ascii="宋体" w:hAnsi="宋体" w:cs="宋体"/>
                <w:kern w:val="0"/>
                <w:sz w:val="24"/>
                <w:szCs w:val="24"/>
              </w:rPr>
            </w:pPr>
            <w:r w:rsidRPr="00E00660">
              <w:rPr>
                <w:rFonts w:ascii="宋体" w:hAnsi="宋体" w:cs="宋体" w:hint="eastAsia"/>
                <w:kern w:val="0"/>
                <w:sz w:val="24"/>
                <w:szCs w:val="24"/>
              </w:rPr>
              <w:t xml:space="preserve">326,698 </w:t>
            </w:r>
          </w:p>
        </w:tc>
        <w:tc>
          <w:tcPr>
            <w:tcW w:w="1511" w:type="dxa"/>
            <w:tcBorders>
              <w:top w:val="nil"/>
              <w:left w:val="nil"/>
              <w:bottom w:val="single" w:sz="4" w:space="0" w:color="auto"/>
              <w:right w:val="single" w:sz="4" w:space="0" w:color="auto"/>
            </w:tcBorders>
            <w:shd w:val="clear" w:color="auto" w:fill="auto"/>
            <w:noWrap/>
            <w:vAlign w:val="center"/>
            <w:hideMark/>
          </w:tcPr>
          <w:p w:rsidR="00E00660" w:rsidRPr="00E00660" w:rsidRDefault="00E00660">
            <w:pPr>
              <w:jc w:val="center"/>
              <w:rPr>
                <w:rFonts w:ascii="宋体" w:hAnsi="宋体" w:cs="宋体"/>
                <w:kern w:val="0"/>
                <w:sz w:val="24"/>
                <w:szCs w:val="24"/>
              </w:rPr>
            </w:pPr>
            <w:r w:rsidRPr="00E00660">
              <w:rPr>
                <w:rFonts w:ascii="宋体" w:hAnsi="宋体" w:cs="宋体" w:hint="eastAsia"/>
                <w:kern w:val="0"/>
                <w:sz w:val="24"/>
                <w:szCs w:val="24"/>
              </w:rPr>
              <w:t xml:space="preserve">1.70 </w:t>
            </w:r>
          </w:p>
        </w:tc>
        <w:tc>
          <w:tcPr>
            <w:tcW w:w="1502" w:type="dxa"/>
            <w:tcBorders>
              <w:top w:val="nil"/>
              <w:left w:val="nil"/>
              <w:bottom w:val="single" w:sz="4" w:space="0" w:color="auto"/>
              <w:right w:val="single" w:sz="4" w:space="0" w:color="auto"/>
            </w:tcBorders>
            <w:shd w:val="clear" w:color="auto" w:fill="auto"/>
            <w:noWrap/>
            <w:vAlign w:val="center"/>
            <w:hideMark/>
          </w:tcPr>
          <w:p w:rsidR="00E00660" w:rsidRPr="00E00660" w:rsidRDefault="00E00660">
            <w:pPr>
              <w:jc w:val="center"/>
              <w:rPr>
                <w:rFonts w:ascii="宋体" w:hAnsi="宋体" w:cs="宋体"/>
                <w:kern w:val="0"/>
                <w:sz w:val="24"/>
                <w:szCs w:val="24"/>
              </w:rPr>
            </w:pPr>
            <w:r w:rsidRPr="00E00660">
              <w:rPr>
                <w:rFonts w:ascii="宋体" w:hAnsi="宋体" w:cs="宋体" w:hint="eastAsia"/>
                <w:kern w:val="0"/>
                <w:sz w:val="24"/>
                <w:szCs w:val="24"/>
              </w:rPr>
              <w:t xml:space="preserve">555,387 </w:t>
            </w:r>
          </w:p>
        </w:tc>
        <w:tc>
          <w:tcPr>
            <w:tcW w:w="1131" w:type="dxa"/>
            <w:tcBorders>
              <w:top w:val="nil"/>
              <w:left w:val="nil"/>
              <w:bottom w:val="nil"/>
              <w:right w:val="single" w:sz="4" w:space="0" w:color="auto"/>
            </w:tcBorders>
            <w:shd w:val="clear" w:color="auto" w:fill="auto"/>
            <w:vAlign w:val="center"/>
            <w:hideMark/>
          </w:tcPr>
          <w:p w:rsidR="00E00660" w:rsidRPr="005B6198" w:rsidRDefault="00E00660" w:rsidP="00B5135E">
            <w:pPr>
              <w:widowControl/>
              <w:jc w:val="center"/>
              <w:rPr>
                <w:rFonts w:ascii="宋体" w:hAnsi="宋体" w:cs="宋体"/>
                <w:kern w:val="0"/>
                <w:sz w:val="24"/>
                <w:szCs w:val="24"/>
              </w:rPr>
            </w:pPr>
          </w:p>
        </w:tc>
      </w:tr>
      <w:tr w:rsidR="005B6198" w:rsidRPr="005B6198" w:rsidTr="00E00660">
        <w:trPr>
          <w:trHeight w:val="707"/>
          <w:jc w:val="center"/>
        </w:trPr>
        <w:tc>
          <w:tcPr>
            <w:tcW w:w="908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D2C" w:rsidRPr="005B6198" w:rsidRDefault="00565D2C"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合计</w:t>
            </w:r>
          </w:p>
        </w:tc>
        <w:tc>
          <w:tcPr>
            <w:tcW w:w="1422" w:type="dxa"/>
            <w:tcBorders>
              <w:top w:val="single" w:sz="4" w:space="0" w:color="auto"/>
              <w:left w:val="single" w:sz="4" w:space="0" w:color="auto"/>
              <w:bottom w:val="single" w:sz="4" w:space="0" w:color="auto"/>
              <w:right w:val="single" w:sz="4" w:space="0" w:color="000000"/>
            </w:tcBorders>
            <w:shd w:val="clear" w:color="auto" w:fill="auto"/>
            <w:vAlign w:val="center"/>
          </w:tcPr>
          <w:p w:rsidR="00565D2C" w:rsidRPr="005B6198" w:rsidRDefault="00565D2C" w:rsidP="00565D2C">
            <w:pPr>
              <w:widowControl/>
              <w:jc w:val="center"/>
              <w:rPr>
                <w:rFonts w:ascii="宋体" w:hAnsi="宋体" w:cs="宋体"/>
                <w:b/>
                <w:bCs/>
                <w:kern w:val="0"/>
                <w:sz w:val="24"/>
                <w:szCs w:val="24"/>
              </w:rPr>
            </w:pPr>
          </w:p>
        </w:tc>
        <w:tc>
          <w:tcPr>
            <w:tcW w:w="1511" w:type="dxa"/>
            <w:tcBorders>
              <w:top w:val="nil"/>
              <w:left w:val="nil"/>
              <w:bottom w:val="single" w:sz="4" w:space="0" w:color="auto"/>
              <w:right w:val="single" w:sz="4" w:space="0" w:color="auto"/>
            </w:tcBorders>
            <w:shd w:val="clear" w:color="auto" w:fill="auto"/>
            <w:noWrap/>
            <w:vAlign w:val="center"/>
            <w:hideMark/>
          </w:tcPr>
          <w:p w:rsidR="00565D2C" w:rsidRPr="005B6198" w:rsidRDefault="00565D2C" w:rsidP="00B5135E">
            <w:pPr>
              <w:widowControl/>
              <w:jc w:val="center"/>
              <w:rPr>
                <w:rFonts w:ascii="宋体" w:hAnsi="宋体" w:cs="宋体"/>
                <w:b/>
                <w:bCs/>
                <w:kern w:val="0"/>
                <w:sz w:val="24"/>
                <w:szCs w:val="24"/>
              </w:rPr>
            </w:pPr>
            <w:r w:rsidRPr="005B6198">
              <w:rPr>
                <w:rFonts w:ascii="宋体" w:hAnsi="宋体" w:cs="宋体" w:hint="eastAsia"/>
                <w:b/>
                <w:bCs/>
                <w:kern w:val="0"/>
                <w:sz w:val="24"/>
                <w:szCs w:val="24"/>
              </w:rPr>
              <w:t xml:space="preserve">　</w:t>
            </w:r>
          </w:p>
        </w:tc>
        <w:tc>
          <w:tcPr>
            <w:tcW w:w="1502" w:type="dxa"/>
            <w:tcBorders>
              <w:top w:val="nil"/>
              <w:left w:val="nil"/>
              <w:bottom w:val="single" w:sz="4" w:space="0" w:color="auto"/>
              <w:right w:val="single" w:sz="4" w:space="0" w:color="auto"/>
            </w:tcBorders>
            <w:shd w:val="clear" w:color="auto" w:fill="auto"/>
            <w:noWrap/>
            <w:vAlign w:val="center"/>
            <w:hideMark/>
          </w:tcPr>
          <w:p w:rsidR="00565D2C" w:rsidRPr="005B6198" w:rsidRDefault="005C55A1" w:rsidP="00B345FB">
            <w:pPr>
              <w:widowControl/>
              <w:jc w:val="center"/>
              <w:rPr>
                <w:rFonts w:ascii="宋体" w:hAnsi="宋体" w:cs="宋体"/>
                <w:b/>
                <w:bCs/>
                <w:kern w:val="0"/>
                <w:sz w:val="24"/>
                <w:szCs w:val="24"/>
              </w:rPr>
            </w:pPr>
            <w:r>
              <w:rPr>
                <w:rFonts w:ascii="宋体" w:hAnsi="宋体" w:cs="宋体"/>
                <w:b/>
                <w:bCs/>
                <w:kern w:val="0"/>
                <w:sz w:val="24"/>
                <w:szCs w:val="24"/>
              </w:rPr>
              <w:t>555,387</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565D2C" w:rsidRPr="005B6198" w:rsidRDefault="00565D2C" w:rsidP="00B5135E">
            <w:pPr>
              <w:widowControl/>
              <w:jc w:val="left"/>
              <w:rPr>
                <w:rFonts w:ascii="宋体" w:hAnsi="宋体" w:cs="宋体"/>
                <w:kern w:val="0"/>
                <w:sz w:val="24"/>
                <w:szCs w:val="24"/>
              </w:rPr>
            </w:pPr>
            <w:r w:rsidRPr="005B6198">
              <w:rPr>
                <w:rFonts w:ascii="宋体" w:hAnsi="宋体" w:cs="宋体" w:hint="eastAsia"/>
                <w:kern w:val="0"/>
                <w:sz w:val="24"/>
                <w:szCs w:val="24"/>
              </w:rPr>
              <w:t xml:space="preserve">　</w:t>
            </w:r>
          </w:p>
        </w:tc>
      </w:tr>
      <w:tr w:rsidR="005B6198" w:rsidRPr="005B6198" w:rsidTr="00667CC6">
        <w:trPr>
          <w:trHeight w:val="300"/>
          <w:jc w:val="center"/>
        </w:trPr>
        <w:tc>
          <w:tcPr>
            <w:tcW w:w="756" w:type="dxa"/>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3065"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2361"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1921"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2405" w:type="dxa"/>
            <w:gridSpan w:val="3"/>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1511" w:type="dxa"/>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1502" w:type="dxa"/>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1131" w:type="dxa"/>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r>
      <w:tr w:rsidR="005B6198" w:rsidRPr="005B6198" w:rsidTr="00667CC6">
        <w:trPr>
          <w:trHeight w:val="375"/>
          <w:jc w:val="center"/>
        </w:trPr>
        <w:tc>
          <w:tcPr>
            <w:tcW w:w="756" w:type="dxa"/>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3065"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2361"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1921"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2405" w:type="dxa"/>
            <w:gridSpan w:val="3"/>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4144" w:type="dxa"/>
            <w:gridSpan w:val="3"/>
            <w:tcBorders>
              <w:top w:val="nil"/>
              <w:left w:val="nil"/>
              <w:bottom w:val="nil"/>
              <w:right w:val="nil"/>
            </w:tcBorders>
            <w:shd w:val="clear" w:color="auto" w:fill="auto"/>
            <w:noWrap/>
            <w:vAlign w:val="bottom"/>
            <w:hideMark/>
          </w:tcPr>
          <w:p w:rsidR="00B5135E" w:rsidRPr="005B6198" w:rsidRDefault="00B5135E" w:rsidP="00B5135E">
            <w:pPr>
              <w:widowControl/>
              <w:jc w:val="center"/>
              <w:rPr>
                <w:rFonts w:ascii="宋体" w:hAnsi="宋体" w:cs="宋体"/>
                <w:kern w:val="0"/>
                <w:sz w:val="24"/>
                <w:szCs w:val="24"/>
              </w:rPr>
            </w:pPr>
            <w:r w:rsidRPr="005B6198">
              <w:rPr>
                <w:rFonts w:ascii="宋体" w:hAnsi="宋体" w:cs="宋体" w:hint="eastAsia"/>
                <w:kern w:val="0"/>
                <w:sz w:val="24"/>
                <w:szCs w:val="24"/>
              </w:rPr>
              <w:t>江门市尚诚价格评估有限公司</w:t>
            </w:r>
          </w:p>
        </w:tc>
      </w:tr>
      <w:tr w:rsidR="0001639B" w:rsidRPr="005B6198" w:rsidTr="00667CC6">
        <w:trPr>
          <w:trHeight w:val="285"/>
          <w:jc w:val="center"/>
        </w:trPr>
        <w:tc>
          <w:tcPr>
            <w:tcW w:w="756" w:type="dxa"/>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3065"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2361"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1921" w:type="dxa"/>
            <w:gridSpan w:val="2"/>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2405" w:type="dxa"/>
            <w:gridSpan w:val="3"/>
            <w:tcBorders>
              <w:top w:val="nil"/>
              <w:left w:val="nil"/>
              <w:bottom w:val="nil"/>
              <w:right w:val="nil"/>
            </w:tcBorders>
            <w:shd w:val="clear" w:color="auto" w:fill="auto"/>
            <w:noWrap/>
            <w:vAlign w:val="bottom"/>
            <w:hideMark/>
          </w:tcPr>
          <w:p w:rsidR="00B5135E" w:rsidRPr="005B6198" w:rsidRDefault="00B5135E" w:rsidP="00B5135E">
            <w:pPr>
              <w:widowControl/>
              <w:jc w:val="left"/>
              <w:rPr>
                <w:rFonts w:ascii="宋体" w:hAnsi="宋体" w:cs="宋体"/>
                <w:kern w:val="0"/>
                <w:sz w:val="24"/>
                <w:szCs w:val="24"/>
              </w:rPr>
            </w:pPr>
          </w:p>
        </w:tc>
        <w:tc>
          <w:tcPr>
            <w:tcW w:w="4144" w:type="dxa"/>
            <w:gridSpan w:val="3"/>
            <w:tcBorders>
              <w:top w:val="nil"/>
              <w:left w:val="nil"/>
              <w:bottom w:val="nil"/>
              <w:right w:val="nil"/>
            </w:tcBorders>
            <w:shd w:val="clear" w:color="auto" w:fill="auto"/>
            <w:noWrap/>
            <w:vAlign w:val="bottom"/>
            <w:hideMark/>
          </w:tcPr>
          <w:p w:rsidR="00B5135E" w:rsidRPr="005B6198" w:rsidRDefault="008735E7" w:rsidP="00B5135E">
            <w:pPr>
              <w:widowControl/>
              <w:jc w:val="center"/>
              <w:rPr>
                <w:rFonts w:ascii="宋体" w:hAnsi="宋体" w:cs="宋体"/>
                <w:kern w:val="0"/>
                <w:sz w:val="24"/>
                <w:szCs w:val="24"/>
              </w:rPr>
            </w:pPr>
            <w:r>
              <w:rPr>
                <w:rFonts w:ascii="宋体" w:hAnsi="宋体" w:cs="宋体" w:hint="eastAsia"/>
                <w:kern w:val="0"/>
                <w:sz w:val="24"/>
                <w:szCs w:val="24"/>
              </w:rPr>
              <w:t>2020年2月26日</w:t>
            </w:r>
          </w:p>
        </w:tc>
      </w:tr>
    </w:tbl>
    <w:p w:rsidR="005876D7" w:rsidRPr="005B6198" w:rsidRDefault="005876D7" w:rsidP="00E270F6">
      <w:pPr>
        <w:spacing w:line="560" w:lineRule="exact"/>
        <w:rPr>
          <w:rFonts w:asciiTheme="minorEastAsia" w:eastAsiaTheme="minorEastAsia" w:hAnsiTheme="minorEastAsia"/>
          <w:sz w:val="24"/>
          <w:szCs w:val="24"/>
        </w:rPr>
      </w:pPr>
    </w:p>
    <w:p w:rsidR="00E13642" w:rsidRPr="005B6198" w:rsidRDefault="00E13642" w:rsidP="00E270F6">
      <w:pPr>
        <w:spacing w:line="560" w:lineRule="exact"/>
        <w:rPr>
          <w:rFonts w:asciiTheme="minorEastAsia" w:eastAsiaTheme="minorEastAsia" w:hAnsiTheme="minorEastAsia"/>
          <w:sz w:val="24"/>
          <w:szCs w:val="24"/>
        </w:rPr>
        <w:sectPr w:rsidR="00E13642" w:rsidRPr="005B6198" w:rsidSect="009B7406">
          <w:pgSz w:w="16838" w:h="11906" w:orient="landscape"/>
          <w:pgMar w:top="1276" w:right="1418" w:bottom="1135" w:left="1418" w:header="851" w:footer="718" w:gutter="0"/>
          <w:cols w:space="425"/>
          <w:docGrid w:type="lines" w:linePitch="312"/>
        </w:sectPr>
      </w:pPr>
    </w:p>
    <w:p w:rsidR="004110F5" w:rsidRPr="005B6198" w:rsidRDefault="00B45768" w:rsidP="002C3644">
      <w:pPr>
        <w:jc w:val="left"/>
        <w:rPr>
          <w:sz w:val="28"/>
          <w:szCs w:val="28"/>
        </w:rPr>
      </w:pPr>
      <w:bookmarkStart w:id="18" w:name="_GoBack"/>
      <w:bookmarkEnd w:id="18"/>
      <w:r>
        <w:rPr>
          <w:noProof/>
        </w:rPr>
        <w:lastRenderedPageBreak/>
        <w:drawing>
          <wp:inline distT="0" distB="0" distL="0" distR="0" wp14:anchorId="45A14190" wp14:editId="536B7FDF">
            <wp:extent cx="6022848" cy="8501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24330" cy="8503092"/>
                    </a:xfrm>
                    <a:prstGeom prst="rect">
                      <a:avLst/>
                    </a:prstGeom>
                  </pic:spPr>
                </pic:pic>
              </a:graphicData>
            </a:graphic>
          </wp:inline>
        </w:drawing>
      </w:r>
      <w:r>
        <w:rPr>
          <w:noProof/>
        </w:rPr>
        <w:lastRenderedPageBreak/>
        <w:drawing>
          <wp:inline distT="0" distB="0" distL="0" distR="0" wp14:anchorId="625DDCA5" wp14:editId="3975AE29">
            <wp:extent cx="5969956" cy="8375904"/>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73307" cy="8380605"/>
                    </a:xfrm>
                    <a:prstGeom prst="rect">
                      <a:avLst/>
                    </a:prstGeom>
                  </pic:spPr>
                </pic:pic>
              </a:graphicData>
            </a:graphic>
          </wp:inline>
        </w:drawing>
      </w:r>
      <w:r>
        <w:rPr>
          <w:noProof/>
        </w:rPr>
        <w:lastRenderedPageBreak/>
        <w:drawing>
          <wp:inline distT="0" distB="0" distL="0" distR="0" wp14:anchorId="23CEFD7C" wp14:editId="50557B7B">
            <wp:extent cx="6016131" cy="8424672"/>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017623" cy="8426761"/>
                    </a:xfrm>
                    <a:prstGeom prst="rect">
                      <a:avLst/>
                    </a:prstGeom>
                  </pic:spPr>
                </pic:pic>
              </a:graphicData>
            </a:graphic>
          </wp:inline>
        </w:drawing>
      </w:r>
      <w:r>
        <w:rPr>
          <w:noProof/>
        </w:rPr>
        <w:lastRenderedPageBreak/>
        <w:drawing>
          <wp:inline distT="0" distB="0" distL="0" distR="0" wp14:anchorId="0E001DA5" wp14:editId="3DFB662E">
            <wp:extent cx="6020350" cy="8510016"/>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21237" cy="8511270"/>
                    </a:xfrm>
                    <a:prstGeom prst="rect">
                      <a:avLst/>
                    </a:prstGeom>
                  </pic:spPr>
                </pic:pic>
              </a:graphicData>
            </a:graphic>
          </wp:inline>
        </w:drawing>
      </w:r>
      <w:r>
        <w:rPr>
          <w:noProof/>
        </w:rPr>
        <w:lastRenderedPageBreak/>
        <w:drawing>
          <wp:inline distT="0" distB="0" distL="0" distR="0" wp14:anchorId="3462C6C7" wp14:editId="17825444">
            <wp:extent cx="6162764" cy="88026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62764" cy="8802624"/>
                    </a:xfrm>
                    <a:prstGeom prst="rect">
                      <a:avLst/>
                    </a:prstGeom>
                  </pic:spPr>
                </pic:pic>
              </a:graphicData>
            </a:graphic>
          </wp:inline>
        </w:drawing>
      </w:r>
      <w:r>
        <w:rPr>
          <w:noProof/>
        </w:rPr>
        <w:lastRenderedPageBreak/>
        <w:drawing>
          <wp:inline distT="0" distB="0" distL="0" distR="0" wp14:anchorId="2FDF4CDE" wp14:editId="7969D794">
            <wp:extent cx="6010656" cy="8476138"/>
            <wp:effectExtent l="0" t="0" r="952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10656" cy="8476138"/>
                    </a:xfrm>
                    <a:prstGeom prst="rect">
                      <a:avLst/>
                    </a:prstGeom>
                  </pic:spPr>
                </pic:pic>
              </a:graphicData>
            </a:graphic>
          </wp:inline>
        </w:drawing>
      </w:r>
      <w:r>
        <w:rPr>
          <w:noProof/>
        </w:rPr>
        <w:lastRenderedPageBreak/>
        <w:drawing>
          <wp:inline distT="0" distB="0" distL="0" distR="0" wp14:anchorId="476AD910" wp14:editId="0EAA61C6">
            <wp:extent cx="6035040" cy="8613901"/>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37782" cy="8617814"/>
                    </a:xfrm>
                    <a:prstGeom prst="rect">
                      <a:avLst/>
                    </a:prstGeom>
                  </pic:spPr>
                </pic:pic>
              </a:graphicData>
            </a:graphic>
          </wp:inline>
        </w:drawing>
      </w:r>
      <w:r>
        <w:rPr>
          <w:noProof/>
        </w:rPr>
        <w:lastRenderedPageBreak/>
        <w:drawing>
          <wp:inline distT="0" distB="0" distL="0" distR="0" wp14:anchorId="6DB2BD9D" wp14:editId="79537339">
            <wp:extent cx="6019855" cy="855878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019855" cy="8558784"/>
                    </a:xfrm>
                    <a:prstGeom prst="rect">
                      <a:avLst/>
                    </a:prstGeom>
                  </pic:spPr>
                </pic:pic>
              </a:graphicData>
            </a:graphic>
          </wp:inline>
        </w:drawing>
      </w:r>
      <w:r>
        <w:rPr>
          <w:noProof/>
        </w:rPr>
        <w:lastRenderedPageBreak/>
        <w:drawing>
          <wp:inline distT="0" distB="0" distL="0" distR="0" wp14:anchorId="0855676A" wp14:editId="2394F7AE">
            <wp:extent cx="6192853" cy="875385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193766" cy="8755146"/>
                    </a:xfrm>
                    <a:prstGeom prst="rect">
                      <a:avLst/>
                    </a:prstGeom>
                  </pic:spPr>
                </pic:pic>
              </a:graphicData>
            </a:graphic>
          </wp:inline>
        </w:drawing>
      </w:r>
      <w:r>
        <w:rPr>
          <w:noProof/>
        </w:rPr>
        <w:lastRenderedPageBreak/>
        <w:drawing>
          <wp:inline distT="0" distB="0" distL="0" distR="0" wp14:anchorId="39AFF714" wp14:editId="4905308A">
            <wp:extent cx="6069968" cy="8607552"/>
            <wp:effectExtent l="0" t="0" r="698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71157" cy="8609238"/>
                    </a:xfrm>
                    <a:prstGeom prst="rect">
                      <a:avLst/>
                    </a:prstGeom>
                  </pic:spPr>
                </pic:pic>
              </a:graphicData>
            </a:graphic>
          </wp:inline>
        </w:drawing>
      </w:r>
      <w:r>
        <w:rPr>
          <w:noProof/>
        </w:rPr>
        <w:lastRenderedPageBreak/>
        <w:drawing>
          <wp:inline distT="0" distB="0" distL="0" distR="0" wp14:anchorId="740522BE" wp14:editId="5ED4258C">
            <wp:extent cx="6108737" cy="859536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10446" cy="8597765"/>
                    </a:xfrm>
                    <a:prstGeom prst="rect">
                      <a:avLst/>
                    </a:prstGeom>
                  </pic:spPr>
                </pic:pic>
              </a:graphicData>
            </a:graphic>
          </wp:inline>
        </w:drawing>
      </w:r>
      <w:r>
        <w:rPr>
          <w:noProof/>
        </w:rPr>
        <w:lastRenderedPageBreak/>
        <w:drawing>
          <wp:inline distT="0" distB="0" distL="0" distR="0" wp14:anchorId="7371E8D0" wp14:editId="5B802CB2">
            <wp:extent cx="6230112" cy="8833924"/>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230824" cy="8834934"/>
                    </a:xfrm>
                    <a:prstGeom prst="rect">
                      <a:avLst/>
                    </a:prstGeom>
                  </pic:spPr>
                </pic:pic>
              </a:graphicData>
            </a:graphic>
          </wp:inline>
        </w:drawing>
      </w:r>
      <w:r>
        <w:rPr>
          <w:noProof/>
        </w:rPr>
        <w:lastRenderedPageBreak/>
        <w:drawing>
          <wp:inline distT="0" distB="0" distL="0" distR="0" wp14:anchorId="4E384DB9" wp14:editId="6DFEAAC5">
            <wp:extent cx="6144768" cy="8751316"/>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144768" cy="8751316"/>
                    </a:xfrm>
                    <a:prstGeom prst="rect">
                      <a:avLst/>
                    </a:prstGeom>
                  </pic:spPr>
                </pic:pic>
              </a:graphicData>
            </a:graphic>
          </wp:inline>
        </w:drawing>
      </w:r>
      <w:r>
        <w:rPr>
          <w:noProof/>
        </w:rPr>
        <w:lastRenderedPageBreak/>
        <w:drawing>
          <wp:inline distT="0" distB="0" distL="0" distR="0" wp14:anchorId="7C89ACF6" wp14:editId="22DFEAB0">
            <wp:extent cx="6181344" cy="8759766"/>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81344" cy="8759766"/>
                    </a:xfrm>
                    <a:prstGeom prst="rect">
                      <a:avLst/>
                    </a:prstGeom>
                  </pic:spPr>
                </pic:pic>
              </a:graphicData>
            </a:graphic>
          </wp:inline>
        </w:drawing>
      </w:r>
      <w:r>
        <w:rPr>
          <w:noProof/>
        </w:rPr>
        <w:lastRenderedPageBreak/>
        <w:drawing>
          <wp:inline distT="0" distB="0" distL="0" distR="0" wp14:anchorId="347B2D53" wp14:editId="6B250795">
            <wp:extent cx="6156960" cy="878934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160756" cy="8794765"/>
                    </a:xfrm>
                    <a:prstGeom prst="rect">
                      <a:avLst/>
                    </a:prstGeom>
                  </pic:spPr>
                </pic:pic>
              </a:graphicData>
            </a:graphic>
          </wp:inline>
        </w:drawing>
      </w:r>
      <w:r>
        <w:rPr>
          <w:noProof/>
        </w:rPr>
        <w:lastRenderedPageBreak/>
        <w:drawing>
          <wp:inline distT="0" distB="0" distL="0" distR="0" wp14:anchorId="5EAA4676" wp14:editId="74490F44">
            <wp:extent cx="6182133" cy="8388096"/>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84443" cy="8391231"/>
                    </a:xfrm>
                    <a:prstGeom prst="rect">
                      <a:avLst/>
                    </a:prstGeom>
                  </pic:spPr>
                </pic:pic>
              </a:graphicData>
            </a:graphic>
          </wp:inline>
        </w:drawing>
      </w:r>
      <w:r>
        <w:rPr>
          <w:noProof/>
        </w:rPr>
        <w:lastRenderedPageBreak/>
        <w:drawing>
          <wp:inline distT="0" distB="0" distL="0" distR="0" wp14:anchorId="44E998FC" wp14:editId="79449EEF">
            <wp:extent cx="6169152" cy="8489010"/>
            <wp:effectExtent l="0" t="0" r="317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71332" cy="8492010"/>
                    </a:xfrm>
                    <a:prstGeom prst="rect">
                      <a:avLst/>
                    </a:prstGeom>
                  </pic:spPr>
                </pic:pic>
              </a:graphicData>
            </a:graphic>
          </wp:inline>
        </w:drawing>
      </w:r>
      <w:r>
        <w:rPr>
          <w:noProof/>
        </w:rPr>
        <w:lastRenderedPageBreak/>
        <w:drawing>
          <wp:inline distT="0" distB="0" distL="0" distR="0" wp14:anchorId="075BCFA5" wp14:editId="04EBC4A2">
            <wp:extent cx="6181344" cy="87826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184972" cy="8787814"/>
                    </a:xfrm>
                    <a:prstGeom prst="rect">
                      <a:avLst/>
                    </a:prstGeom>
                  </pic:spPr>
                </pic:pic>
              </a:graphicData>
            </a:graphic>
          </wp:inline>
        </w:drawing>
      </w:r>
      <w:r>
        <w:rPr>
          <w:noProof/>
        </w:rPr>
        <w:lastRenderedPageBreak/>
        <w:drawing>
          <wp:inline distT="0" distB="0" distL="0" distR="0" wp14:anchorId="5115A95C" wp14:editId="28E4AB2F">
            <wp:extent cx="6181344" cy="8851341"/>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84943" cy="8856495"/>
                    </a:xfrm>
                    <a:prstGeom prst="rect">
                      <a:avLst/>
                    </a:prstGeom>
                  </pic:spPr>
                </pic:pic>
              </a:graphicData>
            </a:graphic>
          </wp:inline>
        </w:drawing>
      </w:r>
      <w:r w:rsidR="005F00D5" w:rsidRPr="005B6198">
        <w:rPr>
          <w:rFonts w:hint="eastAsia"/>
          <w:noProof/>
          <w:sz w:val="28"/>
          <w:szCs w:val="28"/>
        </w:rPr>
        <w:lastRenderedPageBreak/>
        <w:drawing>
          <wp:inline distT="0" distB="0" distL="0" distR="0" wp14:anchorId="54EC8127" wp14:editId="1023A9D6">
            <wp:extent cx="5895340" cy="8494395"/>
            <wp:effectExtent l="19050" t="0" r="0" b="0"/>
            <wp:docPr id="1" name="图片 1" descr="尚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尚诚执照"/>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5340" cy="8494395"/>
                    </a:xfrm>
                    <a:prstGeom prst="rect">
                      <a:avLst/>
                    </a:prstGeom>
                    <a:noFill/>
                    <a:ln w="9525">
                      <a:noFill/>
                      <a:miter lim="800000"/>
                      <a:headEnd/>
                      <a:tailEnd/>
                    </a:ln>
                  </pic:spPr>
                </pic:pic>
              </a:graphicData>
            </a:graphic>
          </wp:inline>
        </w:drawing>
      </w:r>
    </w:p>
    <w:p w:rsidR="004110F5" w:rsidRPr="005B6198" w:rsidRDefault="004110F5" w:rsidP="004110F5">
      <w:pPr>
        <w:jc w:val="center"/>
      </w:pPr>
    </w:p>
    <w:p w:rsidR="00331261" w:rsidRPr="005B6198" w:rsidRDefault="00331261" w:rsidP="004110F5">
      <w:pPr>
        <w:jc w:val="center"/>
      </w:pPr>
    </w:p>
    <w:p w:rsidR="00677225" w:rsidRPr="005B6198" w:rsidRDefault="006A7627" w:rsidP="00677225">
      <w:pPr>
        <w:jc w:val="center"/>
      </w:pPr>
      <w:r w:rsidRPr="005B6198">
        <w:rPr>
          <w:noProof/>
        </w:rPr>
        <w:drawing>
          <wp:inline distT="0" distB="0" distL="0" distR="0" wp14:anchorId="5FAA625D" wp14:editId="268C6DAB">
            <wp:extent cx="5728540" cy="8102919"/>
            <wp:effectExtent l="0" t="0" r="0" b="0"/>
            <wp:docPr id="3" name="图片 3" descr="\\Zhsever\d\2019资产—尚诚\新价格资质证202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sever\d\2019资产—尚诚\新价格资质证2022-2-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746" cy="8107453"/>
                    </a:xfrm>
                    <a:prstGeom prst="rect">
                      <a:avLst/>
                    </a:prstGeom>
                    <a:noFill/>
                    <a:ln>
                      <a:noFill/>
                    </a:ln>
                  </pic:spPr>
                </pic:pic>
              </a:graphicData>
            </a:graphic>
          </wp:inline>
        </w:drawing>
      </w:r>
    </w:p>
    <w:p w:rsidR="00982FE2" w:rsidRPr="005B6198" w:rsidRDefault="00982FE2" w:rsidP="00677225">
      <w:pPr>
        <w:jc w:val="center"/>
      </w:pPr>
    </w:p>
    <w:p w:rsidR="007E04AA" w:rsidRPr="005B6198" w:rsidRDefault="007E04AA" w:rsidP="00677225">
      <w:pPr>
        <w:jc w:val="center"/>
      </w:pPr>
    </w:p>
    <w:p w:rsidR="007E04AA" w:rsidRPr="005B6198" w:rsidRDefault="007E04AA" w:rsidP="00677225">
      <w:pPr>
        <w:jc w:val="center"/>
      </w:pPr>
    </w:p>
    <w:p w:rsidR="009C71BB" w:rsidRPr="005B6198" w:rsidRDefault="007B3CD3" w:rsidP="00A02A58">
      <w:pPr>
        <w:widowControl/>
        <w:jc w:val="center"/>
        <w:rPr>
          <w:rFonts w:ascii="宋体" w:hAnsi="宋体" w:cs="宋体"/>
          <w:kern w:val="0"/>
          <w:sz w:val="24"/>
        </w:rPr>
      </w:pPr>
      <w:r w:rsidRPr="005B6198">
        <w:rPr>
          <w:rFonts w:ascii="宋体" w:hAnsi="宋体" w:cs="宋体"/>
          <w:noProof/>
          <w:kern w:val="0"/>
          <w:sz w:val="24"/>
        </w:rPr>
        <w:drawing>
          <wp:inline distT="0" distB="0" distL="0" distR="0" wp14:anchorId="32ABCF3C" wp14:editId="043A0492">
            <wp:extent cx="5807075" cy="8181975"/>
            <wp:effectExtent l="0" t="0" r="3175" b="9525"/>
            <wp:docPr id="12" name="图片 12" descr="价格鉴证师登记证书2  吴健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价格鉴证师登记证书2  吴健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7075" cy="8181975"/>
                    </a:xfrm>
                    <a:prstGeom prst="rect">
                      <a:avLst/>
                    </a:prstGeom>
                    <a:noFill/>
                    <a:ln>
                      <a:noFill/>
                    </a:ln>
                  </pic:spPr>
                </pic:pic>
              </a:graphicData>
            </a:graphic>
          </wp:inline>
        </w:drawing>
      </w:r>
    </w:p>
    <w:p w:rsidR="005F0926" w:rsidRPr="005B6198" w:rsidRDefault="005F0926" w:rsidP="00BE2424">
      <w:pPr>
        <w:rPr>
          <w:rFonts w:ascii="宋体" w:hAnsi="宋体" w:cs="宋体"/>
          <w:kern w:val="0"/>
          <w:sz w:val="24"/>
          <w:szCs w:val="24"/>
        </w:rPr>
      </w:pPr>
    </w:p>
    <w:p w:rsidR="007B3CD3" w:rsidRPr="005B6198" w:rsidRDefault="007B3CD3" w:rsidP="00BE2424">
      <w:pPr>
        <w:rPr>
          <w:rFonts w:ascii="宋体" w:hAnsi="宋体" w:cs="宋体"/>
          <w:kern w:val="0"/>
          <w:sz w:val="24"/>
          <w:szCs w:val="24"/>
        </w:rPr>
      </w:pPr>
    </w:p>
    <w:p w:rsidR="007B3CD3" w:rsidRPr="005B6198" w:rsidRDefault="007B3CD3" w:rsidP="00BE2424">
      <w:pPr>
        <w:rPr>
          <w:rFonts w:ascii="宋体" w:hAnsi="宋体" w:cs="宋体"/>
          <w:kern w:val="0"/>
          <w:sz w:val="24"/>
          <w:szCs w:val="24"/>
        </w:rPr>
      </w:pPr>
      <w:r w:rsidRPr="005B6198">
        <w:rPr>
          <w:rFonts w:ascii="宋体" w:hAnsi="宋体" w:cs="宋体"/>
          <w:noProof/>
          <w:kern w:val="0"/>
          <w:sz w:val="24"/>
        </w:rPr>
        <w:drawing>
          <wp:inline distT="0" distB="0" distL="0" distR="0" wp14:anchorId="3740B5A7" wp14:editId="4885A301">
            <wp:extent cx="5867400" cy="8273415"/>
            <wp:effectExtent l="0" t="0" r="0" b="0"/>
            <wp:docPr id="13" name="图片 13" descr="价格鉴证师登记证书2 徐小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价格鉴证师登记证书2 徐小平"/>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400" cy="8273415"/>
                    </a:xfrm>
                    <a:prstGeom prst="rect">
                      <a:avLst/>
                    </a:prstGeom>
                    <a:noFill/>
                    <a:ln>
                      <a:noFill/>
                    </a:ln>
                  </pic:spPr>
                </pic:pic>
              </a:graphicData>
            </a:graphic>
          </wp:inline>
        </w:drawing>
      </w:r>
    </w:p>
    <w:p w:rsidR="007B3CD3" w:rsidRPr="005B6198" w:rsidRDefault="007B3CD3" w:rsidP="00BE2424">
      <w:pPr>
        <w:rPr>
          <w:rFonts w:ascii="宋体" w:hAnsi="宋体" w:cs="宋体"/>
          <w:kern w:val="0"/>
          <w:sz w:val="24"/>
          <w:szCs w:val="24"/>
        </w:rPr>
      </w:pPr>
    </w:p>
    <w:p w:rsidR="007845B0" w:rsidRDefault="003F1CF7" w:rsidP="00011184">
      <w:pPr>
        <w:jc w:val="center"/>
        <w:rPr>
          <w:rFonts w:ascii="宋体" w:hAnsi="宋体" w:cs="宋体"/>
          <w:b/>
          <w:kern w:val="0"/>
          <w:sz w:val="24"/>
          <w:szCs w:val="24"/>
        </w:rPr>
      </w:pPr>
      <w:r w:rsidRPr="005B6198">
        <w:rPr>
          <w:rFonts w:ascii="宋体" w:hAnsi="宋体" w:cs="宋体"/>
          <w:b/>
          <w:kern w:val="0"/>
          <w:sz w:val="28"/>
          <w:szCs w:val="24"/>
        </w:rPr>
        <w:br w:type="page"/>
      </w:r>
      <w:r w:rsidR="00EA4D5D" w:rsidRPr="005B6198">
        <w:rPr>
          <w:rFonts w:ascii="宋体" w:hAnsi="宋体" w:cs="宋体" w:hint="eastAsia"/>
          <w:b/>
          <w:kern w:val="0"/>
          <w:sz w:val="24"/>
          <w:szCs w:val="24"/>
        </w:rPr>
        <w:lastRenderedPageBreak/>
        <w:t>评估对象部分</w:t>
      </w:r>
      <w:r w:rsidR="008779E9" w:rsidRPr="005B6198">
        <w:rPr>
          <w:rFonts w:ascii="宋体" w:hAnsi="宋体" w:cs="宋体" w:hint="eastAsia"/>
          <w:b/>
          <w:kern w:val="0"/>
          <w:sz w:val="24"/>
          <w:szCs w:val="24"/>
        </w:rPr>
        <w:t>照片</w:t>
      </w:r>
    </w:p>
    <w:p w:rsidR="00664209" w:rsidRDefault="00664209" w:rsidP="009902F7">
      <w:pPr>
        <w:ind w:left="1706" w:hangingChars="708" w:hanging="1706"/>
        <w:jc w:val="center"/>
        <w:rPr>
          <w:rFonts w:ascii="宋体" w:hAnsi="宋体" w:cs="宋体"/>
          <w:b/>
          <w:kern w:val="0"/>
          <w:sz w:val="24"/>
          <w:szCs w:val="24"/>
        </w:rPr>
      </w:pPr>
    </w:p>
    <w:p w:rsidR="00664209" w:rsidRDefault="00664209" w:rsidP="00664209">
      <w:pPr>
        <w:ind w:left="1706" w:hangingChars="708" w:hanging="1706"/>
        <w:rPr>
          <w:rFonts w:ascii="宋体" w:hAnsi="宋体" w:cs="宋体"/>
          <w:b/>
          <w:kern w:val="0"/>
          <w:sz w:val="24"/>
          <w:szCs w:val="24"/>
        </w:rPr>
      </w:pPr>
      <w:r>
        <w:rPr>
          <w:rFonts w:ascii="宋体" w:hAnsi="宋体" w:cs="宋体"/>
          <w:b/>
          <w:noProof/>
          <w:kern w:val="0"/>
          <w:sz w:val="24"/>
          <w:szCs w:val="24"/>
        </w:rPr>
        <w:drawing>
          <wp:inline distT="0" distB="0" distL="0" distR="0" wp14:anchorId="77AB814D" wp14:editId="098C55CC">
            <wp:extent cx="2889504" cy="1897767"/>
            <wp:effectExtent l="0" t="0" r="6350" b="7620"/>
            <wp:docPr id="2" name="图片 2" descr="\\Zhsever\i\2020资产—尚诚\0188 (崖门镇人民政府)泰盛排土场排险土方量 出让底价（安）\相片\IMG_20191206_16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sever\i\2020资产—尚诚\0188 (崖门镇人民政府)泰盛排土场排险土方量 出让底价（安）\相片\IMG_20191206_1655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2203" cy="1899540"/>
                    </a:xfrm>
                    <a:prstGeom prst="rect">
                      <a:avLst/>
                    </a:prstGeom>
                    <a:noFill/>
                    <a:ln>
                      <a:noFill/>
                    </a:ln>
                  </pic:spPr>
                </pic:pic>
              </a:graphicData>
            </a:graphic>
          </wp:inline>
        </w:drawing>
      </w:r>
      <w:r>
        <w:rPr>
          <w:rFonts w:ascii="宋体" w:hAnsi="宋体" w:cs="宋体" w:hint="eastAsia"/>
          <w:b/>
          <w:kern w:val="0"/>
          <w:sz w:val="24"/>
          <w:szCs w:val="24"/>
        </w:rPr>
        <w:t xml:space="preserve"> </w:t>
      </w:r>
      <w:r>
        <w:rPr>
          <w:rFonts w:ascii="宋体" w:hAnsi="宋体" w:cs="宋体"/>
          <w:b/>
          <w:noProof/>
          <w:kern w:val="0"/>
          <w:sz w:val="24"/>
          <w:szCs w:val="24"/>
        </w:rPr>
        <w:drawing>
          <wp:inline distT="0" distB="0" distL="0" distR="0">
            <wp:extent cx="2877312" cy="1884884"/>
            <wp:effectExtent l="0" t="0" r="0" b="1270"/>
            <wp:docPr id="11" name="图片 11" descr="\\Zhsever\i\2020资产—尚诚\0188 (崖门镇人民政府)泰盛排土场排险土方量 出让底价（安）\相片\IMG_20191206_16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sever\i\2020资产—尚诚\0188 (崖门镇人民政府)泰盛排土场排险土方量 出让底价（安）\相片\IMG_20191206_1655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886645"/>
                    </a:xfrm>
                    <a:prstGeom prst="rect">
                      <a:avLst/>
                    </a:prstGeom>
                    <a:noFill/>
                    <a:ln>
                      <a:noFill/>
                    </a:ln>
                  </pic:spPr>
                </pic:pic>
              </a:graphicData>
            </a:graphic>
          </wp:inline>
        </w:drawing>
      </w:r>
    </w:p>
    <w:p w:rsidR="00BD0B89" w:rsidRDefault="00BD0B89" w:rsidP="00664209">
      <w:pPr>
        <w:ind w:left="1706" w:hangingChars="708" w:hanging="1706"/>
        <w:rPr>
          <w:rFonts w:ascii="宋体" w:hAnsi="宋体" w:cs="宋体"/>
          <w:b/>
          <w:kern w:val="0"/>
          <w:sz w:val="24"/>
          <w:szCs w:val="24"/>
        </w:rPr>
      </w:pPr>
    </w:p>
    <w:p w:rsidR="00BD0B89" w:rsidRDefault="00BD0B89" w:rsidP="00BD0B89">
      <w:pPr>
        <w:ind w:left="1706" w:hangingChars="708" w:hanging="1706"/>
        <w:rPr>
          <w:rFonts w:ascii="宋体" w:hAnsi="宋体" w:cs="宋体"/>
          <w:b/>
          <w:kern w:val="0"/>
          <w:sz w:val="24"/>
          <w:szCs w:val="24"/>
        </w:rPr>
      </w:pPr>
      <w:r>
        <w:rPr>
          <w:rFonts w:ascii="宋体" w:hAnsi="宋体" w:cs="宋体"/>
          <w:b/>
          <w:noProof/>
          <w:kern w:val="0"/>
          <w:sz w:val="24"/>
          <w:szCs w:val="24"/>
        </w:rPr>
        <w:drawing>
          <wp:inline distT="0" distB="0" distL="0" distR="0">
            <wp:extent cx="2889504" cy="1975104"/>
            <wp:effectExtent l="0" t="0" r="6350" b="6350"/>
            <wp:docPr id="18" name="图片 18" descr="\\Zhsever\i\2020资产—尚诚\0188 (崖门镇人民政府)泰盛排土场排险土方量 出让底价（安）\相片\IMG_20191206_165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sever\i\2020资产—尚诚\0188 (崖门镇人民政府)泰盛排土场排险土方量 出让底价（安）\相片\IMG_20191206_16580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891123" cy="19762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宋体" w:hAnsi="宋体" w:cs="宋体" w:hint="eastAsia"/>
          <w:b/>
          <w:kern w:val="0"/>
          <w:sz w:val="24"/>
          <w:szCs w:val="24"/>
        </w:rPr>
        <w:t xml:space="preserve"> </w:t>
      </w:r>
      <w:r>
        <w:rPr>
          <w:rFonts w:ascii="宋体" w:hAnsi="宋体" w:cs="宋体"/>
          <w:b/>
          <w:noProof/>
          <w:kern w:val="0"/>
          <w:sz w:val="24"/>
          <w:szCs w:val="24"/>
        </w:rPr>
        <w:drawing>
          <wp:inline distT="0" distB="0" distL="0" distR="0" wp14:anchorId="5AD8B8C5" wp14:editId="473536E1">
            <wp:extent cx="2877312" cy="1975837"/>
            <wp:effectExtent l="0" t="0" r="0" b="5715"/>
            <wp:docPr id="17" name="图片 17" descr="\\Zhsever\i\2020资产—尚诚\0188 (崖门镇人民政府)泰盛排土场排险土方量 出让底价（安）\相片\IMG_20191206_16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sever\i\2020资产—尚诚\0188 (崖门镇人民政府)泰盛排土场排险土方量 出让底价（安）\相片\IMG_20191206_1658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805" cy="1978235"/>
                    </a:xfrm>
                    <a:prstGeom prst="rect">
                      <a:avLst/>
                    </a:prstGeom>
                    <a:noFill/>
                    <a:ln>
                      <a:noFill/>
                    </a:ln>
                  </pic:spPr>
                </pic:pic>
              </a:graphicData>
            </a:graphic>
          </wp:inline>
        </w:drawing>
      </w:r>
    </w:p>
    <w:p w:rsidR="00BD0B89" w:rsidRDefault="00BD0B89" w:rsidP="00BD0B89">
      <w:pPr>
        <w:ind w:left="1706" w:hangingChars="708" w:hanging="1706"/>
        <w:rPr>
          <w:rFonts w:ascii="宋体" w:hAnsi="宋体" w:cs="宋体"/>
          <w:b/>
          <w:kern w:val="0"/>
          <w:sz w:val="24"/>
          <w:szCs w:val="24"/>
        </w:rPr>
      </w:pPr>
    </w:p>
    <w:p w:rsidR="00664209" w:rsidRDefault="00664209" w:rsidP="00664209">
      <w:pPr>
        <w:ind w:left="1706" w:hangingChars="708" w:hanging="1706"/>
        <w:rPr>
          <w:rFonts w:ascii="宋体" w:hAnsi="宋体" w:cs="宋体"/>
          <w:b/>
          <w:kern w:val="0"/>
          <w:sz w:val="24"/>
          <w:szCs w:val="24"/>
        </w:rPr>
      </w:pPr>
      <w:r>
        <w:rPr>
          <w:rFonts w:ascii="宋体" w:hAnsi="宋体" w:cs="宋体"/>
          <w:b/>
          <w:noProof/>
          <w:kern w:val="0"/>
          <w:sz w:val="24"/>
          <w:szCs w:val="24"/>
        </w:rPr>
        <w:drawing>
          <wp:inline distT="0" distB="0" distL="0" distR="0">
            <wp:extent cx="2877312" cy="1999488"/>
            <wp:effectExtent l="0" t="0" r="0" b="1270"/>
            <wp:docPr id="15" name="图片 15" descr="\\Zhsever\i\2020资产—尚诚\0188 (崖门镇人民政府)泰盛排土场排险土方量 出让底价（安）\相片\IMG_20191206_16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sever\i\2020资产—尚诚\0188 (崖门镇人民政府)泰盛排土场排险土方量 出让底价（安）\相片\IMG_20191206_16585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001356"/>
                    </a:xfrm>
                    <a:prstGeom prst="rect">
                      <a:avLst/>
                    </a:prstGeom>
                    <a:noFill/>
                    <a:ln>
                      <a:noFill/>
                    </a:ln>
                  </pic:spPr>
                </pic:pic>
              </a:graphicData>
            </a:graphic>
          </wp:inline>
        </w:drawing>
      </w:r>
      <w:r>
        <w:rPr>
          <w:rFonts w:ascii="宋体" w:hAnsi="宋体" w:cs="宋体" w:hint="eastAsia"/>
          <w:b/>
          <w:kern w:val="0"/>
          <w:sz w:val="24"/>
          <w:szCs w:val="24"/>
        </w:rPr>
        <w:t xml:space="preserve"> </w:t>
      </w:r>
      <w:r>
        <w:rPr>
          <w:rFonts w:ascii="宋体" w:hAnsi="宋体" w:cs="宋体"/>
          <w:b/>
          <w:noProof/>
          <w:kern w:val="0"/>
          <w:sz w:val="24"/>
          <w:szCs w:val="24"/>
        </w:rPr>
        <w:drawing>
          <wp:inline distT="0" distB="0" distL="0" distR="0">
            <wp:extent cx="2877312" cy="1999488"/>
            <wp:effectExtent l="0" t="0" r="0" b="1270"/>
            <wp:docPr id="16" name="图片 16" descr="\\Zhsever\i\2020资产—尚诚\0188 (崖门镇人民政府)泰盛排土场排险土方量 出让底价（安）\相片\IMG_20191206_16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sever\i\2020资产—尚诚\0188 (崖门镇人民政府)泰盛排土场排险土方量 出让底价（安）\相片\IMG_20191206_1659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001356"/>
                    </a:xfrm>
                    <a:prstGeom prst="rect">
                      <a:avLst/>
                    </a:prstGeom>
                    <a:noFill/>
                    <a:ln>
                      <a:noFill/>
                    </a:ln>
                  </pic:spPr>
                </pic:pic>
              </a:graphicData>
            </a:graphic>
          </wp:inline>
        </w:drawing>
      </w:r>
    </w:p>
    <w:p w:rsidR="00BD0B89" w:rsidRPr="005B6198" w:rsidRDefault="00BD0B89" w:rsidP="00BD0B89">
      <w:pPr>
        <w:ind w:left="1706" w:hangingChars="708" w:hanging="1706"/>
        <w:rPr>
          <w:rFonts w:ascii="宋体" w:hAnsi="宋体" w:cs="宋体"/>
          <w:b/>
          <w:kern w:val="0"/>
          <w:sz w:val="24"/>
          <w:szCs w:val="24"/>
        </w:rPr>
      </w:pPr>
    </w:p>
    <w:sectPr w:rsidR="00BD0B89" w:rsidRPr="005B6198" w:rsidSect="00011184">
      <w:pgSz w:w="11906" w:h="16838"/>
      <w:pgMar w:top="1276" w:right="1304" w:bottom="1702"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123" w:rsidRDefault="005F4123">
      <w:r>
        <w:separator/>
      </w:r>
    </w:p>
  </w:endnote>
  <w:endnote w:type="continuationSeparator" w:id="0">
    <w:p w:rsidR="005F4123" w:rsidRDefault="005F4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23" w:rsidRDefault="005F4123" w:rsidP="0064619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23" w:rsidRDefault="005F4123" w:rsidP="00C46A8C">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F4123" w:rsidRDefault="005F4123" w:rsidP="00C46A8C">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23" w:rsidRDefault="005F4123">
    <w:pPr>
      <w:pStyle w:val="a5"/>
      <w:jc w:val="center"/>
    </w:pPr>
    <w:r>
      <w:fldChar w:fldCharType="begin"/>
    </w:r>
    <w:r>
      <w:instrText xml:space="preserve"> PAGE   \* MERGEFORMAT </w:instrText>
    </w:r>
    <w:r>
      <w:fldChar w:fldCharType="separate"/>
    </w:r>
    <w:r w:rsidR="003F78AB" w:rsidRPr="003F78AB">
      <w:rPr>
        <w:noProof/>
        <w:lang w:val="zh-CN"/>
      </w:rPr>
      <w:t>17</w:t>
    </w:r>
    <w:r>
      <w:rPr>
        <w:noProof/>
        <w:lang w:val="zh-CN"/>
      </w:rPr>
      <w:fldChar w:fldCharType="end"/>
    </w:r>
  </w:p>
  <w:p w:rsidR="005F4123" w:rsidRPr="00400559" w:rsidRDefault="005F4123" w:rsidP="00C46A8C">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123" w:rsidRDefault="005F4123">
      <w:r>
        <w:separator/>
      </w:r>
    </w:p>
  </w:footnote>
  <w:footnote w:type="continuationSeparator" w:id="0">
    <w:p w:rsidR="005F4123" w:rsidRDefault="005F4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23" w:rsidRDefault="005F4123">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23" w:rsidRPr="00AA6013" w:rsidRDefault="005F4123" w:rsidP="00807889">
    <w:pPr>
      <w:pStyle w:val="a3"/>
      <w:pBdr>
        <w:bottom w:val="single" w:sz="4" w:space="0" w:color="auto"/>
      </w:pBdr>
      <w:jc w:val="right"/>
    </w:pPr>
    <w:r>
      <w:rPr>
        <w:rFonts w:hint="eastAsia"/>
      </w:rPr>
      <w:t>江尚诚价评字</w:t>
    </w:r>
    <w:r>
      <w:rPr>
        <w:rFonts w:hint="eastAsia"/>
      </w:rPr>
      <w:t>[2020]</w:t>
    </w:r>
    <w:r>
      <w:rPr>
        <w:rFonts w:hint="eastAsia"/>
      </w:rPr>
      <w:t>第</w:t>
    </w:r>
    <w:r>
      <w:rPr>
        <w:rFonts w:hint="eastAsia"/>
      </w:rPr>
      <w:t>0188</w:t>
    </w:r>
    <w:r>
      <w:rPr>
        <w:rFonts w:hint="eastAsia"/>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AD8"/>
    <w:multiLevelType w:val="hybridMultilevel"/>
    <w:tmpl w:val="1FD0F108"/>
    <w:lvl w:ilvl="0" w:tplc="DC52EF10">
      <w:start w:val="1"/>
      <w:numFmt w:val="decimal"/>
      <w:lvlText w:val="%1、"/>
      <w:lvlJc w:val="left"/>
      <w:pPr>
        <w:tabs>
          <w:tab w:val="num" w:pos="945"/>
        </w:tabs>
        <w:ind w:left="945" w:hanging="420"/>
      </w:pPr>
      <w:rPr>
        <w:rFonts w:hint="eastAsia"/>
      </w:rPr>
    </w:lvl>
    <w:lvl w:ilvl="1" w:tplc="E5DCCCD2">
      <w:start w:val="1"/>
      <w:numFmt w:val="decimal"/>
      <w:lvlText w:val="%2、"/>
      <w:lvlJc w:val="left"/>
      <w:pPr>
        <w:tabs>
          <w:tab w:val="num" w:pos="1400"/>
        </w:tabs>
        <w:ind w:left="1400" w:hanging="420"/>
      </w:pPr>
      <w:rPr>
        <w:rFonts w:hint="eastAsia"/>
      </w:r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
    <w:nsid w:val="037F47CE"/>
    <w:multiLevelType w:val="hybridMultilevel"/>
    <w:tmpl w:val="1CA8B416"/>
    <w:lvl w:ilvl="0" w:tplc="9D6CD94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06D9613F"/>
    <w:multiLevelType w:val="hybridMultilevel"/>
    <w:tmpl w:val="5692965C"/>
    <w:lvl w:ilvl="0" w:tplc="7CD42D7A">
      <w:start w:val="1"/>
      <w:numFmt w:val="decimal"/>
      <w:lvlText w:val="%1、"/>
      <w:lvlJc w:val="left"/>
      <w:pPr>
        <w:tabs>
          <w:tab w:val="num" w:pos="980"/>
        </w:tabs>
        <w:ind w:left="980" w:hanging="420"/>
      </w:pPr>
      <w:rPr>
        <w:rFonts w:hint="eastAsia"/>
      </w:rPr>
    </w:lvl>
    <w:lvl w:ilvl="1" w:tplc="DC52EF10">
      <w:start w:val="1"/>
      <w:numFmt w:val="decimal"/>
      <w:lvlText w:val="%2、"/>
      <w:lvlJc w:val="left"/>
      <w:pPr>
        <w:tabs>
          <w:tab w:val="num" w:pos="1470"/>
        </w:tabs>
        <w:ind w:left="1470" w:hanging="420"/>
      </w:pPr>
      <w:rPr>
        <w:rFonts w:hint="eastAsia"/>
      </w:rPr>
    </w:lvl>
    <w:lvl w:ilvl="2" w:tplc="AAE6D526">
      <w:start w:val="1"/>
      <w:numFmt w:val="decimal"/>
      <w:lvlText w:val="%3、"/>
      <w:lvlJc w:val="left"/>
      <w:pPr>
        <w:tabs>
          <w:tab w:val="num" w:pos="1560"/>
        </w:tabs>
        <w:ind w:left="1560" w:hanging="7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9194545"/>
    <w:multiLevelType w:val="multilevel"/>
    <w:tmpl w:val="1856DE4A"/>
    <w:lvl w:ilvl="0">
      <w:start w:val="1"/>
      <w:numFmt w:val="decimal"/>
      <w:lvlText w:val="%1、"/>
      <w:lvlJc w:val="left"/>
      <w:pPr>
        <w:tabs>
          <w:tab w:val="num" w:pos="720"/>
        </w:tabs>
        <w:ind w:left="720" w:hanging="720"/>
      </w:pPr>
      <w:rPr>
        <w:rFonts w:ascii="Times New Roman" w:eastAsia="Times New Roman" w:hAnsi="Times New Roman" w:cs="Times New Roman"/>
      </w:rPr>
    </w:lvl>
    <w:lvl w:ilvl="1" w:tentative="1">
      <w:start w:val="1"/>
      <w:numFmt w:val="lowerLetter"/>
      <w:lvlText w:val="%2)"/>
      <w:lvlJc w:val="left"/>
      <w:pPr>
        <w:tabs>
          <w:tab w:val="num" w:pos="825"/>
        </w:tabs>
        <w:ind w:left="825" w:hanging="420"/>
      </w:pPr>
    </w:lvl>
    <w:lvl w:ilvl="2" w:tentative="1">
      <w:start w:val="1"/>
      <w:numFmt w:val="lowerRoman"/>
      <w:lvlText w:val="%3."/>
      <w:lvlJc w:val="right"/>
      <w:pPr>
        <w:tabs>
          <w:tab w:val="num" w:pos="1245"/>
        </w:tabs>
        <w:ind w:left="1245" w:hanging="420"/>
      </w:pPr>
    </w:lvl>
    <w:lvl w:ilvl="3" w:tentative="1">
      <w:start w:val="1"/>
      <w:numFmt w:val="decimal"/>
      <w:lvlText w:val="%4."/>
      <w:lvlJc w:val="left"/>
      <w:pPr>
        <w:tabs>
          <w:tab w:val="num" w:pos="1665"/>
        </w:tabs>
        <w:ind w:left="1665" w:hanging="420"/>
      </w:pPr>
    </w:lvl>
    <w:lvl w:ilvl="4" w:tentative="1">
      <w:start w:val="1"/>
      <w:numFmt w:val="lowerLetter"/>
      <w:lvlText w:val="%5)"/>
      <w:lvlJc w:val="left"/>
      <w:pPr>
        <w:tabs>
          <w:tab w:val="num" w:pos="2085"/>
        </w:tabs>
        <w:ind w:left="2085" w:hanging="420"/>
      </w:pPr>
    </w:lvl>
    <w:lvl w:ilvl="5" w:tentative="1">
      <w:start w:val="1"/>
      <w:numFmt w:val="lowerRoman"/>
      <w:lvlText w:val="%6."/>
      <w:lvlJc w:val="right"/>
      <w:pPr>
        <w:tabs>
          <w:tab w:val="num" w:pos="2505"/>
        </w:tabs>
        <w:ind w:left="2505" w:hanging="420"/>
      </w:pPr>
    </w:lvl>
    <w:lvl w:ilvl="6" w:tentative="1">
      <w:start w:val="1"/>
      <w:numFmt w:val="decimal"/>
      <w:lvlText w:val="%7."/>
      <w:lvlJc w:val="left"/>
      <w:pPr>
        <w:tabs>
          <w:tab w:val="num" w:pos="2925"/>
        </w:tabs>
        <w:ind w:left="2925" w:hanging="420"/>
      </w:pPr>
    </w:lvl>
    <w:lvl w:ilvl="7" w:tentative="1">
      <w:start w:val="1"/>
      <w:numFmt w:val="lowerLetter"/>
      <w:lvlText w:val="%8)"/>
      <w:lvlJc w:val="left"/>
      <w:pPr>
        <w:tabs>
          <w:tab w:val="num" w:pos="3345"/>
        </w:tabs>
        <w:ind w:left="3345" w:hanging="420"/>
      </w:pPr>
    </w:lvl>
    <w:lvl w:ilvl="8" w:tentative="1">
      <w:start w:val="1"/>
      <w:numFmt w:val="lowerRoman"/>
      <w:lvlText w:val="%9."/>
      <w:lvlJc w:val="right"/>
      <w:pPr>
        <w:tabs>
          <w:tab w:val="num" w:pos="3765"/>
        </w:tabs>
        <w:ind w:left="3765" w:hanging="420"/>
      </w:pPr>
    </w:lvl>
  </w:abstractNum>
  <w:abstractNum w:abstractNumId="4">
    <w:nsid w:val="132237A2"/>
    <w:multiLevelType w:val="hybridMultilevel"/>
    <w:tmpl w:val="17F204BE"/>
    <w:lvl w:ilvl="0" w:tplc="534285C8">
      <w:start w:val="1"/>
      <w:numFmt w:val="decimal"/>
      <w:lvlText w:val="%1、"/>
      <w:lvlJc w:val="left"/>
      <w:pPr>
        <w:tabs>
          <w:tab w:val="num" w:pos="2625"/>
        </w:tabs>
        <w:ind w:left="2625" w:hanging="420"/>
      </w:pPr>
      <w:rPr>
        <w:rFonts w:hint="eastAsia"/>
      </w:rPr>
    </w:lvl>
    <w:lvl w:ilvl="1" w:tplc="04090019" w:tentative="1">
      <w:start w:val="1"/>
      <w:numFmt w:val="lowerLetter"/>
      <w:lvlText w:val="%2)"/>
      <w:lvlJc w:val="left"/>
      <w:pPr>
        <w:tabs>
          <w:tab w:val="num" w:pos="1400"/>
        </w:tabs>
        <w:ind w:left="1400" w:hanging="420"/>
      </w:pPr>
    </w:lvl>
    <w:lvl w:ilvl="2" w:tplc="0409001B">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5">
    <w:nsid w:val="14885E8A"/>
    <w:multiLevelType w:val="multilevel"/>
    <w:tmpl w:val="1F86AF9E"/>
    <w:lvl w:ilvl="0">
      <w:start w:val="5"/>
      <w:numFmt w:val="decimal"/>
      <w:lvlText w:val="（%1）"/>
      <w:lvlJc w:val="left"/>
      <w:pPr>
        <w:tabs>
          <w:tab w:val="num" w:pos="1245"/>
        </w:tabs>
        <w:ind w:left="1245" w:hanging="720"/>
      </w:pPr>
      <w:rPr>
        <w:rFonts w:hint="default"/>
        <w:lang w:val="en-US"/>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6">
    <w:nsid w:val="149F53DF"/>
    <w:multiLevelType w:val="hybridMultilevel"/>
    <w:tmpl w:val="41E69D84"/>
    <w:lvl w:ilvl="0" w:tplc="7B585BA6">
      <w:start w:val="1"/>
      <w:numFmt w:val="japaneseCounting"/>
      <w:lvlText w:val="（%1）"/>
      <w:lvlJc w:val="left"/>
      <w:pPr>
        <w:ind w:left="1624" w:hanging="720"/>
      </w:pPr>
      <w:rPr>
        <w:rFonts w:hint="default"/>
      </w:rPr>
    </w:lvl>
    <w:lvl w:ilvl="1" w:tplc="04090019" w:tentative="1">
      <w:start w:val="1"/>
      <w:numFmt w:val="lowerLetter"/>
      <w:lvlText w:val="%2)"/>
      <w:lvlJc w:val="left"/>
      <w:pPr>
        <w:ind w:left="1744" w:hanging="420"/>
      </w:pPr>
    </w:lvl>
    <w:lvl w:ilvl="2" w:tplc="0409001B" w:tentative="1">
      <w:start w:val="1"/>
      <w:numFmt w:val="lowerRoman"/>
      <w:lvlText w:val="%3."/>
      <w:lvlJc w:val="right"/>
      <w:pPr>
        <w:ind w:left="2164" w:hanging="420"/>
      </w:pPr>
    </w:lvl>
    <w:lvl w:ilvl="3" w:tplc="0409000F" w:tentative="1">
      <w:start w:val="1"/>
      <w:numFmt w:val="decimal"/>
      <w:lvlText w:val="%4."/>
      <w:lvlJc w:val="left"/>
      <w:pPr>
        <w:ind w:left="2584" w:hanging="420"/>
      </w:pPr>
    </w:lvl>
    <w:lvl w:ilvl="4" w:tplc="04090019" w:tentative="1">
      <w:start w:val="1"/>
      <w:numFmt w:val="lowerLetter"/>
      <w:lvlText w:val="%5)"/>
      <w:lvlJc w:val="left"/>
      <w:pPr>
        <w:ind w:left="3004" w:hanging="420"/>
      </w:pPr>
    </w:lvl>
    <w:lvl w:ilvl="5" w:tplc="0409001B" w:tentative="1">
      <w:start w:val="1"/>
      <w:numFmt w:val="lowerRoman"/>
      <w:lvlText w:val="%6."/>
      <w:lvlJc w:val="right"/>
      <w:pPr>
        <w:ind w:left="3424" w:hanging="420"/>
      </w:pPr>
    </w:lvl>
    <w:lvl w:ilvl="6" w:tplc="0409000F" w:tentative="1">
      <w:start w:val="1"/>
      <w:numFmt w:val="decimal"/>
      <w:lvlText w:val="%7."/>
      <w:lvlJc w:val="left"/>
      <w:pPr>
        <w:ind w:left="3844" w:hanging="420"/>
      </w:pPr>
    </w:lvl>
    <w:lvl w:ilvl="7" w:tplc="04090019" w:tentative="1">
      <w:start w:val="1"/>
      <w:numFmt w:val="lowerLetter"/>
      <w:lvlText w:val="%8)"/>
      <w:lvlJc w:val="left"/>
      <w:pPr>
        <w:ind w:left="4264" w:hanging="420"/>
      </w:pPr>
    </w:lvl>
    <w:lvl w:ilvl="8" w:tplc="0409001B" w:tentative="1">
      <w:start w:val="1"/>
      <w:numFmt w:val="lowerRoman"/>
      <w:lvlText w:val="%9."/>
      <w:lvlJc w:val="right"/>
      <w:pPr>
        <w:ind w:left="4684" w:hanging="420"/>
      </w:pPr>
    </w:lvl>
  </w:abstractNum>
  <w:abstractNum w:abstractNumId="7">
    <w:nsid w:val="1A880210"/>
    <w:multiLevelType w:val="multilevel"/>
    <w:tmpl w:val="94E8225A"/>
    <w:lvl w:ilvl="0">
      <w:start w:val="1"/>
      <w:numFmt w:val="decimal"/>
      <w:lvlText w:val="%1．"/>
      <w:lvlJc w:val="left"/>
      <w:pPr>
        <w:tabs>
          <w:tab w:val="num" w:pos="1080"/>
        </w:tabs>
        <w:ind w:left="1080" w:hanging="540"/>
      </w:pPr>
      <w:rPr>
        <w:rFonts w:hint="eastAsia"/>
      </w:rPr>
    </w:lvl>
    <w:lvl w:ilvl="1">
      <w:start w:val="1"/>
      <w:numFmt w:val="decimal"/>
      <w:lvlText w:val="%2、"/>
      <w:lvlJc w:val="left"/>
      <w:pPr>
        <w:tabs>
          <w:tab w:val="num" w:pos="1680"/>
        </w:tabs>
        <w:ind w:left="1680" w:hanging="720"/>
      </w:pPr>
      <w:rPr>
        <w:rFonts w:hint="eastAsia"/>
      </w:rPr>
    </w:lvl>
    <w:lvl w:ilvl="2">
      <w:start w:val="1"/>
      <w:numFmt w:val="decimal"/>
      <w:lvlText w:val="（%3）"/>
      <w:lvlJc w:val="left"/>
      <w:pPr>
        <w:tabs>
          <w:tab w:val="num" w:pos="2100"/>
        </w:tabs>
        <w:ind w:left="2100" w:hanging="720"/>
      </w:pPr>
      <w:rPr>
        <w:rFonts w:hint="eastAsia"/>
      </w:rPr>
    </w:lvl>
    <w:lvl w:ilvl="3">
      <w:start w:val="1"/>
      <w:numFmt w:val="decimal"/>
      <w:lvlText w:val="%4．"/>
      <w:lvlJc w:val="left"/>
      <w:pPr>
        <w:tabs>
          <w:tab w:val="num" w:pos="2520"/>
        </w:tabs>
        <w:ind w:left="2520" w:hanging="720"/>
      </w:pPr>
      <w:rPr>
        <w:rFonts w:hint="eastAsia"/>
      </w:rPr>
    </w:lvl>
    <w:lvl w:ilvl="4">
      <w:start w:val="7"/>
      <w:numFmt w:val="decimal"/>
      <w:lvlText w:val="%5"/>
      <w:lvlJc w:val="left"/>
      <w:pPr>
        <w:tabs>
          <w:tab w:val="num" w:pos="2580"/>
        </w:tabs>
        <w:ind w:left="2580" w:hanging="360"/>
      </w:pPr>
      <w:rPr>
        <w:rFonts w:hint="eastAsia"/>
      </w:rPr>
    </w:lvl>
    <w:lvl w:ilvl="5" w:tentative="1">
      <w:start w:val="1"/>
      <w:numFmt w:val="lowerRoman"/>
      <w:lvlText w:val="%6."/>
      <w:lvlJc w:val="right"/>
      <w:pPr>
        <w:tabs>
          <w:tab w:val="num" w:pos="3060"/>
        </w:tabs>
        <w:ind w:left="3060" w:hanging="420"/>
      </w:pPr>
    </w:lvl>
    <w:lvl w:ilvl="6" w:tentative="1">
      <w:start w:val="1"/>
      <w:numFmt w:val="decimal"/>
      <w:lvlText w:val="%7."/>
      <w:lvlJc w:val="left"/>
      <w:pPr>
        <w:tabs>
          <w:tab w:val="num" w:pos="3480"/>
        </w:tabs>
        <w:ind w:left="3480" w:hanging="420"/>
      </w:pPr>
    </w:lvl>
    <w:lvl w:ilvl="7" w:tentative="1">
      <w:start w:val="1"/>
      <w:numFmt w:val="lowerLetter"/>
      <w:lvlText w:val="%8)"/>
      <w:lvlJc w:val="left"/>
      <w:pPr>
        <w:tabs>
          <w:tab w:val="num" w:pos="3900"/>
        </w:tabs>
        <w:ind w:left="3900" w:hanging="420"/>
      </w:pPr>
    </w:lvl>
    <w:lvl w:ilvl="8" w:tentative="1">
      <w:start w:val="1"/>
      <w:numFmt w:val="lowerRoman"/>
      <w:lvlText w:val="%9."/>
      <w:lvlJc w:val="right"/>
      <w:pPr>
        <w:tabs>
          <w:tab w:val="num" w:pos="4320"/>
        </w:tabs>
        <w:ind w:left="4320" w:hanging="420"/>
      </w:pPr>
    </w:lvl>
  </w:abstractNum>
  <w:abstractNum w:abstractNumId="8">
    <w:nsid w:val="25AB47F7"/>
    <w:multiLevelType w:val="multilevel"/>
    <w:tmpl w:val="E5F0D1F4"/>
    <w:lvl w:ilvl="0">
      <w:start w:val="1"/>
      <w:numFmt w:val="lowerRoman"/>
      <w:lvlText w:val="%1."/>
      <w:lvlJc w:val="right"/>
      <w:pPr>
        <w:tabs>
          <w:tab w:val="num" w:pos="1820"/>
        </w:tabs>
        <w:ind w:left="18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7CA23CE"/>
    <w:multiLevelType w:val="multilevel"/>
    <w:tmpl w:val="5692965C"/>
    <w:lvl w:ilvl="0">
      <w:start w:val="1"/>
      <w:numFmt w:val="decimal"/>
      <w:lvlText w:val="%1、"/>
      <w:lvlJc w:val="left"/>
      <w:pPr>
        <w:tabs>
          <w:tab w:val="num" w:pos="980"/>
        </w:tabs>
        <w:ind w:left="980" w:hanging="420"/>
      </w:pPr>
      <w:rPr>
        <w:rFonts w:hint="eastAsia"/>
      </w:rPr>
    </w:lvl>
    <w:lvl w:ilvl="1">
      <w:start w:val="1"/>
      <w:numFmt w:val="decimal"/>
      <w:lvlText w:val="%2、"/>
      <w:lvlJc w:val="left"/>
      <w:pPr>
        <w:tabs>
          <w:tab w:val="num" w:pos="1470"/>
        </w:tabs>
        <w:ind w:left="1470" w:hanging="420"/>
      </w:pPr>
      <w:rPr>
        <w:rFonts w:hint="eastAsia"/>
      </w:rPr>
    </w:lvl>
    <w:lvl w:ilvl="2">
      <w:start w:val="1"/>
      <w:numFmt w:val="decimal"/>
      <w:lvlText w:val="%3、"/>
      <w:lvlJc w:val="left"/>
      <w:pPr>
        <w:tabs>
          <w:tab w:val="num" w:pos="1560"/>
        </w:tabs>
        <w:ind w:left="1560" w:hanging="720"/>
      </w:pPr>
      <w:rPr>
        <w:rFonts w:hint="default"/>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F6A4486"/>
    <w:multiLevelType w:val="hybridMultilevel"/>
    <w:tmpl w:val="BDDE90EE"/>
    <w:lvl w:ilvl="0" w:tplc="D4E8824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79623E9"/>
    <w:multiLevelType w:val="hybridMultilevel"/>
    <w:tmpl w:val="66762B9A"/>
    <w:lvl w:ilvl="0" w:tplc="A37E8694">
      <w:start w:val="3"/>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2">
    <w:nsid w:val="3AA9349F"/>
    <w:multiLevelType w:val="singleLevel"/>
    <w:tmpl w:val="DA907384"/>
    <w:lvl w:ilvl="0">
      <w:start w:val="1"/>
      <w:numFmt w:val="decimal"/>
      <w:lvlText w:val="%1．"/>
      <w:lvlJc w:val="left"/>
      <w:pPr>
        <w:tabs>
          <w:tab w:val="num" w:pos="1005"/>
        </w:tabs>
        <w:ind w:left="1005" w:hanging="465"/>
      </w:pPr>
      <w:rPr>
        <w:rFonts w:hint="eastAsia"/>
      </w:rPr>
    </w:lvl>
  </w:abstractNum>
  <w:abstractNum w:abstractNumId="13">
    <w:nsid w:val="3BD87D9D"/>
    <w:multiLevelType w:val="hybridMultilevel"/>
    <w:tmpl w:val="4392B05C"/>
    <w:lvl w:ilvl="0" w:tplc="FE4E9D04">
      <w:start w:val="10"/>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4">
    <w:nsid w:val="3DCB42AF"/>
    <w:multiLevelType w:val="hybridMultilevel"/>
    <w:tmpl w:val="844CDCE8"/>
    <w:lvl w:ilvl="0" w:tplc="4F807680">
      <w:start w:val="4"/>
      <w:numFmt w:val="decimal"/>
      <w:lvlText w:val="（%1）"/>
      <w:lvlJc w:val="left"/>
      <w:pPr>
        <w:tabs>
          <w:tab w:val="num" w:pos="1260"/>
        </w:tabs>
        <w:ind w:left="1260" w:hanging="72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5">
    <w:nsid w:val="3F6E316E"/>
    <w:multiLevelType w:val="hybridMultilevel"/>
    <w:tmpl w:val="1F86AF9E"/>
    <w:lvl w:ilvl="0" w:tplc="F0C8BAEA">
      <w:start w:val="5"/>
      <w:numFmt w:val="decimal"/>
      <w:lvlText w:val="（%1）"/>
      <w:lvlJc w:val="left"/>
      <w:pPr>
        <w:tabs>
          <w:tab w:val="num" w:pos="1245"/>
        </w:tabs>
        <w:ind w:left="1245" w:hanging="720"/>
      </w:pPr>
      <w:rPr>
        <w:rFonts w:hint="default"/>
        <w:lang w:val="en-US"/>
      </w:rPr>
    </w:lvl>
    <w:lvl w:ilvl="1" w:tplc="04090019" w:tentative="1">
      <w:start w:val="1"/>
      <w:numFmt w:val="lowerLetter"/>
      <w:lvlText w:val="%2)"/>
      <w:lvlJc w:val="left"/>
      <w:pPr>
        <w:tabs>
          <w:tab w:val="num" w:pos="1365"/>
        </w:tabs>
        <w:ind w:left="1365" w:hanging="420"/>
      </w:pPr>
    </w:lvl>
    <w:lvl w:ilvl="2" w:tplc="0409001B" w:tentative="1">
      <w:start w:val="1"/>
      <w:numFmt w:val="lowerRoman"/>
      <w:lvlText w:val="%3."/>
      <w:lvlJc w:val="righ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9" w:tentative="1">
      <w:start w:val="1"/>
      <w:numFmt w:val="lowerLetter"/>
      <w:lvlText w:val="%5)"/>
      <w:lvlJc w:val="left"/>
      <w:pPr>
        <w:tabs>
          <w:tab w:val="num" w:pos="2625"/>
        </w:tabs>
        <w:ind w:left="2625" w:hanging="420"/>
      </w:pPr>
    </w:lvl>
    <w:lvl w:ilvl="5" w:tplc="0409001B" w:tentative="1">
      <w:start w:val="1"/>
      <w:numFmt w:val="lowerRoman"/>
      <w:lvlText w:val="%6."/>
      <w:lvlJc w:val="righ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9" w:tentative="1">
      <w:start w:val="1"/>
      <w:numFmt w:val="lowerLetter"/>
      <w:lvlText w:val="%8)"/>
      <w:lvlJc w:val="left"/>
      <w:pPr>
        <w:tabs>
          <w:tab w:val="num" w:pos="3885"/>
        </w:tabs>
        <w:ind w:left="3885" w:hanging="420"/>
      </w:pPr>
    </w:lvl>
    <w:lvl w:ilvl="8" w:tplc="0409001B" w:tentative="1">
      <w:start w:val="1"/>
      <w:numFmt w:val="lowerRoman"/>
      <w:lvlText w:val="%9."/>
      <w:lvlJc w:val="right"/>
      <w:pPr>
        <w:tabs>
          <w:tab w:val="num" w:pos="4305"/>
        </w:tabs>
        <w:ind w:left="4305" w:hanging="420"/>
      </w:pPr>
    </w:lvl>
  </w:abstractNum>
  <w:abstractNum w:abstractNumId="16">
    <w:nsid w:val="409D1071"/>
    <w:multiLevelType w:val="hybridMultilevel"/>
    <w:tmpl w:val="2FF4F966"/>
    <w:lvl w:ilvl="0" w:tplc="BCCA2D60">
      <w:start w:val="1"/>
      <w:numFmt w:val="japaneseCounting"/>
      <w:lvlText w:val="%1、"/>
      <w:lvlJc w:val="left"/>
      <w:pPr>
        <w:tabs>
          <w:tab w:val="num" w:pos="1560"/>
        </w:tabs>
        <w:ind w:left="1560" w:hanging="7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7">
    <w:nsid w:val="4143582A"/>
    <w:multiLevelType w:val="hybridMultilevel"/>
    <w:tmpl w:val="75525B2E"/>
    <w:lvl w:ilvl="0" w:tplc="820EB71E">
      <w:start w:val="1"/>
      <w:numFmt w:val="decimal"/>
      <w:lvlText w:val="%1．"/>
      <w:lvlJc w:val="left"/>
      <w:pPr>
        <w:tabs>
          <w:tab w:val="num" w:pos="1560"/>
        </w:tabs>
        <w:ind w:left="1560" w:hanging="720"/>
      </w:pPr>
      <w:rPr>
        <w:rFonts w:hint="eastAsia"/>
        <w:b w:val="0"/>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8">
    <w:nsid w:val="43055E92"/>
    <w:multiLevelType w:val="hybridMultilevel"/>
    <w:tmpl w:val="F648E1A8"/>
    <w:lvl w:ilvl="0" w:tplc="2F2E56F8">
      <w:start w:val="3"/>
      <w:numFmt w:val="bullet"/>
      <w:lvlText w:val="●"/>
      <w:lvlJc w:val="left"/>
      <w:pPr>
        <w:tabs>
          <w:tab w:val="num" w:pos="981"/>
        </w:tabs>
        <w:ind w:left="981" w:hanging="420"/>
      </w:pPr>
      <w:rPr>
        <w:rFonts w:ascii="仿宋_GB2312" w:eastAsia="仿宋_GB2312" w:hAnsi="Arial" w:cs="Arial" w:hint="eastAsia"/>
      </w:rPr>
    </w:lvl>
    <w:lvl w:ilvl="1" w:tplc="04090003" w:tentative="1">
      <w:start w:val="1"/>
      <w:numFmt w:val="bullet"/>
      <w:lvlText w:val=""/>
      <w:lvlJc w:val="left"/>
      <w:pPr>
        <w:tabs>
          <w:tab w:val="num" w:pos="1401"/>
        </w:tabs>
        <w:ind w:left="1401" w:hanging="420"/>
      </w:pPr>
      <w:rPr>
        <w:rFonts w:ascii="Wingdings" w:hAnsi="Wingdings" w:hint="default"/>
      </w:rPr>
    </w:lvl>
    <w:lvl w:ilvl="2" w:tplc="04090005" w:tentative="1">
      <w:start w:val="1"/>
      <w:numFmt w:val="bullet"/>
      <w:lvlText w:val=""/>
      <w:lvlJc w:val="left"/>
      <w:pPr>
        <w:tabs>
          <w:tab w:val="num" w:pos="1821"/>
        </w:tabs>
        <w:ind w:left="1821" w:hanging="420"/>
      </w:pPr>
      <w:rPr>
        <w:rFonts w:ascii="Wingdings" w:hAnsi="Wingdings" w:hint="default"/>
      </w:rPr>
    </w:lvl>
    <w:lvl w:ilvl="3" w:tplc="04090001" w:tentative="1">
      <w:start w:val="1"/>
      <w:numFmt w:val="bullet"/>
      <w:lvlText w:val=""/>
      <w:lvlJc w:val="left"/>
      <w:pPr>
        <w:tabs>
          <w:tab w:val="num" w:pos="2241"/>
        </w:tabs>
        <w:ind w:left="2241" w:hanging="420"/>
      </w:pPr>
      <w:rPr>
        <w:rFonts w:ascii="Wingdings" w:hAnsi="Wingdings" w:hint="default"/>
      </w:rPr>
    </w:lvl>
    <w:lvl w:ilvl="4" w:tplc="04090003" w:tentative="1">
      <w:start w:val="1"/>
      <w:numFmt w:val="bullet"/>
      <w:lvlText w:val=""/>
      <w:lvlJc w:val="left"/>
      <w:pPr>
        <w:tabs>
          <w:tab w:val="num" w:pos="2661"/>
        </w:tabs>
        <w:ind w:left="2661" w:hanging="420"/>
      </w:pPr>
      <w:rPr>
        <w:rFonts w:ascii="Wingdings" w:hAnsi="Wingdings" w:hint="default"/>
      </w:rPr>
    </w:lvl>
    <w:lvl w:ilvl="5" w:tplc="04090005" w:tentative="1">
      <w:start w:val="1"/>
      <w:numFmt w:val="bullet"/>
      <w:lvlText w:val=""/>
      <w:lvlJc w:val="left"/>
      <w:pPr>
        <w:tabs>
          <w:tab w:val="num" w:pos="3081"/>
        </w:tabs>
        <w:ind w:left="3081" w:hanging="420"/>
      </w:pPr>
      <w:rPr>
        <w:rFonts w:ascii="Wingdings" w:hAnsi="Wingdings" w:hint="default"/>
      </w:rPr>
    </w:lvl>
    <w:lvl w:ilvl="6" w:tplc="04090001" w:tentative="1">
      <w:start w:val="1"/>
      <w:numFmt w:val="bullet"/>
      <w:lvlText w:val=""/>
      <w:lvlJc w:val="left"/>
      <w:pPr>
        <w:tabs>
          <w:tab w:val="num" w:pos="3501"/>
        </w:tabs>
        <w:ind w:left="3501" w:hanging="420"/>
      </w:pPr>
      <w:rPr>
        <w:rFonts w:ascii="Wingdings" w:hAnsi="Wingdings" w:hint="default"/>
      </w:rPr>
    </w:lvl>
    <w:lvl w:ilvl="7" w:tplc="04090003" w:tentative="1">
      <w:start w:val="1"/>
      <w:numFmt w:val="bullet"/>
      <w:lvlText w:val=""/>
      <w:lvlJc w:val="left"/>
      <w:pPr>
        <w:tabs>
          <w:tab w:val="num" w:pos="3921"/>
        </w:tabs>
        <w:ind w:left="3921" w:hanging="420"/>
      </w:pPr>
      <w:rPr>
        <w:rFonts w:ascii="Wingdings" w:hAnsi="Wingdings" w:hint="default"/>
      </w:rPr>
    </w:lvl>
    <w:lvl w:ilvl="8" w:tplc="04090005" w:tentative="1">
      <w:start w:val="1"/>
      <w:numFmt w:val="bullet"/>
      <w:lvlText w:val=""/>
      <w:lvlJc w:val="left"/>
      <w:pPr>
        <w:tabs>
          <w:tab w:val="num" w:pos="4341"/>
        </w:tabs>
        <w:ind w:left="4341" w:hanging="420"/>
      </w:pPr>
      <w:rPr>
        <w:rFonts w:ascii="Wingdings" w:hAnsi="Wingdings" w:hint="default"/>
      </w:rPr>
    </w:lvl>
  </w:abstractNum>
  <w:abstractNum w:abstractNumId="19">
    <w:nsid w:val="49CE3ADF"/>
    <w:multiLevelType w:val="hybridMultilevel"/>
    <w:tmpl w:val="3138923A"/>
    <w:lvl w:ilvl="0" w:tplc="FFD4EBD0">
      <w:start w:val="8"/>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4A1F5395"/>
    <w:multiLevelType w:val="hybridMultilevel"/>
    <w:tmpl w:val="0A3844A4"/>
    <w:lvl w:ilvl="0" w:tplc="1B84F90C">
      <w:start w:val="1"/>
      <w:numFmt w:val="decimal"/>
      <w:lvlText w:val="%1、"/>
      <w:lvlJc w:val="left"/>
      <w:pPr>
        <w:ind w:left="1962" w:hanging="975"/>
      </w:pPr>
      <w:rPr>
        <w:rFonts w:ascii="Times New Roman" w:hAnsi="Times New Roman" w:hint="default"/>
      </w:rPr>
    </w:lvl>
    <w:lvl w:ilvl="1" w:tplc="04090019" w:tentative="1">
      <w:start w:val="1"/>
      <w:numFmt w:val="lowerLetter"/>
      <w:lvlText w:val="%2)"/>
      <w:lvlJc w:val="left"/>
      <w:pPr>
        <w:ind w:left="1827" w:hanging="420"/>
      </w:pPr>
    </w:lvl>
    <w:lvl w:ilvl="2" w:tplc="0409001B" w:tentative="1">
      <w:start w:val="1"/>
      <w:numFmt w:val="lowerRoman"/>
      <w:lvlText w:val="%3."/>
      <w:lvlJc w:val="right"/>
      <w:pPr>
        <w:ind w:left="2247" w:hanging="420"/>
      </w:pPr>
    </w:lvl>
    <w:lvl w:ilvl="3" w:tplc="0409000F" w:tentative="1">
      <w:start w:val="1"/>
      <w:numFmt w:val="decimal"/>
      <w:lvlText w:val="%4."/>
      <w:lvlJc w:val="left"/>
      <w:pPr>
        <w:ind w:left="2667" w:hanging="420"/>
      </w:pPr>
    </w:lvl>
    <w:lvl w:ilvl="4" w:tplc="04090019" w:tentative="1">
      <w:start w:val="1"/>
      <w:numFmt w:val="lowerLetter"/>
      <w:lvlText w:val="%5)"/>
      <w:lvlJc w:val="left"/>
      <w:pPr>
        <w:ind w:left="3087" w:hanging="420"/>
      </w:pPr>
    </w:lvl>
    <w:lvl w:ilvl="5" w:tplc="0409001B" w:tentative="1">
      <w:start w:val="1"/>
      <w:numFmt w:val="lowerRoman"/>
      <w:lvlText w:val="%6."/>
      <w:lvlJc w:val="right"/>
      <w:pPr>
        <w:ind w:left="3507" w:hanging="420"/>
      </w:pPr>
    </w:lvl>
    <w:lvl w:ilvl="6" w:tplc="0409000F" w:tentative="1">
      <w:start w:val="1"/>
      <w:numFmt w:val="decimal"/>
      <w:lvlText w:val="%7."/>
      <w:lvlJc w:val="left"/>
      <w:pPr>
        <w:ind w:left="3927" w:hanging="420"/>
      </w:pPr>
    </w:lvl>
    <w:lvl w:ilvl="7" w:tplc="04090019" w:tentative="1">
      <w:start w:val="1"/>
      <w:numFmt w:val="lowerLetter"/>
      <w:lvlText w:val="%8)"/>
      <w:lvlJc w:val="left"/>
      <w:pPr>
        <w:ind w:left="4347" w:hanging="420"/>
      </w:pPr>
    </w:lvl>
    <w:lvl w:ilvl="8" w:tplc="0409001B" w:tentative="1">
      <w:start w:val="1"/>
      <w:numFmt w:val="lowerRoman"/>
      <w:lvlText w:val="%9."/>
      <w:lvlJc w:val="right"/>
      <w:pPr>
        <w:ind w:left="4767" w:hanging="420"/>
      </w:pPr>
    </w:lvl>
  </w:abstractNum>
  <w:abstractNum w:abstractNumId="21">
    <w:nsid w:val="501A344F"/>
    <w:multiLevelType w:val="hybridMultilevel"/>
    <w:tmpl w:val="39C2177C"/>
    <w:lvl w:ilvl="0" w:tplc="4850A958">
      <w:start w:val="1"/>
      <w:numFmt w:val="decimal"/>
      <w:lvlText w:val="%1、"/>
      <w:lvlJc w:val="left"/>
      <w:pPr>
        <w:tabs>
          <w:tab w:val="num" w:pos="1490"/>
        </w:tabs>
        <w:ind w:left="1490" w:hanging="93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545B6F46"/>
    <w:multiLevelType w:val="hybridMultilevel"/>
    <w:tmpl w:val="1A36F4CA"/>
    <w:lvl w:ilvl="0" w:tplc="534285C8">
      <w:start w:val="1"/>
      <w:numFmt w:val="decimal"/>
      <w:lvlText w:val="%1、"/>
      <w:lvlJc w:val="left"/>
      <w:pPr>
        <w:tabs>
          <w:tab w:val="num" w:pos="1820"/>
        </w:tabs>
        <w:ind w:left="18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751755CB"/>
    <w:multiLevelType w:val="hybridMultilevel"/>
    <w:tmpl w:val="28B63972"/>
    <w:lvl w:ilvl="0" w:tplc="0B74B848">
      <w:start w:val="1"/>
      <w:numFmt w:val="decimalEnclosedParen"/>
      <w:lvlText w:val="%1"/>
      <w:lvlJc w:val="left"/>
      <w:pPr>
        <w:ind w:left="1264" w:hanging="360"/>
      </w:pPr>
      <w:rPr>
        <w:rFonts w:hint="default"/>
      </w:rPr>
    </w:lvl>
    <w:lvl w:ilvl="1" w:tplc="04090019" w:tentative="1">
      <w:start w:val="1"/>
      <w:numFmt w:val="lowerLetter"/>
      <w:lvlText w:val="%2)"/>
      <w:lvlJc w:val="left"/>
      <w:pPr>
        <w:ind w:left="1744" w:hanging="420"/>
      </w:pPr>
    </w:lvl>
    <w:lvl w:ilvl="2" w:tplc="0409001B" w:tentative="1">
      <w:start w:val="1"/>
      <w:numFmt w:val="lowerRoman"/>
      <w:lvlText w:val="%3."/>
      <w:lvlJc w:val="right"/>
      <w:pPr>
        <w:ind w:left="2164" w:hanging="420"/>
      </w:pPr>
    </w:lvl>
    <w:lvl w:ilvl="3" w:tplc="0409000F" w:tentative="1">
      <w:start w:val="1"/>
      <w:numFmt w:val="decimal"/>
      <w:lvlText w:val="%4."/>
      <w:lvlJc w:val="left"/>
      <w:pPr>
        <w:ind w:left="2584" w:hanging="420"/>
      </w:pPr>
    </w:lvl>
    <w:lvl w:ilvl="4" w:tplc="04090019" w:tentative="1">
      <w:start w:val="1"/>
      <w:numFmt w:val="lowerLetter"/>
      <w:lvlText w:val="%5)"/>
      <w:lvlJc w:val="left"/>
      <w:pPr>
        <w:ind w:left="3004" w:hanging="420"/>
      </w:pPr>
    </w:lvl>
    <w:lvl w:ilvl="5" w:tplc="0409001B" w:tentative="1">
      <w:start w:val="1"/>
      <w:numFmt w:val="lowerRoman"/>
      <w:lvlText w:val="%6."/>
      <w:lvlJc w:val="right"/>
      <w:pPr>
        <w:ind w:left="3424" w:hanging="420"/>
      </w:pPr>
    </w:lvl>
    <w:lvl w:ilvl="6" w:tplc="0409000F" w:tentative="1">
      <w:start w:val="1"/>
      <w:numFmt w:val="decimal"/>
      <w:lvlText w:val="%7."/>
      <w:lvlJc w:val="left"/>
      <w:pPr>
        <w:ind w:left="3844" w:hanging="420"/>
      </w:pPr>
    </w:lvl>
    <w:lvl w:ilvl="7" w:tplc="04090019" w:tentative="1">
      <w:start w:val="1"/>
      <w:numFmt w:val="lowerLetter"/>
      <w:lvlText w:val="%8)"/>
      <w:lvlJc w:val="left"/>
      <w:pPr>
        <w:ind w:left="4264" w:hanging="420"/>
      </w:pPr>
    </w:lvl>
    <w:lvl w:ilvl="8" w:tplc="0409001B" w:tentative="1">
      <w:start w:val="1"/>
      <w:numFmt w:val="lowerRoman"/>
      <w:lvlText w:val="%9."/>
      <w:lvlJc w:val="right"/>
      <w:pPr>
        <w:ind w:left="4684" w:hanging="420"/>
      </w:pPr>
    </w:lvl>
  </w:abstractNum>
  <w:abstractNum w:abstractNumId="24">
    <w:nsid w:val="78900970"/>
    <w:multiLevelType w:val="multilevel"/>
    <w:tmpl w:val="0EB46F60"/>
    <w:lvl w:ilvl="0">
      <w:start w:val="1"/>
      <w:numFmt w:val="decimal"/>
      <w:lvlText w:val="%1、"/>
      <w:lvlJc w:val="left"/>
      <w:pPr>
        <w:tabs>
          <w:tab w:val="num" w:pos="980"/>
        </w:tabs>
        <w:ind w:left="980" w:hanging="420"/>
      </w:pPr>
      <w:rPr>
        <w:rFonts w:hint="eastAsia"/>
      </w:rPr>
    </w:lvl>
    <w:lvl w:ilvl="1">
      <w:start w:val="1"/>
      <w:numFmt w:val="lowerLetter"/>
      <w:lvlText w:val="%2)"/>
      <w:lvlJc w:val="left"/>
      <w:pPr>
        <w:tabs>
          <w:tab w:val="num" w:pos="945"/>
        </w:tabs>
        <w:ind w:left="945"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7CDB4200"/>
    <w:multiLevelType w:val="hybridMultilevel"/>
    <w:tmpl w:val="617C2DF0"/>
    <w:lvl w:ilvl="0" w:tplc="534285C8">
      <w:start w:val="1"/>
      <w:numFmt w:val="decimal"/>
      <w:lvlText w:val="%1、"/>
      <w:lvlJc w:val="left"/>
      <w:pPr>
        <w:ind w:left="1697" w:hanging="420"/>
      </w:pPr>
      <w:rPr>
        <w:rFonts w:hint="eastAsia"/>
      </w:rPr>
    </w:lvl>
    <w:lvl w:ilvl="1" w:tplc="04090019" w:tentative="1">
      <w:start w:val="1"/>
      <w:numFmt w:val="lowerLetter"/>
      <w:lvlText w:val="%2)"/>
      <w:lvlJc w:val="left"/>
      <w:pPr>
        <w:ind w:left="1827" w:hanging="420"/>
      </w:pPr>
    </w:lvl>
    <w:lvl w:ilvl="2" w:tplc="0409001B" w:tentative="1">
      <w:start w:val="1"/>
      <w:numFmt w:val="lowerRoman"/>
      <w:lvlText w:val="%3."/>
      <w:lvlJc w:val="right"/>
      <w:pPr>
        <w:ind w:left="2247" w:hanging="420"/>
      </w:pPr>
    </w:lvl>
    <w:lvl w:ilvl="3" w:tplc="0409000F" w:tentative="1">
      <w:start w:val="1"/>
      <w:numFmt w:val="decimal"/>
      <w:lvlText w:val="%4."/>
      <w:lvlJc w:val="left"/>
      <w:pPr>
        <w:ind w:left="2667" w:hanging="420"/>
      </w:pPr>
    </w:lvl>
    <w:lvl w:ilvl="4" w:tplc="04090019" w:tentative="1">
      <w:start w:val="1"/>
      <w:numFmt w:val="lowerLetter"/>
      <w:lvlText w:val="%5)"/>
      <w:lvlJc w:val="left"/>
      <w:pPr>
        <w:ind w:left="3087" w:hanging="420"/>
      </w:pPr>
    </w:lvl>
    <w:lvl w:ilvl="5" w:tplc="0409001B" w:tentative="1">
      <w:start w:val="1"/>
      <w:numFmt w:val="lowerRoman"/>
      <w:lvlText w:val="%6."/>
      <w:lvlJc w:val="right"/>
      <w:pPr>
        <w:ind w:left="3507" w:hanging="420"/>
      </w:pPr>
    </w:lvl>
    <w:lvl w:ilvl="6" w:tplc="0409000F" w:tentative="1">
      <w:start w:val="1"/>
      <w:numFmt w:val="decimal"/>
      <w:lvlText w:val="%7."/>
      <w:lvlJc w:val="left"/>
      <w:pPr>
        <w:ind w:left="3927" w:hanging="420"/>
      </w:pPr>
    </w:lvl>
    <w:lvl w:ilvl="7" w:tplc="04090019" w:tentative="1">
      <w:start w:val="1"/>
      <w:numFmt w:val="lowerLetter"/>
      <w:lvlText w:val="%8)"/>
      <w:lvlJc w:val="left"/>
      <w:pPr>
        <w:ind w:left="4347" w:hanging="420"/>
      </w:pPr>
    </w:lvl>
    <w:lvl w:ilvl="8" w:tplc="0409001B" w:tentative="1">
      <w:start w:val="1"/>
      <w:numFmt w:val="lowerRoman"/>
      <w:lvlText w:val="%9."/>
      <w:lvlJc w:val="right"/>
      <w:pPr>
        <w:ind w:left="4767" w:hanging="420"/>
      </w:pPr>
    </w:lvl>
  </w:abstractNum>
  <w:num w:numId="1">
    <w:abstractNumId w:val="7"/>
  </w:num>
  <w:num w:numId="2">
    <w:abstractNumId w:val="12"/>
  </w:num>
  <w:num w:numId="3">
    <w:abstractNumId w:val="3"/>
  </w:num>
  <w:num w:numId="4">
    <w:abstractNumId w:val="17"/>
  </w:num>
  <w:num w:numId="5">
    <w:abstractNumId w:val="13"/>
  </w:num>
  <w:num w:numId="6">
    <w:abstractNumId w:val="18"/>
  </w:num>
  <w:num w:numId="7">
    <w:abstractNumId w:val="14"/>
  </w:num>
  <w:num w:numId="8">
    <w:abstractNumId w:val="2"/>
  </w:num>
  <w:num w:numId="9">
    <w:abstractNumId w:val="24"/>
  </w:num>
  <w:num w:numId="10">
    <w:abstractNumId w:val="0"/>
  </w:num>
  <w:num w:numId="11">
    <w:abstractNumId w:val="21"/>
  </w:num>
  <w:num w:numId="12">
    <w:abstractNumId w:val="4"/>
  </w:num>
  <w:num w:numId="13">
    <w:abstractNumId w:val="22"/>
  </w:num>
  <w:num w:numId="14">
    <w:abstractNumId w:val="8"/>
  </w:num>
  <w:num w:numId="15">
    <w:abstractNumId w:val="15"/>
  </w:num>
  <w:num w:numId="16">
    <w:abstractNumId w:val="5"/>
  </w:num>
  <w:num w:numId="17">
    <w:abstractNumId w:val="3"/>
    <w:lvlOverride w:ilvl="0">
      <w:startOverride w:val="4"/>
    </w:lvlOverride>
  </w:num>
  <w:num w:numId="18">
    <w:abstractNumId w:val="3"/>
    <w:lvlOverride w:ilvl="0">
      <w:startOverride w:val="1"/>
    </w:lvlOverride>
  </w:num>
  <w:num w:numId="19">
    <w:abstractNumId w:val="11"/>
  </w:num>
  <w:num w:numId="20">
    <w:abstractNumId w:val="16"/>
  </w:num>
  <w:num w:numId="21">
    <w:abstractNumId w:val="1"/>
  </w:num>
  <w:num w:numId="22">
    <w:abstractNumId w:val="19"/>
  </w:num>
  <w:num w:numId="23">
    <w:abstractNumId w:val="9"/>
  </w:num>
  <w:num w:numId="24">
    <w:abstractNumId w:val="25"/>
  </w:num>
  <w:num w:numId="25">
    <w:abstractNumId w:val="20"/>
  </w:num>
  <w:num w:numId="26">
    <w:abstractNumId w:val="10"/>
  </w:num>
  <w:num w:numId="27">
    <w:abstractNumId w:val="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0"/>
  <w:drawingGridHorizontalSpacing w:val="105"/>
  <w:drawingGridVerticalSpacing w:val="156"/>
  <w:displayHorizontalDrawingGridEvery w:val="0"/>
  <w:displayVerticalDrawingGridEvery w:val="2"/>
  <w:characterSpacingControl w:val="compressPunctuation"/>
  <w:hdrShapeDefaults>
    <o:shapedefaults v:ext="edit" spidmax="6348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426"/>
    <w:rsid w:val="00011184"/>
    <w:rsid w:val="00011413"/>
    <w:rsid w:val="00011E4E"/>
    <w:rsid w:val="00012106"/>
    <w:rsid w:val="0001474A"/>
    <w:rsid w:val="0001639B"/>
    <w:rsid w:val="00020467"/>
    <w:rsid w:val="00020B63"/>
    <w:rsid w:val="00020BF2"/>
    <w:rsid w:val="00021307"/>
    <w:rsid w:val="000213F3"/>
    <w:rsid w:val="00021C9E"/>
    <w:rsid w:val="00022523"/>
    <w:rsid w:val="00027F98"/>
    <w:rsid w:val="00030D29"/>
    <w:rsid w:val="0003236C"/>
    <w:rsid w:val="000336CE"/>
    <w:rsid w:val="0004021E"/>
    <w:rsid w:val="00041362"/>
    <w:rsid w:val="00044DC2"/>
    <w:rsid w:val="0004677F"/>
    <w:rsid w:val="00052343"/>
    <w:rsid w:val="0005360B"/>
    <w:rsid w:val="00056126"/>
    <w:rsid w:val="00057D98"/>
    <w:rsid w:val="00060730"/>
    <w:rsid w:val="000638BD"/>
    <w:rsid w:val="000752B3"/>
    <w:rsid w:val="00075E19"/>
    <w:rsid w:val="000804A7"/>
    <w:rsid w:val="00083711"/>
    <w:rsid w:val="00087041"/>
    <w:rsid w:val="000876CB"/>
    <w:rsid w:val="00094D5E"/>
    <w:rsid w:val="00096256"/>
    <w:rsid w:val="00096C04"/>
    <w:rsid w:val="00096C9A"/>
    <w:rsid w:val="0009706D"/>
    <w:rsid w:val="000A01FF"/>
    <w:rsid w:val="000A08C3"/>
    <w:rsid w:val="000A68D1"/>
    <w:rsid w:val="000B4D4B"/>
    <w:rsid w:val="000C523B"/>
    <w:rsid w:val="000C53A5"/>
    <w:rsid w:val="000D6222"/>
    <w:rsid w:val="000E0FD2"/>
    <w:rsid w:val="000E1BFC"/>
    <w:rsid w:val="000E3CA5"/>
    <w:rsid w:val="000E6737"/>
    <w:rsid w:val="000E7547"/>
    <w:rsid w:val="000F1467"/>
    <w:rsid w:val="000F1BE7"/>
    <w:rsid w:val="000F3DFC"/>
    <w:rsid w:val="000F411A"/>
    <w:rsid w:val="000F4BAD"/>
    <w:rsid w:val="001037B2"/>
    <w:rsid w:val="00110F9F"/>
    <w:rsid w:val="00116711"/>
    <w:rsid w:val="0012419B"/>
    <w:rsid w:val="00125566"/>
    <w:rsid w:val="0013006F"/>
    <w:rsid w:val="00132914"/>
    <w:rsid w:val="001428F8"/>
    <w:rsid w:val="0014693B"/>
    <w:rsid w:val="00147635"/>
    <w:rsid w:val="001517F9"/>
    <w:rsid w:val="00154BE6"/>
    <w:rsid w:val="0015761C"/>
    <w:rsid w:val="00160CA4"/>
    <w:rsid w:val="00166974"/>
    <w:rsid w:val="00170357"/>
    <w:rsid w:val="00172122"/>
    <w:rsid w:val="001722AE"/>
    <w:rsid w:val="0017685E"/>
    <w:rsid w:val="00180D6C"/>
    <w:rsid w:val="00181550"/>
    <w:rsid w:val="00182EF5"/>
    <w:rsid w:val="0018317A"/>
    <w:rsid w:val="00187D10"/>
    <w:rsid w:val="001938EE"/>
    <w:rsid w:val="001A42E7"/>
    <w:rsid w:val="001A4582"/>
    <w:rsid w:val="001A664E"/>
    <w:rsid w:val="001A6852"/>
    <w:rsid w:val="001B0A70"/>
    <w:rsid w:val="001B1653"/>
    <w:rsid w:val="001B357C"/>
    <w:rsid w:val="001C2BCE"/>
    <w:rsid w:val="001C3268"/>
    <w:rsid w:val="001C556F"/>
    <w:rsid w:val="001C5C55"/>
    <w:rsid w:val="001C5DB3"/>
    <w:rsid w:val="001C77A2"/>
    <w:rsid w:val="001D036A"/>
    <w:rsid w:val="001D14AD"/>
    <w:rsid w:val="001D1771"/>
    <w:rsid w:val="001D22FA"/>
    <w:rsid w:val="001D336A"/>
    <w:rsid w:val="001D543D"/>
    <w:rsid w:val="001E0EDD"/>
    <w:rsid w:val="001E3E27"/>
    <w:rsid w:val="001E52B0"/>
    <w:rsid w:val="001E6B03"/>
    <w:rsid w:val="001F77AD"/>
    <w:rsid w:val="002020E0"/>
    <w:rsid w:val="00205121"/>
    <w:rsid w:val="00213AD4"/>
    <w:rsid w:val="00216192"/>
    <w:rsid w:val="002178FD"/>
    <w:rsid w:val="0022175C"/>
    <w:rsid w:val="00222DC9"/>
    <w:rsid w:val="00227BF7"/>
    <w:rsid w:val="00232157"/>
    <w:rsid w:val="0023593C"/>
    <w:rsid w:val="002363D0"/>
    <w:rsid w:val="0024028D"/>
    <w:rsid w:val="00241CAB"/>
    <w:rsid w:val="0024649F"/>
    <w:rsid w:val="00247072"/>
    <w:rsid w:val="0025164F"/>
    <w:rsid w:val="00251FF1"/>
    <w:rsid w:val="002531E7"/>
    <w:rsid w:val="00253495"/>
    <w:rsid w:val="00255C13"/>
    <w:rsid w:val="00256255"/>
    <w:rsid w:val="0026369D"/>
    <w:rsid w:val="00266C80"/>
    <w:rsid w:val="002707EB"/>
    <w:rsid w:val="00270AB2"/>
    <w:rsid w:val="00275F27"/>
    <w:rsid w:val="00280176"/>
    <w:rsid w:val="00283DBF"/>
    <w:rsid w:val="002841F7"/>
    <w:rsid w:val="002866E9"/>
    <w:rsid w:val="00286BF0"/>
    <w:rsid w:val="002906F3"/>
    <w:rsid w:val="0029421F"/>
    <w:rsid w:val="002945F8"/>
    <w:rsid w:val="002949E2"/>
    <w:rsid w:val="00296571"/>
    <w:rsid w:val="00297871"/>
    <w:rsid w:val="002A0682"/>
    <w:rsid w:val="002A1104"/>
    <w:rsid w:val="002A1E1C"/>
    <w:rsid w:val="002A4DAD"/>
    <w:rsid w:val="002A6E22"/>
    <w:rsid w:val="002B1834"/>
    <w:rsid w:val="002B4739"/>
    <w:rsid w:val="002B5E53"/>
    <w:rsid w:val="002B69B7"/>
    <w:rsid w:val="002C3644"/>
    <w:rsid w:val="002C3FB3"/>
    <w:rsid w:val="002C4219"/>
    <w:rsid w:val="002C7293"/>
    <w:rsid w:val="002C7361"/>
    <w:rsid w:val="002D0178"/>
    <w:rsid w:val="002D09DA"/>
    <w:rsid w:val="002D13DA"/>
    <w:rsid w:val="002D21FC"/>
    <w:rsid w:val="002D29EB"/>
    <w:rsid w:val="002D3B42"/>
    <w:rsid w:val="002D3FDE"/>
    <w:rsid w:val="002D41EE"/>
    <w:rsid w:val="002E1202"/>
    <w:rsid w:val="002E2E49"/>
    <w:rsid w:val="002E3685"/>
    <w:rsid w:val="002E41B2"/>
    <w:rsid w:val="002E6950"/>
    <w:rsid w:val="002E69C1"/>
    <w:rsid w:val="002F07BE"/>
    <w:rsid w:val="002F3E21"/>
    <w:rsid w:val="002F61DF"/>
    <w:rsid w:val="003004A5"/>
    <w:rsid w:val="003028DD"/>
    <w:rsid w:val="003063F5"/>
    <w:rsid w:val="00307B2C"/>
    <w:rsid w:val="0031035E"/>
    <w:rsid w:val="003107B6"/>
    <w:rsid w:val="003109D8"/>
    <w:rsid w:val="00311481"/>
    <w:rsid w:val="0031229D"/>
    <w:rsid w:val="00313A91"/>
    <w:rsid w:val="00314A91"/>
    <w:rsid w:val="00314C1B"/>
    <w:rsid w:val="00316919"/>
    <w:rsid w:val="003244AC"/>
    <w:rsid w:val="0032680E"/>
    <w:rsid w:val="0032779D"/>
    <w:rsid w:val="00331261"/>
    <w:rsid w:val="00333BB2"/>
    <w:rsid w:val="00334B60"/>
    <w:rsid w:val="003350B6"/>
    <w:rsid w:val="003364A4"/>
    <w:rsid w:val="00341E20"/>
    <w:rsid w:val="00345452"/>
    <w:rsid w:val="003457FD"/>
    <w:rsid w:val="00346890"/>
    <w:rsid w:val="003505B6"/>
    <w:rsid w:val="00350C1A"/>
    <w:rsid w:val="00352FDE"/>
    <w:rsid w:val="003531FE"/>
    <w:rsid w:val="00355590"/>
    <w:rsid w:val="0036492C"/>
    <w:rsid w:val="00365D2E"/>
    <w:rsid w:val="0037247B"/>
    <w:rsid w:val="00374D83"/>
    <w:rsid w:val="00392B26"/>
    <w:rsid w:val="003954F4"/>
    <w:rsid w:val="003956C1"/>
    <w:rsid w:val="00395EC3"/>
    <w:rsid w:val="003A3306"/>
    <w:rsid w:val="003A722B"/>
    <w:rsid w:val="003B0058"/>
    <w:rsid w:val="003B39CB"/>
    <w:rsid w:val="003B4546"/>
    <w:rsid w:val="003B555A"/>
    <w:rsid w:val="003B6295"/>
    <w:rsid w:val="003B6327"/>
    <w:rsid w:val="003B680F"/>
    <w:rsid w:val="003B6B7D"/>
    <w:rsid w:val="003C0468"/>
    <w:rsid w:val="003C3ECD"/>
    <w:rsid w:val="003C6616"/>
    <w:rsid w:val="003C765C"/>
    <w:rsid w:val="003D28B3"/>
    <w:rsid w:val="003D4BAF"/>
    <w:rsid w:val="003D700D"/>
    <w:rsid w:val="003D7E7C"/>
    <w:rsid w:val="003E297E"/>
    <w:rsid w:val="003E3E9A"/>
    <w:rsid w:val="003F146C"/>
    <w:rsid w:val="003F1CF7"/>
    <w:rsid w:val="003F2228"/>
    <w:rsid w:val="003F78AB"/>
    <w:rsid w:val="00404583"/>
    <w:rsid w:val="004110F5"/>
    <w:rsid w:val="004125B9"/>
    <w:rsid w:val="0041463A"/>
    <w:rsid w:val="00437AEA"/>
    <w:rsid w:val="00437DEA"/>
    <w:rsid w:val="004418A7"/>
    <w:rsid w:val="0044680A"/>
    <w:rsid w:val="004506B6"/>
    <w:rsid w:val="004510A7"/>
    <w:rsid w:val="00451A98"/>
    <w:rsid w:val="00451C34"/>
    <w:rsid w:val="004523B8"/>
    <w:rsid w:val="00460308"/>
    <w:rsid w:val="004617E7"/>
    <w:rsid w:val="00461FBD"/>
    <w:rsid w:val="0046352C"/>
    <w:rsid w:val="00467FDA"/>
    <w:rsid w:val="00471620"/>
    <w:rsid w:val="004744DD"/>
    <w:rsid w:val="004774D0"/>
    <w:rsid w:val="00477FBF"/>
    <w:rsid w:val="00484FDC"/>
    <w:rsid w:val="00492142"/>
    <w:rsid w:val="00492AB5"/>
    <w:rsid w:val="004949AB"/>
    <w:rsid w:val="00495530"/>
    <w:rsid w:val="004A0F72"/>
    <w:rsid w:val="004A0FFD"/>
    <w:rsid w:val="004A19DE"/>
    <w:rsid w:val="004A1DED"/>
    <w:rsid w:val="004A24FD"/>
    <w:rsid w:val="004A6B31"/>
    <w:rsid w:val="004C35FB"/>
    <w:rsid w:val="004C7B4A"/>
    <w:rsid w:val="004C7F60"/>
    <w:rsid w:val="004D0305"/>
    <w:rsid w:val="004D1826"/>
    <w:rsid w:val="004D415E"/>
    <w:rsid w:val="004E72DF"/>
    <w:rsid w:val="004E7B33"/>
    <w:rsid w:val="004F04B0"/>
    <w:rsid w:val="004F109C"/>
    <w:rsid w:val="004F3E45"/>
    <w:rsid w:val="004F4BC9"/>
    <w:rsid w:val="004F7BDB"/>
    <w:rsid w:val="00500E2B"/>
    <w:rsid w:val="005012A4"/>
    <w:rsid w:val="005046D1"/>
    <w:rsid w:val="00504F3F"/>
    <w:rsid w:val="00505156"/>
    <w:rsid w:val="00507EA6"/>
    <w:rsid w:val="00510B81"/>
    <w:rsid w:val="0051286A"/>
    <w:rsid w:val="00517AA7"/>
    <w:rsid w:val="00520183"/>
    <w:rsid w:val="005207FA"/>
    <w:rsid w:val="00524D92"/>
    <w:rsid w:val="005275D3"/>
    <w:rsid w:val="005400C5"/>
    <w:rsid w:val="00543FE7"/>
    <w:rsid w:val="005446FC"/>
    <w:rsid w:val="00544EAF"/>
    <w:rsid w:val="0055336B"/>
    <w:rsid w:val="00554F89"/>
    <w:rsid w:val="005566B8"/>
    <w:rsid w:val="00560EE7"/>
    <w:rsid w:val="0056412C"/>
    <w:rsid w:val="00564AD0"/>
    <w:rsid w:val="00565D2C"/>
    <w:rsid w:val="005767F9"/>
    <w:rsid w:val="005773C1"/>
    <w:rsid w:val="005779F1"/>
    <w:rsid w:val="0058179B"/>
    <w:rsid w:val="00582137"/>
    <w:rsid w:val="005829FF"/>
    <w:rsid w:val="005830C3"/>
    <w:rsid w:val="005830CC"/>
    <w:rsid w:val="00585A04"/>
    <w:rsid w:val="005873BD"/>
    <w:rsid w:val="0058749C"/>
    <w:rsid w:val="005876D7"/>
    <w:rsid w:val="00591618"/>
    <w:rsid w:val="00593EB8"/>
    <w:rsid w:val="005A3F3E"/>
    <w:rsid w:val="005A6946"/>
    <w:rsid w:val="005A780D"/>
    <w:rsid w:val="005B31EF"/>
    <w:rsid w:val="005B3C03"/>
    <w:rsid w:val="005B5977"/>
    <w:rsid w:val="005B5AC6"/>
    <w:rsid w:val="005B6198"/>
    <w:rsid w:val="005B64F7"/>
    <w:rsid w:val="005B7EF2"/>
    <w:rsid w:val="005C55A1"/>
    <w:rsid w:val="005C59F0"/>
    <w:rsid w:val="005C6426"/>
    <w:rsid w:val="005C6F34"/>
    <w:rsid w:val="005C71D5"/>
    <w:rsid w:val="005C78D9"/>
    <w:rsid w:val="005E0F60"/>
    <w:rsid w:val="005E2950"/>
    <w:rsid w:val="005E307B"/>
    <w:rsid w:val="005E4353"/>
    <w:rsid w:val="005F00D5"/>
    <w:rsid w:val="005F0926"/>
    <w:rsid w:val="005F4123"/>
    <w:rsid w:val="005F6EA6"/>
    <w:rsid w:val="006012E8"/>
    <w:rsid w:val="006017F3"/>
    <w:rsid w:val="00602B86"/>
    <w:rsid w:val="006035C9"/>
    <w:rsid w:val="006056F8"/>
    <w:rsid w:val="00611308"/>
    <w:rsid w:val="00614C79"/>
    <w:rsid w:val="00615E22"/>
    <w:rsid w:val="006174F3"/>
    <w:rsid w:val="0061757E"/>
    <w:rsid w:val="00623839"/>
    <w:rsid w:val="0062471E"/>
    <w:rsid w:val="00625086"/>
    <w:rsid w:val="006251A4"/>
    <w:rsid w:val="00627BAC"/>
    <w:rsid w:val="0063254F"/>
    <w:rsid w:val="00632D28"/>
    <w:rsid w:val="00633614"/>
    <w:rsid w:val="00635E6A"/>
    <w:rsid w:val="00637F0B"/>
    <w:rsid w:val="006410E9"/>
    <w:rsid w:val="00641ECC"/>
    <w:rsid w:val="006430FD"/>
    <w:rsid w:val="0064367B"/>
    <w:rsid w:val="00646190"/>
    <w:rsid w:val="00650AC5"/>
    <w:rsid w:val="006512CC"/>
    <w:rsid w:val="0065436E"/>
    <w:rsid w:val="006569F2"/>
    <w:rsid w:val="00656C6D"/>
    <w:rsid w:val="006578E9"/>
    <w:rsid w:val="0066068F"/>
    <w:rsid w:val="00664209"/>
    <w:rsid w:val="00664FCF"/>
    <w:rsid w:val="0066518A"/>
    <w:rsid w:val="00667CC6"/>
    <w:rsid w:val="00670811"/>
    <w:rsid w:val="00675555"/>
    <w:rsid w:val="00676496"/>
    <w:rsid w:val="0067667C"/>
    <w:rsid w:val="00677225"/>
    <w:rsid w:val="00681A7D"/>
    <w:rsid w:val="00685594"/>
    <w:rsid w:val="00692138"/>
    <w:rsid w:val="0069219F"/>
    <w:rsid w:val="00694B2B"/>
    <w:rsid w:val="00697145"/>
    <w:rsid w:val="006A0F83"/>
    <w:rsid w:val="006A154D"/>
    <w:rsid w:val="006A18AC"/>
    <w:rsid w:val="006A449A"/>
    <w:rsid w:val="006A5964"/>
    <w:rsid w:val="006A5D1D"/>
    <w:rsid w:val="006A7627"/>
    <w:rsid w:val="006B0B06"/>
    <w:rsid w:val="006B0E9A"/>
    <w:rsid w:val="006B2AC5"/>
    <w:rsid w:val="006B4B0D"/>
    <w:rsid w:val="006B5929"/>
    <w:rsid w:val="006C0006"/>
    <w:rsid w:val="006C0008"/>
    <w:rsid w:val="006C0693"/>
    <w:rsid w:val="006C1B47"/>
    <w:rsid w:val="006C28AB"/>
    <w:rsid w:val="006C3894"/>
    <w:rsid w:val="006C39CF"/>
    <w:rsid w:val="006D4B2C"/>
    <w:rsid w:val="006D5081"/>
    <w:rsid w:val="006D50C1"/>
    <w:rsid w:val="006D6413"/>
    <w:rsid w:val="006E1EEF"/>
    <w:rsid w:val="006E2AF1"/>
    <w:rsid w:val="006E3768"/>
    <w:rsid w:val="006F1498"/>
    <w:rsid w:val="006F5619"/>
    <w:rsid w:val="006F7129"/>
    <w:rsid w:val="00702AB9"/>
    <w:rsid w:val="00702B68"/>
    <w:rsid w:val="0070436E"/>
    <w:rsid w:val="00705523"/>
    <w:rsid w:val="00705D3E"/>
    <w:rsid w:val="007063A1"/>
    <w:rsid w:val="00710C87"/>
    <w:rsid w:val="00710CA0"/>
    <w:rsid w:val="007112FB"/>
    <w:rsid w:val="007238F9"/>
    <w:rsid w:val="00731114"/>
    <w:rsid w:val="0073117A"/>
    <w:rsid w:val="0073404C"/>
    <w:rsid w:val="0074070A"/>
    <w:rsid w:val="00741DC5"/>
    <w:rsid w:val="00743715"/>
    <w:rsid w:val="00745A51"/>
    <w:rsid w:val="007466F3"/>
    <w:rsid w:val="0075296B"/>
    <w:rsid w:val="00754134"/>
    <w:rsid w:val="00755DE4"/>
    <w:rsid w:val="007608E1"/>
    <w:rsid w:val="00761107"/>
    <w:rsid w:val="0076368C"/>
    <w:rsid w:val="00763815"/>
    <w:rsid w:val="007660BF"/>
    <w:rsid w:val="007664C4"/>
    <w:rsid w:val="00770BCC"/>
    <w:rsid w:val="007724EF"/>
    <w:rsid w:val="0077559D"/>
    <w:rsid w:val="00776B0E"/>
    <w:rsid w:val="0077714A"/>
    <w:rsid w:val="00777ADA"/>
    <w:rsid w:val="007845B0"/>
    <w:rsid w:val="0079193A"/>
    <w:rsid w:val="00792343"/>
    <w:rsid w:val="007937F7"/>
    <w:rsid w:val="0079394C"/>
    <w:rsid w:val="0079437C"/>
    <w:rsid w:val="00797BD9"/>
    <w:rsid w:val="007A106D"/>
    <w:rsid w:val="007A1F53"/>
    <w:rsid w:val="007A3563"/>
    <w:rsid w:val="007B3CD3"/>
    <w:rsid w:val="007B509E"/>
    <w:rsid w:val="007B7C41"/>
    <w:rsid w:val="007C0E44"/>
    <w:rsid w:val="007C177B"/>
    <w:rsid w:val="007C2134"/>
    <w:rsid w:val="007C4D50"/>
    <w:rsid w:val="007C70F0"/>
    <w:rsid w:val="007D3B47"/>
    <w:rsid w:val="007D55F0"/>
    <w:rsid w:val="007D6206"/>
    <w:rsid w:val="007E046B"/>
    <w:rsid w:val="007E04AA"/>
    <w:rsid w:val="007E287C"/>
    <w:rsid w:val="007E4F75"/>
    <w:rsid w:val="007E537D"/>
    <w:rsid w:val="007E7FB4"/>
    <w:rsid w:val="007F137E"/>
    <w:rsid w:val="007F663B"/>
    <w:rsid w:val="0080176B"/>
    <w:rsid w:val="00802275"/>
    <w:rsid w:val="0080361F"/>
    <w:rsid w:val="0080507B"/>
    <w:rsid w:val="0080744B"/>
    <w:rsid w:val="00807889"/>
    <w:rsid w:val="00810251"/>
    <w:rsid w:val="00810FEA"/>
    <w:rsid w:val="008117EB"/>
    <w:rsid w:val="00812A84"/>
    <w:rsid w:val="00814A98"/>
    <w:rsid w:val="00815012"/>
    <w:rsid w:val="0081627F"/>
    <w:rsid w:val="00816680"/>
    <w:rsid w:val="00817B4A"/>
    <w:rsid w:val="0082211B"/>
    <w:rsid w:val="00823092"/>
    <w:rsid w:val="008316F9"/>
    <w:rsid w:val="00832567"/>
    <w:rsid w:val="008332B1"/>
    <w:rsid w:val="00834344"/>
    <w:rsid w:val="00834790"/>
    <w:rsid w:val="00834CDF"/>
    <w:rsid w:val="00836ED8"/>
    <w:rsid w:val="008371E1"/>
    <w:rsid w:val="00842060"/>
    <w:rsid w:val="008425E7"/>
    <w:rsid w:val="008459C0"/>
    <w:rsid w:val="00850038"/>
    <w:rsid w:val="008506E5"/>
    <w:rsid w:val="00850AEB"/>
    <w:rsid w:val="008520DB"/>
    <w:rsid w:val="00863D59"/>
    <w:rsid w:val="00864709"/>
    <w:rsid w:val="00866FA8"/>
    <w:rsid w:val="008735E7"/>
    <w:rsid w:val="008779E9"/>
    <w:rsid w:val="00877D03"/>
    <w:rsid w:val="00880035"/>
    <w:rsid w:val="0088177E"/>
    <w:rsid w:val="00886A56"/>
    <w:rsid w:val="0089199D"/>
    <w:rsid w:val="00893784"/>
    <w:rsid w:val="00894E6C"/>
    <w:rsid w:val="00896681"/>
    <w:rsid w:val="00897574"/>
    <w:rsid w:val="00897BFD"/>
    <w:rsid w:val="008A119D"/>
    <w:rsid w:val="008A2225"/>
    <w:rsid w:val="008A61DC"/>
    <w:rsid w:val="008B0167"/>
    <w:rsid w:val="008B29C9"/>
    <w:rsid w:val="008B39BC"/>
    <w:rsid w:val="008B3EFD"/>
    <w:rsid w:val="008B46FB"/>
    <w:rsid w:val="008B6B01"/>
    <w:rsid w:val="008B6EC4"/>
    <w:rsid w:val="008C1F5B"/>
    <w:rsid w:val="008C298C"/>
    <w:rsid w:val="008D195F"/>
    <w:rsid w:val="008E2296"/>
    <w:rsid w:val="008E2887"/>
    <w:rsid w:val="008E3960"/>
    <w:rsid w:val="008E547F"/>
    <w:rsid w:val="008F3AA7"/>
    <w:rsid w:val="008F4298"/>
    <w:rsid w:val="008F6093"/>
    <w:rsid w:val="008F6806"/>
    <w:rsid w:val="008F7A4D"/>
    <w:rsid w:val="009007B0"/>
    <w:rsid w:val="00904176"/>
    <w:rsid w:val="009100EE"/>
    <w:rsid w:val="00910DE9"/>
    <w:rsid w:val="009128BB"/>
    <w:rsid w:val="009129FF"/>
    <w:rsid w:val="00912CF0"/>
    <w:rsid w:val="00913854"/>
    <w:rsid w:val="009153E0"/>
    <w:rsid w:val="009154AC"/>
    <w:rsid w:val="00915F66"/>
    <w:rsid w:val="009166FE"/>
    <w:rsid w:val="00916B44"/>
    <w:rsid w:val="0091714A"/>
    <w:rsid w:val="00922B05"/>
    <w:rsid w:val="00923301"/>
    <w:rsid w:val="009255CC"/>
    <w:rsid w:val="00927621"/>
    <w:rsid w:val="0093268B"/>
    <w:rsid w:val="009338CD"/>
    <w:rsid w:val="00933E15"/>
    <w:rsid w:val="00933EBE"/>
    <w:rsid w:val="00934348"/>
    <w:rsid w:val="0094043A"/>
    <w:rsid w:val="009408D3"/>
    <w:rsid w:val="00940CAC"/>
    <w:rsid w:val="00942060"/>
    <w:rsid w:val="00945437"/>
    <w:rsid w:val="009504EB"/>
    <w:rsid w:val="00952D04"/>
    <w:rsid w:val="009546B3"/>
    <w:rsid w:val="00955281"/>
    <w:rsid w:val="00957AD8"/>
    <w:rsid w:val="0096042C"/>
    <w:rsid w:val="009608BE"/>
    <w:rsid w:val="00961FAD"/>
    <w:rsid w:val="00964C6A"/>
    <w:rsid w:val="0097146E"/>
    <w:rsid w:val="009716E2"/>
    <w:rsid w:val="009729A6"/>
    <w:rsid w:val="0097488F"/>
    <w:rsid w:val="00974B9B"/>
    <w:rsid w:val="0098166C"/>
    <w:rsid w:val="00982104"/>
    <w:rsid w:val="00982FE2"/>
    <w:rsid w:val="009902F7"/>
    <w:rsid w:val="00991183"/>
    <w:rsid w:val="00995475"/>
    <w:rsid w:val="00995D8D"/>
    <w:rsid w:val="00996064"/>
    <w:rsid w:val="009A3BA2"/>
    <w:rsid w:val="009A3D46"/>
    <w:rsid w:val="009A530C"/>
    <w:rsid w:val="009A5AB4"/>
    <w:rsid w:val="009A6538"/>
    <w:rsid w:val="009B1CB8"/>
    <w:rsid w:val="009B2913"/>
    <w:rsid w:val="009B622B"/>
    <w:rsid w:val="009B6674"/>
    <w:rsid w:val="009B7406"/>
    <w:rsid w:val="009C00A8"/>
    <w:rsid w:val="009C1014"/>
    <w:rsid w:val="009C139E"/>
    <w:rsid w:val="009C58FB"/>
    <w:rsid w:val="009C62CA"/>
    <w:rsid w:val="009C71BB"/>
    <w:rsid w:val="009D07B7"/>
    <w:rsid w:val="009D0808"/>
    <w:rsid w:val="009D4385"/>
    <w:rsid w:val="009D5418"/>
    <w:rsid w:val="009D6A74"/>
    <w:rsid w:val="009E0A0D"/>
    <w:rsid w:val="009E0FBB"/>
    <w:rsid w:val="009E1181"/>
    <w:rsid w:val="009E41CE"/>
    <w:rsid w:val="009E4E6A"/>
    <w:rsid w:val="009F098B"/>
    <w:rsid w:val="009F1736"/>
    <w:rsid w:val="009F20DE"/>
    <w:rsid w:val="009F68EF"/>
    <w:rsid w:val="00A01B87"/>
    <w:rsid w:val="00A02778"/>
    <w:rsid w:val="00A02A58"/>
    <w:rsid w:val="00A02BAC"/>
    <w:rsid w:val="00A02F27"/>
    <w:rsid w:val="00A0315F"/>
    <w:rsid w:val="00A04B02"/>
    <w:rsid w:val="00A07053"/>
    <w:rsid w:val="00A112D8"/>
    <w:rsid w:val="00A115E1"/>
    <w:rsid w:val="00A16069"/>
    <w:rsid w:val="00A215EE"/>
    <w:rsid w:val="00A248E6"/>
    <w:rsid w:val="00A2728B"/>
    <w:rsid w:val="00A309F8"/>
    <w:rsid w:val="00A30C2E"/>
    <w:rsid w:val="00A33061"/>
    <w:rsid w:val="00A36063"/>
    <w:rsid w:val="00A40E86"/>
    <w:rsid w:val="00A51F9A"/>
    <w:rsid w:val="00A57C0A"/>
    <w:rsid w:val="00A57C7C"/>
    <w:rsid w:val="00A60526"/>
    <w:rsid w:val="00A65536"/>
    <w:rsid w:val="00A65DDD"/>
    <w:rsid w:val="00A720BB"/>
    <w:rsid w:val="00A73426"/>
    <w:rsid w:val="00A74C70"/>
    <w:rsid w:val="00A80131"/>
    <w:rsid w:val="00A83CA0"/>
    <w:rsid w:val="00A8537C"/>
    <w:rsid w:val="00A86F78"/>
    <w:rsid w:val="00A872A0"/>
    <w:rsid w:val="00A90F87"/>
    <w:rsid w:val="00A91EFE"/>
    <w:rsid w:val="00A939F6"/>
    <w:rsid w:val="00A94C73"/>
    <w:rsid w:val="00A95778"/>
    <w:rsid w:val="00AA0FA1"/>
    <w:rsid w:val="00AA33EC"/>
    <w:rsid w:val="00AA398F"/>
    <w:rsid w:val="00AA6013"/>
    <w:rsid w:val="00AA7DE4"/>
    <w:rsid w:val="00AB01E1"/>
    <w:rsid w:val="00AB2F07"/>
    <w:rsid w:val="00AB3E92"/>
    <w:rsid w:val="00AB7375"/>
    <w:rsid w:val="00AC08C0"/>
    <w:rsid w:val="00AC2E9A"/>
    <w:rsid w:val="00AC3A2F"/>
    <w:rsid w:val="00AC3AD6"/>
    <w:rsid w:val="00AC55D8"/>
    <w:rsid w:val="00AC78CD"/>
    <w:rsid w:val="00AC7BB6"/>
    <w:rsid w:val="00AD0A70"/>
    <w:rsid w:val="00AD3C63"/>
    <w:rsid w:val="00AD58D1"/>
    <w:rsid w:val="00AE3BA9"/>
    <w:rsid w:val="00AE5AD4"/>
    <w:rsid w:val="00AF5AAB"/>
    <w:rsid w:val="00AF7616"/>
    <w:rsid w:val="00AF7B36"/>
    <w:rsid w:val="00B053BE"/>
    <w:rsid w:val="00B06207"/>
    <w:rsid w:val="00B10830"/>
    <w:rsid w:val="00B10EBA"/>
    <w:rsid w:val="00B14265"/>
    <w:rsid w:val="00B14A81"/>
    <w:rsid w:val="00B15F92"/>
    <w:rsid w:val="00B17F5E"/>
    <w:rsid w:val="00B236D8"/>
    <w:rsid w:val="00B23BE7"/>
    <w:rsid w:val="00B2471B"/>
    <w:rsid w:val="00B27C4C"/>
    <w:rsid w:val="00B300F9"/>
    <w:rsid w:val="00B33E3A"/>
    <w:rsid w:val="00B345FB"/>
    <w:rsid w:val="00B35523"/>
    <w:rsid w:val="00B36BBC"/>
    <w:rsid w:val="00B376E4"/>
    <w:rsid w:val="00B424CB"/>
    <w:rsid w:val="00B45768"/>
    <w:rsid w:val="00B5026E"/>
    <w:rsid w:val="00B5135E"/>
    <w:rsid w:val="00B51B25"/>
    <w:rsid w:val="00B55824"/>
    <w:rsid w:val="00B60622"/>
    <w:rsid w:val="00B61AC4"/>
    <w:rsid w:val="00B61EE8"/>
    <w:rsid w:val="00B73006"/>
    <w:rsid w:val="00B740F3"/>
    <w:rsid w:val="00B7575A"/>
    <w:rsid w:val="00B8456E"/>
    <w:rsid w:val="00B924DD"/>
    <w:rsid w:val="00B92AE8"/>
    <w:rsid w:val="00B96FD0"/>
    <w:rsid w:val="00BA3006"/>
    <w:rsid w:val="00BA3F57"/>
    <w:rsid w:val="00BA4AA3"/>
    <w:rsid w:val="00BA4F1B"/>
    <w:rsid w:val="00BA5529"/>
    <w:rsid w:val="00BA64A3"/>
    <w:rsid w:val="00BB08BD"/>
    <w:rsid w:val="00BB24B0"/>
    <w:rsid w:val="00BB46F5"/>
    <w:rsid w:val="00BB4EDA"/>
    <w:rsid w:val="00BB5225"/>
    <w:rsid w:val="00BC3FD5"/>
    <w:rsid w:val="00BC6C8E"/>
    <w:rsid w:val="00BD0177"/>
    <w:rsid w:val="00BD0B89"/>
    <w:rsid w:val="00BD250B"/>
    <w:rsid w:val="00BD2836"/>
    <w:rsid w:val="00BD3FD4"/>
    <w:rsid w:val="00BD7B0E"/>
    <w:rsid w:val="00BE1DF0"/>
    <w:rsid w:val="00BE2424"/>
    <w:rsid w:val="00BE2E8C"/>
    <w:rsid w:val="00BE4627"/>
    <w:rsid w:val="00BE47CA"/>
    <w:rsid w:val="00BE7955"/>
    <w:rsid w:val="00BF0E18"/>
    <w:rsid w:val="00BF3F33"/>
    <w:rsid w:val="00BF69F6"/>
    <w:rsid w:val="00C04A0D"/>
    <w:rsid w:val="00C04CF4"/>
    <w:rsid w:val="00C04E3E"/>
    <w:rsid w:val="00C076D2"/>
    <w:rsid w:val="00C113F0"/>
    <w:rsid w:val="00C16D9E"/>
    <w:rsid w:val="00C205FE"/>
    <w:rsid w:val="00C219C3"/>
    <w:rsid w:val="00C25918"/>
    <w:rsid w:val="00C40CD7"/>
    <w:rsid w:val="00C42BF1"/>
    <w:rsid w:val="00C43273"/>
    <w:rsid w:val="00C44B05"/>
    <w:rsid w:val="00C45C18"/>
    <w:rsid w:val="00C463C2"/>
    <w:rsid w:val="00C46A8C"/>
    <w:rsid w:val="00C47B81"/>
    <w:rsid w:val="00C54983"/>
    <w:rsid w:val="00C54D0F"/>
    <w:rsid w:val="00C55EA2"/>
    <w:rsid w:val="00C56793"/>
    <w:rsid w:val="00C60324"/>
    <w:rsid w:val="00C60DE7"/>
    <w:rsid w:val="00C64FA6"/>
    <w:rsid w:val="00C73B14"/>
    <w:rsid w:val="00C813A5"/>
    <w:rsid w:val="00C822DB"/>
    <w:rsid w:val="00C853F5"/>
    <w:rsid w:val="00C85A39"/>
    <w:rsid w:val="00C869D4"/>
    <w:rsid w:val="00C905EF"/>
    <w:rsid w:val="00C92457"/>
    <w:rsid w:val="00C93C80"/>
    <w:rsid w:val="00C94474"/>
    <w:rsid w:val="00CA2186"/>
    <w:rsid w:val="00CA2D15"/>
    <w:rsid w:val="00CA3596"/>
    <w:rsid w:val="00CA47AD"/>
    <w:rsid w:val="00CA72E3"/>
    <w:rsid w:val="00CA781F"/>
    <w:rsid w:val="00CB3A9F"/>
    <w:rsid w:val="00CB6238"/>
    <w:rsid w:val="00CC031A"/>
    <w:rsid w:val="00CC2037"/>
    <w:rsid w:val="00CC74C5"/>
    <w:rsid w:val="00CD2675"/>
    <w:rsid w:val="00CD4EA9"/>
    <w:rsid w:val="00CD62C9"/>
    <w:rsid w:val="00CD6847"/>
    <w:rsid w:val="00CD6B47"/>
    <w:rsid w:val="00CF2696"/>
    <w:rsid w:val="00D0022C"/>
    <w:rsid w:val="00D03A54"/>
    <w:rsid w:val="00D03F4C"/>
    <w:rsid w:val="00D110C2"/>
    <w:rsid w:val="00D116FC"/>
    <w:rsid w:val="00D13C81"/>
    <w:rsid w:val="00D13F38"/>
    <w:rsid w:val="00D14848"/>
    <w:rsid w:val="00D150CB"/>
    <w:rsid w:val="00D15F65"/>
    <w:rsid w:val="00D16486"/>
    <w:rsid w:val="00D176BA"/>
    <w:rsid w:val="00D17AC5"/>
    <w:rsid w:val="00D17E1F"/>
    <w:rsid w:val="00D203DA"/>
    <w:rsid w:val="00D2110D"/>
    <w:rsid w:val="00D244AB"/>
    <w:rsid w:val="00D251CF"/>
    <w:rsid w:val="00D257F8"/>
    <w:rsid w:val="00D2581B"/>
    <w:rsid w:val="00D2609D"/>
    <w:rsid w:val="00D3369F"/>
    <w:rsid w:val="00D371AD"/>
    <w:rsid w:val="00D37212"/>
    <w:rsid w:val="00D44398"/>
    <w:rsid w:val="00D5062D"/>
    <w:rsid w:val="00D53CAF"/>
    <w:rsid w:val="00D54735"/>
    <w:rsid w:val="00D56B73"/>
    <w:rsid w:val="00D660BB"/>
    <w:rsid w:val="00D707E7"/>
    <w:rsid w:val="00D723CC"/>
    <w:rsid w:val="00D73F9C"/>
    <w:rsid w:val="00D7723C"/>
    <w:rsid w:val="00D7791B"/>
    <w:rsid w:val="00D77EE7"/>
    <w:rsid w:val="00D80DB1"/>
    <w:rsid w:val="00D85A0B"/>
    <w:rsid w:val="00D9200F"/>
    <w:rsid w:val="00D92884"/>
    <w:rsid w:val="00D9646F"/>
    <w:rsid w:val="00D96E84"/>
    <w:rsid w:val="00DA2358"/>
    <w:rsid w:val="00DA5B2B"/>
    <w:rsid w:val="00DA79AB"/>
    <w:rsid w:val="00DB09B8"/>
    <w:rsid w:val="00DB09C1"/>
    <w:rsid w:val="00DB4877"/>
    <w:rsid w:val="00DB4B44"/>
    <w:rsid w:val="00DC5915"/>
    <w:rsid w:val="00DC61BA"/>
    <w:rsid w:val="00DD4760"/>
    <w:rsid w:val="00DD5719"/>
    <w:rsid w:val="00DD6AF8"/>
    <w:rsid w:val="00DD7784"/>
    <w:rsid w:val="00DE3803"/>
    <w:rsid w:val="00DE38C4"/>
    <w:rsid w:val="00DE54C2"/>
    <w:rsid w:val="00DF2A7A"/>
    <w:rsid w:val="00DF3AB0"/>
    <w:rsid w:val="00DF4C14"/>
    <w:rsid w:val="00DF5B46"/>
    <w:rsid w:val="00DF5B99"/>
    <w:rsid w:val="00DF5CB5"/>
    <w:rsid w:val="00DF5F51"/>
    <w:rsid w:val="00DF66E4"/>
    <w:rsid w:val="00E00660"/>
    <w:rsid w:val="00E04B74"/>
    <w:rsid w:val="00E07754"/>
    <w:rsid w:val="00E1285C"/>
    <w:rsid w:val="00E129AE"/>
    <w:rsid w:val="00E13642"/>
    <w:rsid w:val="00E1366F"/>
    <w:rsid w:val="00E152F7"/>
    <w:rsid w:val="00E16378"/>
    <w:rsid w:val="00E22515"/>
    <w:rsid w:val="00E227D3"/>
    <w:rsid w:val="00E256B6"/>
    <w:rsid w:val="00E25745"/>
    <w:rsid w:val="00E270F6"/>
    <w:rsid w:val="00E311F2"/>
    <w:rsid w:val="00E3599B"/>
    <w:rsid w:val="00E375CA"/>
    <w:rsid w:val="00E41522"/>
    <w:rsid w:val="00E42D1C"/>
    <w:rsid w:val="00E44787"/>
    <w:rsid w:val="00E50257"/>
    <w:rsid w:val="00E50ABB"/>
    <w:rsid w:val="00E5109B"/>
    <w:rsid w:val="00E5635D"/>
    <w:rsid w:val="00E568DD"/>
    <w:rsid w:val="00E56B0F"/>
    <w:rsid w:val="00E56EE9"/>
    <w:rsid w:val="00E6145C"/>
    <w:rsid w:val="00E672E2"/>
    <w:rsid w:val="00E7463B"/>
    <w:rsid w:val="00E753A5"/>
    <w:rsid w:val="00E7735A"/>
    <w:rsid w:val="00E82919"/>
    <w:rsid w:val="00E8740A"/>
    <w:rsid w:val="00E94A03"/>
    <w:rsid w:val="00E9615E"/>
    <w:rsid w:val="00EA3887"/>
    <w:rsid w:val="00EA4B7C"/>
    <w:rsid w:val="00EA4D5D"/>
    <w:rsid w:val="00EA5542"/>
    <w:rsid w:val="00EA6329"/>
    <w:rsid w:val="00EB6B4D"/>
    <w:rsid w:val="00EC40F4"/>
    <w:rsid w:val="00ED3B93"/>
    <w:rsid w:val="00ED7D99"/>
    <w:rsid w:val="00ED7DEB"/>
    <w:rsid w:val="00EE1600"/>
    <w:rsid w:val="00EE3872"/>
    <w:rsid w:val="00EE4E63"/>
    <w:rsid w:val="00EE5F68"/>
    <w:rsid w:val="00EE6379"/>
    <w:rsid w:val="00EE733C"/>
    <w:rsid w:val="00EE7694"/>
    <w:rsid w:val="00EF09CD"/>
    <w:rsid w:val="00EF5D93"/>
    <w:rsid w:val="00F00418"/>
    <w:rsid w:val="00F0068B"/>
    <w:rsid w:val="00F00FEA"/>
    <w:rsid w:val="00F02ECD"/>
    <w:rsid w:val="00F03011"/>
    <w:rsid w:val="00F050D4"/>
    <w:rsid w:val="00F06683"/>
    <w:rsid w:val="00F0797E"/>
    <w:rsid w:val="00F124A7"/>
    <w:rsid w:val="00F14FBD"/>
    <w:rsid w:val="00F1525C"/>
    <w:rsid w:val="00F16BB6"/>
    <w:rsid w:val="00F20835"/>
    <w:rsid w:val="00F21807"/>
    <w:rsid w:val="00F26AE7"/>
    <w:rsid w:val="00F3035F"/>
    <w:rsid w:val="00F31F76"/>
    <w:rsid w:val="00F3240F"/>
    <w:rsid w:val="00F32FDD"/>
    <w:rsid w:val="00F35567"/>
    <w:rsid w:val="00F35CB2"/>
    <w:rsid w:val="00F36A1A"/>
    <w:rsid w:val="00F40326"/>
    <w:rsid w:val="00F419D5"/>
    <w:rsid w:val="00F41B52"/>
    <w:rsid w:val="00F42534"/>
    <w:rsid w:val="00F43B57"/>
    <w:rsid w:val="00F50BE1"/>
    <w:rsid w:val="00F50F4F"/>
    <w:rsid w:val="00F534ED"/>
    <w:rsid w:val="00F53C2A"/>
    <w:rsid w:val="00F54F4C"/>
    <w:rsid w:val="00F603A1"/>
    <w:rsid w:val="00F61D9C"/>
    <w:rsid w:val="00F63E41"/>
    <w:rsid w:val="00F649E1"/>
    <w:rsid w:val="00F663F8"/>
    <w:rsid w:val="00F664BA"/>
    <w:rsid w:val="00F66C39"/>
    <w:rsid w:val="00F7535F"/>
    <w:rsid w:val="00F75EC5"/>
    <w:rsid w:val="00F80B69"/>
    <w:rsid w:val="00F80E22"/>
    <w:rsid w:val="00F81B15"/>
    <w:rsid w:val="00F83C9E"/>
    <w:rsid w:val="00F83E7A"/>
    <w:rsid w:val="00F84DDF"/>
    <w:rsid w:val="00F864A5"/>
    <w:rsid w:val="00F86C43"/>
    <w:rsid w:val="00F870E1"/>
    <w:rsid w:val="00F91162"/>
    <w:rsid w:val="00F91DA1"/>
    <w:rsid w:val="00F91FCC"/>
    <w:rsid w:val="00F930DD"/>
    <w:rsid w:val="00F942D0"/>
    <w:rsid w:val="00F94B78"/>
    <w:rsid w:val="00FA00D3"/>
    <w:rsid w:val="00FA16F3"/>
    <w:rsid w:val="00FB58A6"/>
    <w:rsid w:val="00FC01CB"/>
    <w:rsid w:val="00FC152F"/>
    <w:rsid w:val="00FC1930"/>
    <w:rsid w:val="00FC3181"/>
    <w:rsid w:val="00FC454D"/>
    <w:rsid w:val="00FC7950"/>
    <w:rsid w:val="00FD0582"/>
    <w:rsid w:val="00FD0DB2"/>
    <w:rsid w:val="00FD28B6"/>
    <w:rsid w:val="00FD3611"/>
    <w:rsid w:val="00FE021A"/>
    <w:rsid w:val="00FE182D"/>
    <w:rsid w:val="00FF3E01"/>
    <w:rsid w:val="00FF3E3F"/>
    <w:rsid w:val="00FF49C3"/>
    <w:rsid w:val="00FF6465"/>
    <w:rsid w:val="00FF7726"/>
    <w:rsid w:val="00FF7A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369D"/>
    <w:pPr>
      <w:widowControl w:val="0"/>
      <w:jc w:val="both"/>
    </w:pPr>
    <w:rPr>
      <w:kern w:val="2"/>
      <w:sz w:val="21"/>
    </w:rPr>
  </w:style>
  <w:style w:type="paragraph" w:styleId="1">
    <w:name w:val="heading 1"/>
    <w:basedOn w:val="a"/>
    <w:next w:val="a"/>
    <w:autoRedefine/>
    <w:qFormat/>
    <w:rsid w:val="00897574"/>
    <w:pPr>
      <w:keepNext/>
      <w:spacing w:line="500" w:lineRule="exact"/>
      <w:ind w:leftChars="202" w:left="424" w:right="28"/>
      <w:outlineLvl w:val="0"/>
    </w:pPr>
    <w:rPr>
      <w:rFonts w:asciiTheme="minorEastAsia" w:eastAsiaTheme="minorEastAsia" w:hAnsiTheme="minorEastAsia" w:cs="Arial"/>
      <w:b/>
      <w:bCs/>
      <w:spacing w:val="-8"/>
      <w:w w:val="105"/>
      <w:sz w:val="28"/>
      <w:szCs w:val="28"/>
    </w:rPr>
  </w:style>
  <w:style w:type="paragraph" w:styleId="2">
    <w:name w:val="heading 2"/>
    <w:basedOn w:val="a"/>
    <w:next w:val="a"/>
    <w:qFormat/>
    <w:rsid w:val="00160CA4"/>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160CA4"/>
    <w:pPr>
      <w:spacing w:line="440" w:lineRule="exact"/>
      <w:ind w:firstLine="480"/>
    </w:pPr>
    <w:rPr>
      <w:rFonts w:ascii="仿宋_GB2312" w:eastAsia="仿宋_GB2312"/>
      <w:sz w:val="24"/>
    </w:rPr>
  </w:style>
  <w:style w:type="paragraph" w:styleId="a3">
    <w:name w:val="header"/>
    <w:basedOn w:val="a"/>
    <w:rsid w:val="00160CA4"/>
    <w:pPr>
      <w:pBdr>
        <w:bottom w:val="single" w:sz="6" w:space="1" w:color="auto"/>
      </w:pBdr>
      <w:tabs>
        <w:tab w:val="center" w:pos="4153"/>
        <w:tab w:val="right" w:pos="8306"/>
      </w:tabs>
      <w:snapToGrid w:val="0"/>
      <w:jc w:val="center"/>
    </w:pPr>
    <w:rPr>
      <w:sz w:val="18"/>
    </w:rPr>
  </w:style>
  <w:style w:type="character" w:styleId="a4">
    <w:name w:val="page number"/>
    <w:basedOn w:val="a0"/>
    <w:rsid w:val="00160CA4"/>
  </w:style>
  <w:style w:type="paragraph" w:styleId="a5">
    <w:name w:val="footer"/>
    <w:basedOn w:val="a"/>
    <w:link w:val="Char"/>
    <w:uiPriority w:val="99"/>
    <w:rsid w:val="00160CA4"/>
    <w:pPr>
      <w:tabs>
        <w:tab w:val="center" w:pos="4153"/>
        <w:tab w:val="right" w:pos="8306"/>
      </w:tabs>
      <w:snapToGrid w:val="0"/>
      <w:jc w:val="left"/>
    </w:pPr>
    <w:rPr>
      <w:sz w:val="18"/>
    </w:rPr>
  </w:style>
  <w:style w:type="paragraph" w:styleId="a6">
    <w:name w:val="Block Text"/>
    <w:basedOn w:val="a"/>
    <w:rsid w:val="00160CA4"/>
    <w:pPr>
      <w:ind w:left="1764" w:right="26" w:hanging="1191"/>
    </w:pPr>
    <w:rPr>
      <w:sz w:val="28"/>
    </w:rPr>
  </w:style>
  <w:style w:type="paragraph" w:styleId="a7">
    <w:name w:val="Body Text Indent"/>
    <w:basedOn w:val="a"/>
    <w:rsid w:val="00160CA4"/>
    <w:pPr>
      <w:spacing w:line="580" w:lineRule="exact"/>
      <w:ind w:firstLine="555"/>
    </w:pPr>
    <w:rPr>
      <w:rFonts w:ascii="仿宋_GB2312" w:eastAsia="仿宋_GB2312" w:hAnsi="Symbol"/>
      <w:sz w:val="28"/>
    </w:rPr>
  </w:style>
  <w:style w:type="paragraph" w:styleId="3">
    <w:name w:val="Body Text Indent 3"/>
    <w:basedOn w:val="a"/>
    <w:rsid w:val="00160CA4"/>
    <w:pPr>
      <w:spacing w:line="380" w:lineRule="exact"/>
      <w:ind w:firstLine="482"/>
    </w:pPr>
    <w:rPr>
      <w:rFonts w:ascii="Arial" w:eastAsia="仿宋_GB2312" w:hAnsi="Arial"/>
      <w:spacing w:val="4"/>
      <w:sz w:val="28"/>
    </w:rPr>
  </w:style>
  <w:style w:type="paragraph" w:styleId="10">
    <w:name w:val="toc 1"/>
    <w:basedOn w:val="a"/>
    <w:next w:val="a"/>
    <w:autoRedefine/>
    <w:uiPriority w:val="39"/>
    <w:rsid w:val="00160CA4"/>
    <w:pPr>
      <w:tabs>
        <w:tab w:val="right" w:leader="dot" w:pos="8656"/>
      </w:tabs>
      <w:ind w:leftChars="400" w:left="1680" w:hangingChars="300" w:hanging="840"/>
    </w:pPr>
    <w:rPr>
      <w:noProof/>
      <w:sz w:val="28"/>
      <w:szCs w:val="28"/>
    </w:rPr>
  </w:style>
  <w:style w:type="paragraph" w:styleId="21">
    <w:name w:val="toc 2"/>
    <w:basedOn w:val="a"/>
    <w:next w:val="a"/>
    <w:autoRedefine/>
    <w:semiHidden/>
    <w:rsid w:val="00160CA4"/>
    <w:pPr>
      <w:ind w:leftChars="200" w:left="420"/>
    </w:pPr>
  </w:style>
  <w:style w:type="paragraph" w:styleId="30">
    <w:name w:val="toc 3"/>
    <w:basedOn w:val="a"/>
    <w:next w:val="a"/>
    <w:autoRedefine/>
    <w:semiHidden/>
    <w:rsid w:val="00160CA4"/>
    <w:pPr>
      <w:ind w:leftChars="400" w:left="840"/>
    </w:pPr>
  </w:style>
  <w:style w:type="paragraph" w:styleId="4">
    <w:name w:val="toc 4"/>
    <w:basedOn w:val="a"/>
    <w:next w:val="a"/>
    <w:autoRedefine/>
    <w:semiHidden/>
    <w:rsid w:val="00160CA4"/>
    <w:pPr>
      <w:ind w:leftChars="600" w:left="1260"/>
    </w:pPr>
  </w:style>
  <w:style w:type="paragraph" w:styleId="5">
    <w:name w:val="toc 5"/>
    <w:basedOn w:val="a"/>
    <w:next w:val="a"/>
    <w:autoRedefine/>
    <w:semiHidden/>
    <w:rsid w:val="00160CA4"/>
    <w:pPr>
      <w:ind w:leftChars="800" w:left="1680"/>
    </w:pPr>
  </w:style>
  <w:style w:type="paragraph" w:styleId="6">
    <w:name w:val="toc 6"/>
    <w:basedOn w:val="a"/>
    <w:next w:val="a"/>
    <w:autoRedefine/>
    <w:semiHidden/>
    <w:rsid w:val="00160CA4"/>
    <w:pPr>
      <w:ind w:leftChars="1000" w:left="2100"/>
    </w:pPr>
  </w:style>
  <w:style w:type="paragraph" w:styleId="7">
    <w:name w:val="toc 7"/>
    <w:basedOn w:val="a"/>
    <w:next w:val="a"/>
    <w:autoRedefine/>
    <w:semiHidden/>
    <w:rsid w:val="00160CA4"/>
    <w:pPr>
      <w:ind w:leftChars="1200" w:left="2520"/>
    </w:pPr>
  </w:style>
  <w:style w:type="paragraph" w:styleId="8">
    <w:name w:val="toc 8"/>
    <w:basedOn w:val="a"/>
    <w:next w:val="a"/>
    <w:autoRedefine/>
    <w:semiHidden/>
    <w:rsid w:val="00160CA4"/>
    <w:pPr>
      <w:ind w:leftChars="1400" w:left="2940"/>
    </w:pPr>
  </w:style>
  <w:style w:type="paragraph" w:styleId="9">
    <w:name w:val="toc 9"/>
    <w:basedOn w:val="a"/>
    <w:next w:val="a"/>
    <w:autoRedefine/>
    <w:semiHidden/>
    <w:rsid w:val="00160CA4"/>
    <w:pPr>
      <w:ind w:leftChars="1600" w:left="3360"/>
    </w:pPr>
  </w:style>
  <w:style w:type="character" w:styleId="a8">
    <w:name w:val="Hyperlink"/>
    <w:basedOn w:val="a0"/>
    <w:uiPriority w:val="99"/>
    <w:rsid w:val="00160CA4"/>
    <w:rPr>
      <w:color w:val="0000FF"/>
      <w:u w:val="single"/>
    </w:rPr>
  </w:style>
  <w:style w:type="paragraph" w:styleId="a9">
    <w:name w:val="Normal Indent"/>
    <w:aliases w:val="表正文,正文非缩进,特点"/>
    <w:basedOn w:val="a"/>
    <w:rsid w:val="00160CA4"/>
    <w:pPr>
      <w:snapToGrid w:val="0"/>
      <w:spacing w:line="300" w:lineRule="auto"/>
      <w:ind w:firstLine="556"/>
    </w:pPr>
    <w:rPr>
      <w:rFonts w:ascii="仿宋_GB2312" w:eastAsia="仿宋_GB2312"/>
      <w:sz w:val="28"/>
    </w:rPr>
  </w:style>
  <w:style w:type="character" w:styleId="aa">
    <w:name w:val="FollowedHyperlink"/>
    <w:basedOn w:val="a0"/>
    <w:uiPriority w:val="99"/>
    <w:rsid w:val="00160CA4"/>
    <w:rPr>
      <w:color w:val="800080"/>
      <w:u w:val="single"/>
    </w:rPr>
  </w:style>
  <w:style w:type="paragraph" w:customStyle="1" w:styleId="ab">
    <w:name w:val="内容"/>
    <w:basedOn w:val="a"/>
    <w:rsid w:val="00160CA4"/>
    <w:pPr>
      <w:spacing w:line="360" w:lineRule="exact"/>
      <w:ind w:firstLine="314"/>
    </w:pPr>
    <w:rPr>
      <w:rFonts w:ascii="楷体_GB2312" w:eastAsia="楷体_GB2312" w:hAnsi="Arial" w:cs="Arial"/>
      <w:sz w:val="28"/>
      <w:szCs w:val="24"/>
    </w:rPr>
  </w:style>
  <w:style w:type="paragraph" w:customStyle="1" w:styleId="H2">
    <w:name w:val="H2"/>
    <w:basedOn w:val="a"/>
    <w:rsid w:val="00160CA4"/>
    <w:pPr>
      <w:widowControl/>
      <w:adjustRightInd w:val="0"/>
      <w:spacing w:before="240" w:after="240" w:line="360" w:lineRule="atLeast"/>
      <w:ind w:right="28"/>
      <w:textAlignment w:val="baseline"/>
    </w:pPr>
    <w:rPr>
      <w:rFonts w:ascii="黑体" w:eastAsia="黑体"/>
      <w:b/>
      <w:kern w:val="0"/>
      <w:sz w:val="28"/>
    </w:rPr>
  </w:style>
  <w:style w:type="paragraph" w:styleId="ac">
    <w:name w:val="Balloon Text"/>
    <w:basedOn w:val="a"/>
    <w:semiHidden/>
    <w:rsid w:val="00160CA4"/>
    <w:rPr>
      <w:sz w:val="18"/>
      <w:szCs w:val="18"/>
    </w:rPr>
  </w:style>
  <w:style w:type="paragraph" w:styleId="31">
    <w:name w:val="Body Text 3"/>
    <w:basedOn w:val="a"/>
    <w:rsid w:val="00160CA4"/>
    <w:pPr>
      <w:widowControl/>
      <w:spacing w:before="100" w:beforeAutospacing="1" w:after="100" w:afterAutospacing="1"/>
      <w:jc w:val="center"/>
    </w:pPr>
    <w:rPr>
      <w:rFonts w:ascii="Arial" w:eastAsia="隶书" w:hAnsi="Arial" w:cs="Arial"/>
      <w:b/>
      <w:bCs/>
      <w:color w:val="3A3A3A"/>
      <w:kern w:val="0"/>
      <w:sz w:val="44"/>
      <w:szCs w:val="18"/>
    </w:rPr>
  </w:style>
  <w:style w:type="paragraph" w:styleId="ad">
    <w:name w:val="Body Text"/>
    <w:basedOn w:val="a"/>
    <w:rsid w:val="00160CA4"/>
    <w:pPr>
      <w:spacing w:after="120"/>
    </w:pPr>
  </w:style>
  <w:style w:type="paragraph" w:customStyle="1" w:styleId="font5">
    <w:name w:val="font5"/>
    <w:basedOn w:val="a"/>
    <w:rsid w:val="00ED7D99"/>
    <w:pPr>
      <w:widowControl/>
      <w:spacing w:before="100" w:beforeAutospacing="1" w:after="100" w:afterAutospacing="1"/>
      <w:jc w:val="left"/>
    </w:pPr>
    <w:rPr>
      <w:kern w:val="0"/>
      <w:sz w:val="20"/>
    </w:rPr>
  </w:style>
  <w:style w:type="paragraph" w:customStyle="1" w:styleId="font6">
    <w:name w:val="font6"/>
    <w:basedOn w:val="a"/>
    <w:rsid w:val="00ED7D99"/>
    <w:pPr>
      <w:widowControl/>
      <w:spacing w:before="100" w:beforeAutospacing="1" w:after="100" w:afterAutospacing="1"/>
      <w:jc w:val="left"/>
    </w:pPr>
    <w:rPr>
      <w:b/>
      <w:bCs/>
      <w:kern w:val="0"/>
      <w:sz w:val="20"/>
    </w:rPr>
  </w:style>
  <w:style w:type="paragraph" w:customStyle="1" w:styleId="font7">
    <w:name w:val="font7"/>
    <w:basedOn w:val="a"/>
    <w:rsid w:val="00ED7D99"/>
    <w:pPr>
      <w:widowControl/>
      <w:spacing w:before="100" w:beforeAutospacing="1" w:after="100" w:afterAutospacing="1"/>
      <w:jc w:val="left"/>
    </w:pPr>
    <w:rPr>
      <w:b/>
      <w:bCs/>
      <w:kern w:val="0"/>
      <w:sz w:val="36"/>
      <w:szCs w:val="36"/>
    </w:rPr>
  </w:style>
  <w:style w:type="paragraph" w:customStyle="1" w:styleId="font8">
    <w:name w:val="font8"/>
    <w:basedOn w:val="a"/>
    <w:rsid w:val="00ED7D99"/>
    <w:pPr>
      <w:widowControl/>
      <w:spacing w:before="100" w:beforeAutospacing="1" w:after="100" w:afterAutospacing="1"/>
      <w:jc w:val="left"/>
    </w:pPr>
    <w:rPr>
      <w:rFonts w:ascii="宋体" w:hAnsi="宋体" w:cs="宋体"/>
      <w:kern w:val="0"/>
      <w:sz w:val="20"/>
    </w:rPr>
  </w:style>
  <w:style w:type="paragraph" w:customStyle="1" w:styleId="font9">
    <w:name w:val="font9"/>
    <w:basedOn w:val="a"/>
    <w:rsid w:val="00ED7D99"/>
    <w:pPr>
      <w:widowControl/>
      <w:spacing w:before="100" w:beforeAutospacing="1" w:after="100" w:afterAutospacing="1"/>
      <w:jc w:val="left"/>
    </w:pPr>
    <w:rPr>
      <w:rFonts w:ascii="仿宋_GB2312" w:eastAsia="仿宋_GB2312" w:hAnsi="宋体" w:cs="宋体"/>
      <w:kern w:val="0"/>
      <w:sz w:val="20"/>
    </w:rPr>
  </w:style>
  <w:style w:type="paragraph" w:customStyle="1" w:styleId="font10">
    <w:name w:val="font10"/>
    <w:basedOn w:val="a"/>
    <w:rsid w:val="00ED7D99"/>
    <w:pPr>
      <w:widowControl/>
      <w:spacing w:before="100" w:beforeAutospacing="1" w:after="100" w:afterAutospacing="1"/>
      <w:jc w:val="left"/>
    </w:pPr>
    <w:rPr>
      <w:rFonts w:ascii="仿宋_GB2312" w:eastAsia="仿宋_GB2312" w:hAnsi="宋体" w:cs="宋体"/>
      <w:color w:val="000000"/>
      <w:kern w:val="0"/>
      <w:sz w:val="20"/>
    </w:rPr>
  </w:style>
  <w:style w:type="paragraph" w:customStyle="1" w:styleId="font11">
    <w:name w:val="font11"/>
    <w:basedOn w:val="a"/>
    <w:rsid w:val="00ED7D99"/>
    <w:pPr>
      <w:widowControl/>
      <w:spacing w:before="100" w:beforeAutospacing="1" w:after="100" w:afterAutospacing="1"/>
      <w:jc w:val="left"/>
    </w:pPr>
    <w:rPr>
      <w:rFonts w:ascii="宋体" w:hAnsi="宋体" w:cs="宋体"/>
      <w:b/>
      <w:bCs/>
      <w:kern w:val="0"/>
      <w:sz w:val="36"/>
      <w:szCs w:val="36"/>
    </w:rPr>
  </w:style>
  <w:style w:type="paragraph" w:customStyle="1" w:styleId="font12">
    <w:name w:val="font12"/>
    <w:basedOn w:val="a"/>
    <w:rsid w:val="00ED7D99"/>
    <w:pPr>
      <w:widowControl/>
      <w:spacing w:before="100" w:beforeAutospacing="1" w:after="100" w:afterAutospacing="1"/>
      <w:jc w:val="left"/>
    </w:pPr>
    <w:rPr>
      <w:rFonts w:ascii="宋体" w:hAnsi="宋体" w:cs="宋体"/>
      <w:color w:val="000000"/>
      <w:kern w:val="0"/>
      <w:sz w:val="20"/>
    </w:rPr>
  </w:style>
  <w:style w:type="paragraph" w:customStyle="1" w:styleId="font13">
    <w:name w:val="font13"/>
    <w:basedOn w:val="a"/>
    <w:rsid w:val="00ED7D99"/>
    <w:pPr>
      <w:widowControl/>
      <w:spacing w:before="100" w:beforeAutospacing="1" w:after="100" w:afterAutospacing="1"/>
      <w:jc w:val="left"/>
    </w:pPr>
    <w:rPr>
      <w:rFonts w:ascii="宋体" w:hAnsi="宋体" w:cs="宋体"/>
      <w:kern w:val="0"/>
      <w:sz w:val="18"/>
      <w:szCs w:val="18"/>
    </w:rPr>
  </w:style>
  <w:style w:type="paragraph" w:customStyle="1" w:styleId="font14">
    <w:name w:val="font14"/>
    <w:basedOn w:val="a"/>
    <w:rsid w:val="00ED7D99"/>
    <w:pPr>
      <w:widowControl/>
      <w:spacing w:before="100" w:beforeAutospacing="1" w:after="100" w:afterAutospacing="1"/>
      <w:jc w:val="left"/>
    </w:pPr>
    <w:rPr>
      <w:rFonts w:ascii="宋体" w:hAnsi="宋体" w:cs="宋体"/>
      <w:b/>
      <w:bCs/>
      <w:kern w:val="0"/>
      <w:sz w:val="20"/>
    </w:rPr>
  </w:style>
  <w:style w:type="paragraph" w:customStyle="1" w:styleId="xl82">
    <w:name w:val="xl82"/>
    <w:basedOn w:val="a"/>
    <w:rsid w:val="00ED7D99"/>
    <w:pPr>
      <w:widowControl/>
      <w:spacing w:before="100" w:beforeAutospacing="1" w:after="100" w:afterAutospacing="1"/>
      <w:jc w:val="left"/>
    </w:pPr>
    <w:rPr>
      <w:kern w:val="0"/>
      <w:sz w:val="20"/>
    </w:rPr>
  </w:style>
  <w:style w:type="paragraph" w:customStyle="1" w:styleId="xl83">
    <w:name w:val="xl83"/>
    <w:basedOn w:val="a"/>
    <w:rsid w:val="00ED7D99"/>
    <w:pPr>
      <w:widowControl/>
      <w:spacing w:before="100" w:beforeAutospacing="1" w:after="100" w:afterAutospacing="1"/>
      <w:jc w:val="left"/>
    </w:pPr>
    <w:rPr>
      <w:color w:val="000000"/>
      <w:kern w:val="0"/>
      <w:sz w:val="20"/>
    </w:rPr>
  </w:style>
  <w:style w:type="paragraph" w:customStyle="1" w:styleId="xl84">
    <w:name w:val="xl84"/>
    <w:basedOn w:val="a"/>
    <w:rsid w:val="00ED7D99"/>
    <w:pPr>
      <w:widowControl/>
      <w:spacing w:before="100" w:beforeAutospacing="1" w:after="100" w:afterAutospacing="1"/>
      <w:jc w:val="left"/>
    </w:pPr>
    <w:rPr>
      <w:kern w:val="0"/>
      <w:sz w:val="24"/>
      <w:szCs w:val="24"/>
    </w:rPr>
  </w:style>
  <w:style w:type="paragraph" w:customStyle="1" w:styleId="xl85">
    <w:name w:val="xl85"/>
    <w:basedOn w:val="a"/>
    <w:rsid w:val="00ED7D99"/>
    <w:pPr>
      <w:widowControl/>
      <w:spacing w:before="100" w:beforeAutospacing="1" w:after="100" w:afterAutospacing="1"/>
      <w:jc w:val="center"/>
    </w:pPr>
    <w:rPr>
      <w:kern w:val="0"/>
      <w:sz w:val="24"/>
      <w:szCs w:val="24"/>
    </w:rPr>
  </w:style>
  <w:style w:type="paragraph" w:customStyle="1" w:styleId="xl86">
    <w:name w:val="xl86"/>
    <w:basedOn w:val="a"/>
    <w:rsid w:val="00ED7D99"/>
    <w:pPr>
      <w:widowControl/>
      <w:spacing w:before="100" w:beforeAutospacing="1" w:after="100" w:afterAutospacing="1"/>
      <w:jc w:val="left"/>
    </w:pPr>
    <w:rPr>
      <w:rFonts w:ascii="宋体" w:hAnsi="宋体" w:cs="宋体"/>
      <w:kern w:val="0"/>
      <w:sz w:val="20"/>
    </w:rPr>
  </w:style>
  <w:style w:type="paragraph" w:customStyle="1" w:styleId="xl87">
    <w:name w:val="xl87"/>
    <w:basedOn w:val="a"/>
    <w:rsid w:val="00ED7D99"/>
    <w:pPr>
      <w:widowControl/>
      <w:pBdr>
        <w:top w:val="single" w:sz="4" w:space="0" w:color="auto"/>
        <w:left w:val="single" w:sz="4" w:space="0" w:color="auto"/>
        <w:right w:val="single" w:sz="4" w:space="0" w:color="auto"/>
      </w:pBdr>
      <w:spacing w:before="100" w:beforeAutospacing="1" w:after="100" w:afterAutospacing="1"/>
      <w:jc w:val="center"/>
      <w:textAlignment w:val="bottom"/>
    </w:pPr>
    <w:rPr>
      <w:kern w:val="0"/>
      <w:sz w:val="20"/>
    </w:rPr>
  </w:style>
  <w:style w:type="paragraph" w:customStyle="1" w:styleId="xl88">
    <w:name w:val="xl88"/>
    <w:basedOn w:val="a"/>
    <w:rsid w:val="00ED7D99"/>
    <w:pPr>
      <w:widowControl/>
      <w:pBdr>
        <w:left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xl89">
    <w:name w:val="xl89"/>
    <w:basedOn w:val="a"/>
    <w:rsid w:val="00ED7D99"/>
    <w:pPr>
      <w:widowControl/>
      <w:pBdr>
        <w:left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xl90">
    <w:name w:val="xl90"/>
    <w:basedOn w:val="a"/>
    <w:rsid w:val="00ED7D99"/>
    <w:pPr>
      <w:widowControl/>
      <w:pBdr>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1">
    <w:name w:val="xl91"/>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rPr>
  </w:style>
  <w:style w:type="paragraph" w:customStyle="1" w:styleId="xl92">
    <w:name w:val="xl92"/>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3">
    <w:name w:val="xl93"/>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4">
    <w:name w:val="xl9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5">
    <w:name w:val="xl9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6">
    <w:name w:val="xl96"/>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7">
    <w:name w:val="xl97"/>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8">
    <w:name w:val="xl98"/>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9">
    <w:name w:val="xl99"/>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rPr>
  </w:style>
  <w:style w:type="paragraph" w:customStyle="1" w:styleId="xl100">
    <w:name w:val="xl100"/>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1">
    <w:name w:val="xl101"/>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rPr>
  </w:style>
  <w:style w:type="paragraph" w:customStyle="1" w:styleId="xl102">
    <w:name w:val="xl102"/>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3">
    <w:name w:val="xl103"/>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4">
    <w:name w:val="xl10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5">
    <w:name w:val="xl10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rPr>
  </w:style>
  <w:style w:type="paragraph" w:customStyle="1" w:styleId="xl106">
    <w:name w:val="xl106"/>
    <w:basedOn w:val="a"/>
    <w:rsid w:val="00ED7D99"/>
    <w:pPr>
      <w:widowControl/>
      <w:pBdr>
        <w:bottom w:val="single" w:sz="4" w:space="0" w:color="auto"/>
      </w:pBdr>
      <w:spacing w:before="100" w:beforeAutospacing="1" w:after="100" w:afterAutospacing="1"/>
      <w:jc w:val="center"/>
    </w:pPr>
    <w:rPr>
      <w:kern w:val="0"/>
      <w:sz w:val="20"/>
    </w:rPr>
  </w:style>
  <w:style w:type="paragraph" w:customStyle="1" w:styleId="xl107">
    <w:name w:val="xl107"/>
    <w:basedOn w:val="a"/>
    <w:rsid w:val="00ED7D99"/>
    <w:pPr>
      <w:widowControl/>
      <w:pBdr>
        <w:bottom w:val="single" w:sz="4" w:space="0" w:color="auto"/>
      </w:pBdr>
      <w:spacing w:before="100" w:beforeAutospacing="1" w:after="100" w:afterAutospacing="1"/>
      <w:jc w:val="center"/>
    </w:pPr>
    <w:rPr>
      <w:kern w:val="0"/>
      <w:sz w:val="20"/>
    </w:rPr>
  </w:style>
  <w:style w:type="paragraph" w:customStyle="1" w:styleId="xl108">
    <w:name w:val="xl108"/>
    <w:basedOn w:val="a"/>
    <w:rsid w:val="00ED7D99"/>
    <w:pPr>
      <w:widowControl/>
      <w:pBdr>
        <w:top w:val="single" w:sz="4" w:space="0" w:color="auto"/>
        <w:left w:val="single" w:sz="4" w:space="0" w:color="auto"/>
      </w:pBdr>
      <w:spacing w:before="100" w:beforeAutospacing="1" w:after="100" w:afterAutospacing="1"/>
      <w:jc w:val="left"/>
    </w:pPr>
    <w:rPr>
      <w:kern w:val="0"/>
      <w:sz w:val="20"/>
    </w:rPr>
  </w:style>
  <w:style w:type="paragraph" w:customStyle="1" w:styleId="xl109">
    <w:name w:val="xl109"/>
    <w:basedOn w:val="a"/>
    <w:rsid w:val="00ED7D99"/>
    <w:pPr>
      <w:widowControl/>
      <w:pBdr>
        <w:top w:val="single" w:sz="4" w:space="0" w:color="auto"/>
        <w:right w:val="single" w:sz="4" w:space="0" w:color="auto"/>
      </w:pBdr>
      <w:spacing w:before="100" w:beforeAutospacing="1" w:after="100" w:afterAutospacing="1"/>
      <w:jc w:val="left"/>
    </w:pPr>
    <w:rPr>
      <w:kern w:val="0"/>
      <w:sz w:val="20"/>
    </w:rPr>
  </w:style>
  <w:style w:type="paragraph" w:customStyle="1" w:styleId="xl110">
    <w:name w:val="xl110"/>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11">
    <w:name w:val="xl111"/>
    <w:basedOn w:val="a"/>
    <w:rsid w:val="00ED7D99"/>
    <w:pPr>
      <w:widowControl/>
      <w:pBdr>
        <w:bottom w:val="single" w:sz="4" w:space="0" w:color="auto"/>
        <w:right w:val="single" w:sz="4" w:space="0" w:color="auto"/>
      </w:pBdr>
      <w:spacing w:before="100" w:beforeAutospacing="1" w:after="100" w:afterAutospacing="1"/>
      <w:jc w:val="left"/>
    </w:pPr>
    <w:rPr>
      <w:kern w:val="0"/>
      <w:sz w:val="20"/>
    </w:rPr>
  </w:style>
  <w:style w:type="paragraph" w:customStyle="1" w:styleId="xl112">
    <w:name w:val="xl112"/>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rPr>
  </w:style>
  <w:style w:type="paragraph" w:customStyle="1" w:styleId="xl113">
    <w:name w:val="xl113"/>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14">
    <w:name w:val="xl114"/>
    <w:basedOn w:val="a"/>
    <w:rsid w:val="00ED7D99"/>
    <w:pPr>
      <w:widowControl/>
      <w:spacing w:before="100" w:beforeAutospacing="1" w:after="100" w:afterAutospacing="1"/>
      <w:jc w:val="left"/>
    </w:pPr>
    <w:rPr>
      <w:kern w:val="0"/>
      <w:sz w:val="20"/>
    </w:rPr>
  </w:style>
  <w:style w:type="paragraph" w:customStyle="1" w:styleId="xl115">
    <w:name w:val="xl11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0"/>
    </w:rPr>
  </w:style>
  <w:style w:type="paragraph" w:customStyle="1" w:styleId="xl116">
    <w:name w:val="xl116"/>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17">
    <w:name w:val="xl117"/>
    <w:basedOn w:val="a"/>
    <w:rsid w:val="00ED7D99"/>
    <w:pPr>
      <w:widowControl/>
      <w:pBdr>
        <w:bottom w:val="single" w:sz="4" w:space="0" w:color="auto"/>
        <w:right w:val="single" w:sz="4" w:space="0" w:color="auto"/>
      </w:pBdr>
      <w:spacing w:before="100" w:beforeAutospacing="1" w:after="100" w:afterAutospacing="1"/>
      <w:jc w:val="left"/>
    </w:pPr>
    <w:rPr>
      <w:color w:val="000000"/>
      <w:kern w:val="0"/>
      <w:sz w:val="20"/>
    </w:rPr>
  </w:style>
  <w:style w:type="paragraph" w:customStyle="1" w:styleId="xl118">
    <w:name w:val="xl118"/>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rPr>
  </w:style>
  <w:style w:type="paragraph" w:customStyle="1" w:styleId="xl119">
    <w:name w:val="xl119"/>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rPr>
  </w:style>
  <w:style w:type="paragraph" w:customStyle="1" w:styleId="xl120">
    <w:name w:val="xl120"/>
    <w:basedOn w:val="a"/>
    <w:rsid w:val="00ED7D99"/>
    <w:pPr>
      <w:widowControl/>
      <w:spacing w:before="100" w:beforeAutospacing="1" w:after="100" w:afterAutospacing="1"/>
      <w:jc w:val="left"/>
    </w:pPr>
    <w:rPr>
      <w:color w:val="000000"/>
      <w:kern w:val="0"/>
      <w:sz w:val="20"/>
    </w:rPr>
  </w:style>
  <w:style w:type="paragraph" w:customStyle="1" w:styleId="xl121">
    <w:name w:val="xl121"/>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sz w:val="20"/>
    </w:rPr>
  </w:style>
  <w:style w:type="paragraph" w:customStyle="1" w:styleId="xl122">
    <w:name w:val="xl122"/>
    <w:basedOn w:val="a"/>
    <w:rsid w:val="00ED7D99"/>
    <w:pPr>
      <w:widowControl/>
      <w:spacing w:before="100" w:beforeAutospacing="1" w:after="100" w:afterAutospacing="1"/>
      <w:jc w:val="right"/>
    </w:pPr>
    <w:rPr>
      <w:rFonts w:ascii="宋体" w:hAnsi="宋体" w:cs="宋体"/>
      <w:kern w:val="0"/>
      <w:sz w:val="20"/>
    </w:rPr>
  </w:style>
  <w:style w:type="paragraph" w:customStyle="1" w:styleId="xl123">
    <w:name w:val="xl123"/>
    <w:basedOn w:val="a"/>
    <w:rsid w:val="00ED7D99"/>
    <w:pPr>
      <w:widowControl/>
      <w:pBdr>
        <w:top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24">
    <w:name w:val="xl12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25">
    <w:name w:val="xl12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FFFF"/>
      <w:kern w:val="0"/>
      <w:sz w:val="20"/>
    </w:rPr>
  </w:style>
  <w:style w:type="paragraph" w:customStyle="1" w:styleId="xl126">
    <w:name w:val="xl126"/>
    <w:basedOn w:val="a"/>
    <w:rsid w:val="00ED7D99"/>
    <w:pPr>
      <w:widowControl/>
      <w:pBdr>
        <w:left w:val="single" w:sz="4" w:space="0" w:color="auto"/>
        <w:bottom w:val="single" w:sz="4" w:space="0" w:color="auto"/>
      </w:pBdr>
      <w:spacing w:before="100" w:beforeAutospacing="1" w:after="100" w:afterAutospacing="1"/>
      <w:jc w:val="center"/>
    </w:pPr>
    <w:rPr>
      <w:b/>
      <w:bCs/>
      <w:color w:val="FFFFFF"/>
      <w:kern w:val="0"/>
      <w:sz w:val="20"/>
    </w:rPr>
  </w:style>
  <w:style w:type="paragraph" w:customStyle="1" w:styleId="xl127">
    <w:name w:val="xl127"/>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28">
    <w:name w:val="xl128"/>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129">
    <w:name w:val="xl129"/>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30">
    <w:name w:val="xl130"/>
    <w:basedOn w:val="a"/>
    <w:rsid w:val="00ED7D99"/>
    <w:pPr>
      <w:widowControl/>
      <w:pBdr>
        <w:bottom w:val="single" w:sz="4" w:space="0" w:color="auto"/>
        <w:right w:val="single" w:sz="4" w:space="0" w:color="auto"/>
      </w:pBdr>
      <w:spacing w:before="100" w:beforeAutospacing="1" w:after="100" w:afterAutospacing="1"/>
      <w:jc w:val="left"/>
    </w:pPr>
    <w:rPr>
      <w:b/>
      <w:bCs/>
      <w:kern w:val="0"/>
      <w:sz w:val="20"/>
    </w:rPr>
  </w:style>
  <w:style w:type="paragraph" w:customStyle="1" w:styleId="xl131">
    <w:name w:val="xl131"/>
    <w:basedOn w:val="a"/>
    <w:rsid w:val="00ED7D99"/>
    <w:pPr>
      <w:widowControl/>
      <w:pBdr>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32">
    <w:name w:val="xl132"/>
    <w:basedOn w:val="a"/>
    <w:rsid w:val="00ED7D99"/>
    <w:pPr>
      <w:widowControl/>
      <w:pBdr>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33">
    <w:name w:val="xl133"/>
    <w:basedOn w:val="a"/>
    <w:rsid w:val="00ED7D99"/>
    <w:pPr>
      <w:widowControl/>
      <w:pBdr>
        <w:left w:val="single" w:sz="4" w:space="0" w:color="auto"/>
        <w:bottom w:val="single" w:sz="4" w:space="0" w:color="auto"/>
      </w:pBdr>
      <w:spacing w:before="100" w:beforeAutospacing="1" w:after="100" w:afterAutospacing="1"/>
      <w:jc w:val="left"/>
    </w:pPr>
    <w:rPr>
      <w:b/>
      <w:bCs/>
      <w:kern w:val="0"/>
      <w:sz w:val="20"/>
    </w:rPr>
  </w:style>
  <w:style w:type="paragraph" w:customStyle="1" w:styleId="xl134">
    <w:name w:val="xl13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135">
    <w:name w:val="xl135"/>
    <w:basedOn w:val="a"/>
    <w:rsid w:val="00ED7D99"/>
    <w:pPr>
      <w:widowControl/>
      <w:pBdr>
        <w:top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36">
    <w:name w:val="xl136"/>
    <w:basedOn w:val="a"/>
    <w:rsid w:val="00ED7D99"/>
    <w:pPr>
      <w:widowControl/>
      <w:spacing w:before="100" w:beforeAutospacing="1" w:after="100" w:afterAutospacing="1"/>
      <w:jc w:val="center"/>
    </w:pPr>
    <w:rPr>
      <w:b/>
      <w:bCs/>
      <w:kern w:val="0"/>
      <w:sz w:val="36"/>
      <w:szCs w:val="36"/>
    </w:rPr>
  </w:style>
  <w:style w:type="paragraph" w:customStyle="1" w:styleId="xl137">
    <w:name w:val="xl137"/>
    <w:basedOn w:val="a"/>
    <w:rsid w:val="00ED7D99"/>
    <w:pPr>
      <w:widowControl/>
      <w:pBdr>
        <w:bottom w:val="single" w:sz="4" w:space="0" w:color="auto"/>
      </w:pBdr>
      <w:spacing w:before="100" w:beforeAutospacing="1" w:after="100" w:afterAutospacing="1"/>
      <w:jc w:val="left"/>
    </w:pPr>
    <w:rPr>
      <w:kern w:val="0"/>
      <w:sz w:val="20"/>
    </w:rPr>
  </w:style>
  <w:style w:type="paragraph" w:customStyle="1" w:styleId="xl138">
    <w:name w:val="xl138"/>
    <w:basedOn w:val="a"/>
    <w:rsid w:val="00ED7D99"/>
    <w:pPr>
      <w:widowControl/>
      <w:pBdr>
        <w:top w:val="single" w:sz="4" w:space="0" w:color="auto"/>
        <w:bottom w:val="single" w:sz="4" w:space="0" w:color="auto"/>
      </w:pBdr>
      <w:spacing w:before="100" w:beforeAutospacing="1" w:after="100" w:afterAutospacing="1"/>
      <w:jc w:val="center"/>
    </w:pPr>
    <w:rPr>
      <w:b/>
      <w:bCs/>
      <w:kern w:val="0"/>
      <w:sz w:val="20"/>
    </w:rPr>
  </w:style>
  <w:style w:type="paragraph" w:customStyle="1" w:styleId="xl139">
    <w:name w:val="xl139"/>
    <w:basedOn w:val="a"/>
    <w:rsid w:val="00ED7D99"/>
    <w:pPr>
      <w:widowControl/>
      <w:pBdr>
        <w:top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140">
    <w:name w:val="xl140"/>
    <w:basedOn w:val="a"/>
    <w:rsid w:val="00ED7D99"/>
    <w:pPr>
      <w:widowControl/>
      <w:pBdr>
        <w:top w:val="single" w:sz="4" w:space="0" w:color="auto"/>
        <w:left w:val="single" w:sz="4" w:space="0" w:color="auto"/>
        <w:right w:val="single" w:sz="4" w:space="0" w:color="auto"/>
      </w:pBdr>
      <w:spacing w:before="100" w:beforeAutospacing="1" w:after="100" w:afterAutospacing="1"/>
      <w:jc w:val="center"/>
    </w:pPr>
    <w:rPr>
      <w:kern w:val="0"/>
      <w:sz w:val="20"/>
    </w:rPr>
  </w:style>
  <w:style w:type="paragraph" w:customStyle="1" w:styleId="xl141">
    <w:name w:val="xl141"/>
    <w:basedOn w:val="a"/>
    <w:rsid w:val="00ED7D99"/>
    <w:pPr>
      <w:widowControl/>
      <w:pBdr>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42">
    <w:name w:val="xl142"/>
    <w:basedOn w:val="a"/>
    <w:rsid w:val="00ED7D99"/>
    <w:pPr>
      <w:widowControl/>
      <w:pBdr>
        <w:top w:val="single" w:sz="4" w:space="0" w:color="auto"/>
        <w:left w:val="single" w:sz="4" w:space="0" w:color="auto"/>
        <w:right w:val="single" w:sz="4" w:space="0" w:color="auto"/>
      </w:pBdr>
      <w:spacing w:before="100" w:beforeAutospacing="1" w:after="100" w:afterAutospacing="1"/>
      <w:jc w:val="center"/>
    </w:pPr>
    <w:rPr>
      <w:kern w:val="0"/>
      <w:sz w:val="20"/>
    </w:rPr>
  </w:style>
  <w:style w:type="paragraph" w:customStyle="1" w:styleId="xl143">
    <w:name w:val="xl143"/>
    <w:basedOn w:val="a"/>
    <w:rsid w:val="00D15F65"/>
    <w:pPr>
      <w:widowControl/>
      <w:pBdr>
        <w:top w:val="single" w:sz="4" w:space="0" w:color="auto"/>
        <w:left w:val="single" w:sz="4" w:space="0" w:color="auto"/>
        <w:right w:val="single" w:sz="4" w:space="0" w:color="auto"/>
      </w:pBdr>
      <w:spacing w:before="100" w:beforeAutospacing="1" w:after="100" w:afterAutospacing="1"/>
      <w:jc w:val="left"/>
    </w:pPr>
    <w:rPr>
      <w:kern w:val="0"/>
      <w:sz w:val="20"/>
    </w:rPr>
  </w:style>
  <w:style w:type="paragraph" w:customStyle="1" w:styleId="xl144">
    <w:name w:val="xl144"/>
    <w:basedOn w:val="a"/>
    <w:rsid w:val="00D15F65"/>
    <w:pPr>
      <w:widowControl/>
      <w:pBdr>
        <w:left w:val="single" w:sz="4" w:space="0" w:color="auto"/>
        <w:right w:val="single" w:sz="4" w:space="0" w:color="auto"/>
      </w:pBdr>
      <w:spacing w:before="100" w:beforeAutospacing="1" w:after="100" w:afterAutospacing="1"/>
      <w:jc w:val="left"/>
    </w:pPr>
    <w:rPr>
      <w:kern w:val="0"/>
      <w:sz w:val="20"/>
    </w:rPr>
  </w:style>
  <w:style w:type="paragraph" w:customStyle="1" w:styleId="xl145">
    <w:name w:val="xl145"/>
    <w:basedOn w:val="a"/>
    <w:rsid w:val="00D15F65"/>
    <w:pPr>
      <w:widowControl/>
      <w:pBdr>
        <w:left w:val="single" w:sz="4" w:space="0" w:color="auto"/>
        <w:bottom w:val="single" w:sz="4" w:space="0" w:color="auto"/>
        <w:right w:val="single" w:sz="4" w:space="0" w:color="auto"/>
      </w:pBdr>
      <w:spacing w:before="100" w:beforeAutospacing="1" w:after="100" w:afterAutospacing="1"/>
      <w:jc w:val="left"/>
    </w:pPr>
    <w:rPr>
      <w:kern w:val="0"/>
      <w:sz w:val="20"/>
    </w:rPr>
  </w:style>
  <w:style w:type="table" w:styleId="ae">
    <w:name w:val="Table Grid"/>
    <w:basedOn w:val="a1"/>
    <w:uiPriority w:val="59"/>
    <w:rsid w:val="00392B26"/>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页脚 Char"/>
    <w:basedOn w:val="a0"/>
    <w:link w:val="a5"/>
    <w:uiPriority w:val="99"/>
    <w:rsid w:val="002E69C1"/>
    <w:rPr>
      <w:kern w:val="2"/>
      <w:sz w:val="18"/>
    </w:rPr>
  </w:style>
  <w:style w:type="paragraph" w:styleId="af">
    <w:name w:val="List Paragraph"/>
    <w:basedOn w:val="a"/>
    <w:uiPriority w:val="34"/>
    <w:qFormat/>
    <w:rsid w:val="000A01FF"/>
    <w:pPr>
      <w:ind w:firstLineChars="200" w:firstLine="420"/>
    </w:pPr>
    <w:rPr>
      <w:rFonts w:asciiTheme="minorHAnsi" w:eastAsiaTheme="minorEastAsia" w:hAnsiTheme="minorHAnsi" w:cstheme="minorBidi"/>
      <w:szCs w:val="22"/>
    </w:rPr>
  </w:style>
  <w:style w:type="paragraph" w:customStyle="1" w:styleId="txt">
    <w:name w:val="txt"/>
    <w:basedOn w:val="a"/>
    <w:rsid w:val="002C7293"/>
    <w:pPr>
      <w:widowControl/>
      <w:spacing w:before="100" w:beforeAutospacing="1" w:after="100" w:afterAutospacing="1"/>
      <w:jc w:val="left"/>
    </w:pPr>
    <w:rPr>
      <w:rFonts w:ascii="宋体" w:hAnsi="宋体" w:cs="宋体"/>
      <w:kern w:val="0"/>
      <w:sz w:val="24"/>
      <w:szCs w:val="24"/>
    </w:rPr>
  </w:style>
  <w:style w:type="character" w:styleId="af0">
    <w:name w:val="Strong"/>
    <w:basedOn w:val="a0"/>
    <w:uiPriority w:val="22"/>
    <w:qFormat/>
    <w:rsid w:val="00B15F92"/>
    <w:rPr>
      <w:b/>
      <w:bCs/>
    </w:rPr>
  </w:style>
  <w:style w:type="paragraph" w:styleId="af1">
    <w:name w:val="Revision"/>
    <w:hidden/>
    <w:uiPriority w:val="99"/>
    <w:semiHidden/>
    <w:rsid w:val="005F4123"/>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369D"/>
    <w:pPr>
      <w:widowControl w:val="0"/>
      <w:jc w:val="both"/>
    </w:pPr>
    <w:rPr>
      <w:kern w:val="2"/>
      <w:sz w:val="21"/>
    </w:rPr>
  </w:style>
  <w:style w:type="paragraph" w:styleId="1">
    <w:name w:val="heading 1"/>
    <w:basedOn w:val="a"/>
    <w:next w:val="a"/>
    <w:autoRedefine/>
    <w:qFormat/>
    <w:rsid w:val="00897574"/>
    <w:pPr>
      <w:keepNext/>
      <w:spacing w:line="500" w:lineRule="exact"/>
      <w:ind w:leftChars="202" w:left="424" w:right="28"/>
      <w:outlineLvl w:val="0"/>
    </w:pPr>
    <w:rPr>
      <w:rFonts w:asciiTheme="minorEastAsia" w:eastAsiaTheme="minorEastAsia" w:hAnsiTheme="minorEastAsia" w:cs="Arial"/>
      <w:b/>
      <w:bCs/>
      <w:spacing w:val="-8"/>
      <w:w w:val="105"/>
      <w:sz w:val="28"/>
      <w:szCs w:val="28"/>
    </w:rPr>
  </w:style>
  <w:style w:type="paragraph" w:styleId="2">
    <w:name w:val="heading 2"/>
    <w:basedOn w:val="a"/>
    <w:next w:val="a"/>
    <w:qFormat/>
    <w:rsid w:val="00160CA4"/>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160CA4"/>
    <w:pPr>
      <w:spacing w:line="440" w:lineRule="exact"/>
      <w:ind w:firstLine="480"/>
    </w:pPr>
    <w:rPr>
      <w:rFonts w:ascii="仿宋_GB2312" w:eastAsia="仿宋_GB2312"/>
      <w:sz w:val="24"/>
    </w:rPr>
  </w:style>
  <w:style w:type="paragraph" w:styleId="a3">
    <w:name w:val="header"/>
    <w:basedOn w:val="a"/>
    <w:rsid w:val="00160CA4"/>
    <w:pPr>
      <w:pBdr>
        <w:bottom w:val="single" w:sz="6" w:space="1" w:color="auto"/>
      </w:pBdr>
      <w:tabs>
        <w:tab w:val="center" w:pos="4153"/>
        <w:tab w:val="right" w:pos="8306"/>
      </w:tabs>
      <w:snapToGrid w:val="0"/>
      <w:jc w:val="center"/>
    </w:pPr>
    <w:rPr>
      <w:sz w:val="18"/>
    </w:rPr>
  </w:style>
  <w:style w:type="character" w:styleId="a4">
    <w:name w:val="page number"/>
    <w:basedOn w:val="a0"/>
    <w:rsid w:val="00160CA4"/>
  </w:style>
  <w:style w:type="paragraph" w:styleId="a5">
    <w:name w:val="footer"/>
    <w:basedOn w:val="a"/>
    <w:link w:val="Char"/>
    <w:uiPriority w:val="99"/>
    <w:rsid w:val="00160CA4"/>
    <w:pPr>
      <w:tabs>
        <w:tab w:val="center" w:pos="4153"/>
        <w:tab w:val="right" w:pos="8306"/>
      </w:tabs>
      <w:snapToGrid w:val="0"/>
      <w:jc w:val="left"/>
    </w:pPr>
    <w:rPr>
      <w:sz w:val="18"/>
    </w:rPr>
  </w:style>
  <w:style w:type="paragraph" w:styleId="a6">
    <w:name w:val="Block Text"/>
    <w:basedOn w:val="a"/>
    <w:rsid w:val="00160CA4"/>
    <w:pPr>
      <w:ind w:left="1764" w:right="26" w:hanging="1191"/>
    </w:pPr>
    <w:rPr>
      <w:sz w:val="28"/>
    </w:rPr>
  </w:style>
  <w:style w:type="paragraph" w:styleId="a7">
    <w:name w:val="Body Text Indent"/>
    <w:basedOn w:val="a"/>
    <w:rsid w:val="00160CA4"/>
    <w:pPr>
      <w:spacing w:line="580" w:lineRule="exact"/>
      <w:ind w:firstLine="555"/>
    </w:pPr>
    <w:rPr>
      <w:rFonts w:ascii="仿宋_GB2312" w:eastAsia="仿宋_GB2312" w:hAnsi="Symbol"/>
      <w:sz w:val="28"/>
    </w:rPr>
  </w:style>
  <w:style w:type="paragraph" w:styleId="3">
    <w:name w:val="Body Text Indent 3"/>
    <w:basedOn w:val="a"/>
    <w:rsid w:val="00160CA4"/>
    <w:pPr>
      <w:spacing w:line="380" w:lineRule="exact"/>
      <w:ind w:firstLine="482"/>
    </w:pPr>
    <w:rPr>
      <w:rFonts w:ascii="Arial" w:eastAsia="仿宋_GB2312" w:hAnsi="Arial"/>
      <w:spacing w:val="4"/>
      <w:sz w:val="28"/>
    </w:rPr>
  </w:style>
  <w:style w:type="paragraph" w:styleId="10">
    <w:name w:val="toc 1"/>
    <w:basedOn w:val="a"/>
    <w:next w:val="a"/>
    <w:autoRedefine/>
    <w:uiPriority w:val="39"/>
    <w:rsid w:val="00160CA4"/>
    <w:pPr>
      <w:tabs>
        <w:tab w:val="right" w:leader="dot" w:pos="8656"/>
      </w:tabs>
      <w:ind w:leftChars="400" w:left="1680" w:hangingChars="300" w:hanging="840"/>
    </w:pPr>
    <w:rPr>
      <w:noProof/>
      <w:sz w:val="28"/>
      <w:szCs w:val="28"/>
    </w:rPr>
  </w:style>
  <w:style w:type="paragraph" w:styleId="21">
    <w:name w:val="toc 2"/>
    <w:basedOn w:val="a"/>
    <w:next w:val="a"/>
    <w:autoRedefine/>
    <w:semiHidden/>
    <w:rsid w:val="00160CA4"/>
    <w:pPr>
      <w:ind w:leftChars="200" w:left="420"/>
    </w:pPr>
  </w:style>
  <w:style w:type="paragraph" w:styleId="30">
    <w:name w:val="toc 3"/>
    <w:basedOn w:val="a"/>
    <w:next w:val="a"/>
    <w:autoRedefine/>
    <w:semiHidden/>
    <w:rsid w:val="00160CA4"/>
    <w:pPr>
      <w:ind w:leftChars="400" w:left="840"/>
    </w:pPr>
  </w:style>
  <w:style w:type="paragraph" w:styleId="4">
    <w:name w:val="toc 4"/>
    <w:basedOn w:val="a"/>
    <w:next w:val="a"/>
    <w:autoRedefine/>
    <w:semiHidden/>
    <w:rsid w:val="00160CA4"/>
    <w:pPr>
      <w:ind w:leftChars="600" w:left="1260"/>
    </w:pPr>
  </w:style>
  <w:style w:type="paragraph" w:styleId="5">
    <w:name w:val="toc 5"/>
    <w:basedOn w:val="a"/>
    <w:next w:val="a"/>
    <w:autoRedefine/>
    <w:semiHidden/>
    <w:rsid w:val="00160CA4"/>
    <w:pPr>
      <w:ind w:leftChars="800" w:left="1680"/>
    </w:pPr>
  </w:style>
  <w:style w:type="paragraph" w:styleId="6">
    <w:name w:val="toc 6"/>
    <w:basedOn w:val="a"/>
    <w:next w:val="a"/>
    <w:autoRedefine/>
    <w:semiHidden/>
    <w:rsid w:val="00160CA4"/>
    <w:pPr>
      <w:ind w:leftChars="1000" w:left="2100"/>
    </w:pPr>
  </w:style>
  <w:style w:type="paragraph" w:styleId="7">
    <w:name w:val="toc 7"/>
    <w:basedOn w:val="a"/>
    <w:next w:val="a"/>
    <w:autoRedefine/>
    <w:semiHidden/>
    <w:rsid w:val="00160CA4"/>
    <w:pPr>
      <w:ind w:leftChars="1200" w:left="2520"/>
    </w:pPr>
  </w:style>
  <w:style w:type="paragraph" w:styleId="8">
    <w:name w:val="toc 8"/>
    <w:basedOn w:val="a"/>
    <w:next w:val="a"/>
    <w:autoRedefine/>
    <w:semiHidden/>
    <w:rsid w:val="00160CA4"/>
    <w:pPr>
      <w:ind w:leftChars="1400" w:left="2940"/>
    </w:pPr>
  </w:style>
  <w:style w:type="paragraph" w:styleId="9">
    <w:name w:val="toc 9"/>
    <w:basedOn w:val="a"/>
    <w:next w:val="a"/>
    <w:autoRedefine/>
    <w:semiHidden/>
    <w:rsid w:val="00160CA4"/>
    <w:pPr>
      <w:ind w:leftChars="1600" w:left="3360"/>
    </w:pPr>
  </w:style>
  <w:style w:type="character" w:styleId="a8">
    <w:name w:val="Hyperlink"/>
    <w:basedOn w:val="a0"/>
    <w:uiPriority w:val="99"/>
    <w:rsid w:val="00160CA4"/>
    <w:rPr>
      <w:color w:val="0000FF"/>
      <w:u w:val="single"/>
    </w:rPr>
  </w:style>
  <w:style w:type="paragraph" w:styleId="a9">
    <w:name w:val="Normal Indent"/>
    <w:aliases w:val="表正文,正文非缩进,特点"/>
    <w:basedOn w:val="a"/>
    <w:rsid w:val="00160CA4"/>
    <w:pPr>
      <w:snapToGrid w:val="0"/>
      <w:spacing w:line="300" w:lineRule="auto"/>
      <w:ind w:firstLine="556"/>
    </w:pPr>
    <w:rPr>
      <w:rFonts w:ascii="仿宋_GB2312" w:eastAsia="仿宋_GB2312"/>
      <w:sz w:val="28"/>
    </w:rPr>
  </w:style>
  <w:style w:type="character" w:styleId="aa">
    <w:name w:val="FollowedHyperlink"/>
    <w:basedOn w:val="a0"/>
    <w:uiPriority w:val="99"/>
    <w:rsid w:val="00160CA4"/>
    <w:rPr>
      <w:color w:val="800080"/>
      <w:u w:val="single"/>
    </w:rPr>
  </w:style>
  <w:style w:type="paragraph" w:customStyle="1" w:styleId="ab">
    <w:name w:val="内容"/>
    <w:basedOn w:val="a"/>
    <w:rsid w:val="00160CA4"/>
    <w:pPr>
      <w:spacing w:line="360" w:lineRule="exact"/>
      <w:ind w:firstLine="314"/>
    </w:pPr>
    <w:rPr>
      <w:rFonts w:ascii="楷体_GB2312" w:eastAsia="楷体_GB2312" w:hAnsi="Arial" w:cs="Arial"/>
      <w:sz w:val="28"/>
      <w:szCs w:val="24"/>
    </w:rPr>
  </w:style>
  <w:style w:type="paragraph" w:customStyle="1" w:styleId="H2">
    <w:name w:val="H2"/>
    <w:basedOn w:val="a"/>
    <w:rsid w:val="00160CA4"/>
    <w:pPr>
      <w:widowControl/>
      <w:adjustRightInd w:val="0"/>
      <w:spacing w:before="240" w:after="240" w:line="360" w:lineRule="atLeast"/>
      <w:ind w:right="28"/>
      <w:textAlignment w:val="baseline"/>
    </w:pPr>
    <w:rPr>
      <w:rFonts w:ascii="黑体" w:eastAsia="黑体"/>
      <w:b/>
      <w:kern w:val="0"/>
      <w:sz w:val="28"/>
    </w:rPr>
  </w:style>
  <w:style w:type="paragraph" w:styleId="ac">
    <w:name w:val="Balloon Text"/>
    <w:basedOn w:val="a"/>
    <w:semiHidden/>
    <w:rsid w:val="00160CA4"/>
    <w:rPr>
      <w:sz w:val="18"/>
      <w:szCs w:val="18"/>
    </w:rPr>
  </w:style>
  <w:style w:type="paragraph" w:styleId="31">
    <w:name w:val="Body Text 3"/>
    <w:basedOn w:val="a"/>
    <w:rsid w:val="00160CA4"/>
    <w:pPr>
      <w:widowControl/>
      <w:spacing w:before="100" w:beforeAutospacing="1" w:after="100" w:afterAutospacing="1"/>
      <w:jc w:val="center"/>
    </w:pPr>
    <w:rPr>
      <w:rFonts w:ascii="Arial" w:eastAsia="隶书" w:hAnsi="Arial" w:cs="Arial"/>
      <w:b/>
      <w:bCs/>
      <w:color w:val="3A3A3A"/>
      <w:kern w:val="0"/>
      <w:sz w:val="44"/>
      <w:szCs w:val="18"/>
    </w:rPr>
  </w:style>
  <w:style w:type="paragraph" w:styleId="ad">
    <w:name w:val="Body Text"/>
    <w:basedOn w:val="a"/>
    <w:rsid w:val="00160CA4"/>
    <w:pPr>
      <w:spacing w:after="120"/>
    </w:pPr>
  </w:style>
  <w:style w:type="paragraph" w:customStyle="1" w:styleId="font5">
    <w:name w:val="font5"/>
    <w:basedOn w:val="a"/>
    <w:rsid w:val="00ED7D99"/>
    <w:pPr>
      <w:widowControl/>
      <w:spacing w:before="100" w:beforeAutospacing="1" w:after="100" w:afterAutospacing="1"/>
      <w:jc w:val="left"/>
    </w:pPr>
    <w:rPr>
      <w:kern w:val="0"/>
      <w:sz w:val="20"/>
    </w:rPr>
  </w:style>
  <w:style w:type="paragraph" w:customStyle="1" w:styleId="font6">
    <w:name w:val="font6"/>
    <w:basedOn w:val="a"/>
    <w:rsid w:val="00ED7D99"/>
    <w:pPr>
      <w:widowControl/>
      <w:spacing w:before="100" w:beforeAutospacing="1" w:after="100" w:afterAutospacing="1"/>
      <w:jc w:val="left"/>
    </w:pPr>
    <w:rPr>
      <w:b/>
      <w:bCs/>
      <w:kern w:val="0"/>
      <w:sz w:val="20"/>
    </w:rPr>
  </w:style>
  <w:style w:type="paragraph" w:customStyle="1" w:styleId="font7">
    <w:name w:val="font7"/>
    <w:basedOn w:val="a"/>
    <w:rsid w:val="00ED7D99"/>
    <w:pPr>
      <w:widowControl/>
      <w:spacing w:before="100" w:beforeAutospacing="1" w:after="100" w:afterAutospacing="1"/>
      <w:jc w:val="left"/>
    </w:pPr>
    <w:rPr>
      <w:b/>
      <w:bCs/>
      <w:kern w:val="0"/>
      <w:sz w:val="36"/>
      <w:szCs w:val="36"/>
    </w:rPr>
  </w:style>
  <w:style w:type="paragraph" w:customStyle="1" w:styleId="font8">
    <w:name w:val="font8"/>
    <w:basedOn w:val="a"/>
    <w:rsid w:val="00ED7D99"/>
    <w:pPr>
      <w:widowControl/>
      <w:spacing w:before="100" w:beforeAutospacing="1" w:after="100" w:afterAutospacing="1"/>
      <w:jc w:val="left"/>
    </w:pPr>
    <w:rPr>
      <w:rFonts w:ascii="宋体" w:hAnsi="宋体" w:cs="宋体"/>
      <w:kern w:val="0"/>
      <w:sz w:val="20"/>
    </w:rPr>
  </w:style>
  <w:style w:type="paragraph" w:customStyle="1" w:styleId="font9">
    <w:name w:val="font9"/>
    <w:basedOn w:val="a"/>
    <w:rsid w:val="00ED7D99"/>
    <w:pPr>
      <w:widowControl/>
      <w:spacing w:before="100" w:beforeAutospacing="1" w:after="100" w:afterAutospacing="1"/>
      <w:jc w:val="left"/>
    </w:pPr>
    <w:rPr>
      <w:rFonts w:ascii="仿宋_GB2312" w:eastAsia="仿宋_GB2312" w:hAnsi="宋体" w:cs="宋体"/>
      <w:kern w:val="0"/>
      <w:sz w:val="20"/>
    </w:rPr>
  </w:style>
  <w:style w:type="paragraph" w:customStyle="1" w:styleId="font10">
    <w:name w:val="font10"/>
    <w:basedOn w:val="a"/>
    <w:rsid w:val="00ED7D99"/>
    <w:pPr>
      <w:widowControl/>
      <w:spacing w:before="100" w:beforeAutospacing="1" w:after="100" w:afterAutospacing="1"/>
      <w:jc w:val="left"/>
    </w:pPr>
    <w:rPr>
      <w:rFonts w:ascii="仿宋_GB2312" w:eastAsia="仿宋_GB2312" w:hAnsi="宋体" w:cs="宋体"/>
      <w:color w:val="000000"/>
      <w:kern w:val="0"/>
      <w:sz w:val="20"/>
    </w:rPr>
  </w:style>
  <w:style w:type="paragraph" w:customStyle="1" w:styleId="font11">
    <w:name w:val="font11"/>
    <w:basedOn w:val="a"/>
    <w:rsid w:val="00ED7D99"/>
    <w:pPr>
      <w:widowControl/>
      <w:spacing w:before="100" w:beforeAutospacing="1" w:after="100" w:afterAutospacing="1"/>
      <w:jc w:val="left"/>
    </w:pPr>
    <w:rPr>
      <w:rFonts w:ascii="宋体" w:hAnsi="宋体" w:cs="宋体"/>
      <w:b/>
      <w:bCs/>
      <w:kern w:val="0"/>
      <w:sz w:val="36"/>
      <w:szCs w:val="36"/>
    </w:rPr>
  </w:style>
  <w:style w:type="paragraph" w:customStyle="1" w:styleId="font12">
    <w:name w:val="font12"/>
    <w:basedOn w:val="a"/>
    <w:rsid w:val="00ED7D99"/>
    <w:pPr>
      <w:widowControl/>
      <w:spacing w:before="100" w:beforeAutospacing="1" w:after="100" w:afterAutospacing="1"/>
      <w:jc w:val="left"/>
    </w:pPr>
    <w:rPr>
      <w:rFonts w:ascii="宋体" w:hAnsi="宋体" w:cs="宋体"/>
      <w:color w:val="000000"/>
      <w:kern w:val="0"/>
      <w:sz w:val="20"/>
    </w:rPr>
  </w:style>
  <w:style w:type="paragraph" w:customStyle="1" w:styleId="font13">
    <w:name w:val="font13"/>
    <w:basedOn w:val="a"/>
    <w:rsid w:val="00ED7D99"/>
    <w:pPr>
      <w:widowControl/>
      <w:spacing w:before="100" w:beforeAutospacing="1" w:after="100" w:afterAutospacing="1"/>
      <w:jc w:val="left"/>
    </w:pPr>
    <w:rPr>
      <w:rFonts w:ascii="宋体" w:hAnsi="宋体" w:cs="宋体"/>
      <w:kern w:val="0"/>
      <w:sz w:val="18"/>
      <w:szCs w:val="18"/>
    </w:rPr>
  </w:style>
  <w:style w:type="paragraph" w:customStyle="1" w:styleId="font14">
    <w:name w:val="font14"/>
    <w:basedOn w:val="a"/>
    <w:rsid w:val="00ED7D99"/>
    <w:pPr>
      <w:widowControl/>
      <w:spacing w:before="100" w:beforeAutospacing="1" w:after="100" w:afterAutospacing="1"/>
      <w:jc w:val="left"/>
    </w:pPr>
    <w:rPr>
      <w:rFonts w:ascii="宋体" w:hAnsi="宋体" w:cs="宋体"/>
      <w:b/>
      <w:bCs/>
      <w:kern w:val="0"/>
      <w:sz w:val="20"/>
    </w:rPr>
  </w:style>
  <w:style w:type="paragraph" w:customStyle="1" w:styleId="xl82">
    <w:name w:val="xl82"/>
    <w:basedOn w:val="a"/>
    <w:rsid w:val="00ED7D99"/>
    <w:pPr>
      <w:widowControl/>
      <w:spacing w:before="100" w:beforeAutospacing="1" w:after="100" w:afterAutospacing="1"/>
      <w:jc w:val="left"/>
    </w:pPr>
    <w:rPr>
      <w:kern w:val="0"/>
      <w:sz w:val="20"/>
    </w:rPr>
  </w:style>
  <w:style w:type="paragraph" w:customStyle="1" w:styleId="xl83">
    <w:name w:val="xl83"/>
    <w:basedOn w:val="a"/>
    <w:rsid w:val="00ED7D99"/>
    <w:pPr>
      <w:widowControl/>
      <w:spacing w:before="100" w:beforeAutospacing="1" w:after="100" w:afterAutospacing="1"/>
      <w:jc w:val="left"/>
    </w:pPr>
    <w:rPr>
      <w:color w:val="000000"/>
      <w:kern w:val="0"/>
      <w:sz w:val="20"/>
    </w:rPr>
  </w:style>
  <w:style w:type="paragraph" w:customStyle="1" w:styleId="xl84">
    <w:name w:val="xl84"/>
    <w:basedOn w:val="a"/>
    <w:rsid w:val="00ED7D99"/>
    <w:pPr>
      <w:widowControl/>
      <w:spacing w:before="100" w:beforeAutospacing="1" w:after="100" w:afterAutospacing="1"/>
      <w:jc w:val="left"/>
    </w:pPr>
    <w:rPr>
      <w:kern w:val="0"/>
      <w:sz w:val="24"/>
      <w:szCs w:val="24"/>
    </w:rPr>
  </w:style>
  <w:style w:type="paragraph" w:customStyle="1" w:styleId="xl85">
    <w:name w:val="xl85"/>
    <w:basedOn w:val="a"/>
    <w:rsid w:val="00ED7D99"/>
    <w:pPr>
      <w:widowControl/>
      <w:spacing w:before="100" w:beforeAutospacing="1" w:after="100" w:afterAutospacing="1"/>
      <w:jc w:val="center"/>
    </w:pPr>
    <w:rPr>
      <w:kern w:val="0"/>
      <w:sz w:val="24"/>
      <w:szCs w:val="24"/>
    </w:rPr>
  </w:style>
  <w:style w:type="paragraph" w:customStyle="1" w:styleId="xl86">
    <w:name w:val="xl86"/>
    <w:basedOn w:val="a"/>
    <w:rsid w:val="00ED7D99"/>
    <w:pPr>
      <w:widowControl/>
      <w:spacing w:before="100" w:beforeAutospacing="1" w:after="100" w:afterAutospacing="1"/>
      <w:jc w:val="left"/>
    </w:pPr>
    <w:rPr>
      <w:rFonts w:ascii="宋体" w:hAnsi="宋体" w:cs="宋体"/>
      <w:kern w:val="0"/>
      <w:sz w:val="20"/>
    </w:rPr>
  </w:style>
  <w:style w:type="paragraph" w:customStyle="1" w:styleId="xl87">
    <w:name w:val="xl87"/>
    <w:basedOn w:val="a"/>
    <w:rsid w:val="00ED7D99"/>
    <w:pPr>
      <w:widowControl/>
      <w:pBdr>
        <w:top w:val="single" w:sz="4" w:space="0" w:color="auto"/>
        <w:left w:val="single" w:sz="4" w:space="0" w:color="auto"/>
        <w:right w:val="single" w:sz="4" w:space="0" w:color="auto"/>
      </w:pBdr>
      <w:spacing w:before="100" w:beforeAutospacing="1" w:after="100" w:afterAutospacing="1"/>
      <w:jc w:val="center"/>
      <w:textAlignment w:val="bottom"/>
    </w:pPr>
    <w:rPr>
      <w:kern w:val="0"/>
      <w:sz w:val="20"/>
    </w:rPr>
  </w:style>
  <w:style w:type="paragraph" w:customStyle="1" w:styleId="xl88">
    <w:name w:val="xl88"/>
    <w:basedOn w:val="a"/>
    <w:rsid w:val="00ED7D99"/>
    <w:pPr>
      <w:widowControl/>
      <w:pBdr>
        <w:left w:val="single" w:sz="4" w:space="0" w:color="auto"/>
        <w:bottom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xl89">
    <w:name w:val="xl89"/>
    <w:basedOn w:val="a"/>
    <w:rsid w:val="00ED7D99"/>
    <w:pPr>
      <w:widowControl/>
      <w:pBdr>
        <w:left w:val="single" w:sz="4" w:space="0" w:color="auto"/>
        <w:right w:val="single" w:sz="4" w:space="0" w:color="auto"/>
      </w:pBdr>
      <w:spacing w:before="100" w:beforeAutospacing="1" w:after="100" w:afterAutospacing="1"/>
      <w:jc w:val="center"/>
      <w:textAlignment w:val="top"/>
    </w:pPr>
    <w:rPr>
      <w:kern w:val="0"/>
      <w:sz w:val="20"/>
    </w:rPr>
  </w:style>
  <w:style w:type="paragraph" w:customStyle="1" w:styleId="xl90">
    <w:name w:val="xl90"/>
    <w:basedOn w:val="a"/>
    <w:rsid w:val="00ED7D99"/>
    <w:pPr>
      <w:widowControl/>
      <w:pBdr>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1">
    <w:name w:val="xl91"/>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rPr>
  </w:style>
  <w:style w:type="paragraph" w:customStyle="1" w:styleId="xl92">
    <w:name w:val="xl92"/>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3">
    <w:name w:val="xl93"/>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4">
    <w:name w:val="xl9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5">
    <w:name w:val="xl9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6">
    <w:name w:val="xl96"/>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7">
    <w:name w:val="xl97"/>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98">
    <w:name w:val="xl98"/>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99">
    <w:name w:val="xl99"/>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rPr>
  </w:style>
  <w:style w:type="paragraph" w:customStyle="1" w:styleId="xl100">
    <w:name w:val="xl100"/>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1">
    <w:name w:val="xl101"/>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rPr>
  </w:style>
  <w:style w:type="paragraph" w:customStyle="1" w:styleId="xl102">
    <w:name w:val="xl102"/>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3">
    <w:name w:val="xl103"/>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4">
    <w:name w:val="xl10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rPr>
  </w:style>
  <w:style w:type="paragraph" w:customStyle="1" w:styleId="xl105">
    <w:name w:val="xl10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rPr>
  </w:style>
  <w:style w:type="paragraph" w:customStyle="1" w:styleId="xl106">
    <w:name w:val="xl106"/>
    <w:basedOn w:val="a"/>
    <w:rsid w:val="00ED7D99"/>
    <w:pPr>
      <w:widowControl/>
      <w:pBdr>
        <w:bottom w:val="single" w:sz="4" w:space="0" w:color="auto"/>
      </w:pBdr>
      <w:spacing w:before="100" w:beforeAutospacing="1" w:after="100" w:afterAutospacing="1"/>
      <w:jc w:val="center"/>
    </w:pPr>
    <w:rPr>
      <w:kern w:val="0"/>
      <w:sz w:val="20"/>
    </w:rPr>
  </w:style>
  <w:style w:type="paragraph" w:customStyle="1" w:styleId="xl107">
    <w:name w:val="xl107"/>
    <w:basedOn w:val="a"/>
    <w:rsid w:val="00ED7D99"/>
    <w:pPr>
      <w:widowControl/>
      <w:pBdr>
        <w:bottom w:val="single" w:sz="4" w:space="0" w:color="auto"/>
      </w:pBdr>
      <w:spacing w:before="100" w:beforeAutospacing="1" w:after="100" w:afterAutospacing="1"/>
      <w:jc w:val="center"/>
    </w:pPr>
    <w:rPr>
      <w:kern w:val="0"/>
      <w:sz w:val="20"/>
    </w:rPr>
  </w:style>
  <w:style w:type="paragraph" w:customStyle="1" w:styleId="xl108">
    <w:name w:val="xl108"/>
    <w:basedOn w:val="a"/>
    <w:rsid w:val="00ED7D99"/>
    <w:pPr>
      <w:widowControl/>
      <w:pBdr>
        <w:top w:val="single" w:sz="4" w:space="0" w:color="auto"/>
        <w:left w:val="single" w:sz="4" w:space="0" w:color="auto"/>
      </w:pBdr>
      <w:spacing w:before="100" w:beforeAutospacing="1" w:after="100" w:afterAutospacing="1"/>
      <w:jc w:val="left"/>
    </w:pPr>
    <w:rPr>
      <w:kern w:val="0"/>
      <w:sz w:val="20"/>
    </w:rPr>
  </w:style>
  <w:style w:type="paragraph" w:customStyle="1" w:styleId="xl109">
    <w:name w:val="xl109"/>
    <w:basedOn w:val="a"/>
    <w:rsid w:val="00ED7D99"/>
    <w:pPr>
      <w:widowControl/>
      <w:pBdr>
        <w:top w:val="single" w:sz="4" w:space="0" w:color="auto"/>
        <w:right w:val="single" w:sz="4" w:space="0" w:color="auto"/>
      </w:pBdr>
      <w:spacing w:before="100" w:beforeAutospacing="1" w:after="100" w:afterAutospacing="1"/>
      <w:jc w:val="left"/>
    </w:pPr>
    <w:rPr>
      <w:kern w:val="0"/>
      <w:sz w:val="20"/>
    </w:rPr>
  </w:style>
  <w:style w:type="paragraph" w:customStyle="1" w:styleId="xl110">
    <w:name w:val="xl110"/>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11">
    <w:name w:val="xl111"/>
    <w:basedOn w:val="a"/>
    <w:rsid w:val="00ED7D99"/>
    <w:pPr>
      <w:widowControl/>
      <w:pBdr>
        <w:bottom w:val="single" w:sz="4" w:space="0" w:color="auto"/>
        <w:right w:val="single" w:sz="4" w:space="0" w:color="auto"/>
      </w:pBdr>
      <w:spacing w:before="100" w:beforeAutospacing="1" w:after="100" w:afterAutospacing="1"/>
      <w:jc w:val="left"/>
    </w:pPr>
    <w:rPr>
      <w:kern w:val="0"/>
      <w:sz w:val="20"/>
    </w:rPr>
  </w:style>
  <w:style w:type="paragraph" w:customStyle="1" w:styleId="xl112">
    <w:name w:val="xl112"/>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rPr>
  </w:style>
  <w:style w:type="paragraph" w:customStyle="1" w:styleId="xl113">
    <w:name w:val="xl113"/>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14">
    <w:name w:val="xl114"/>
    <w:basedOn w:val="a"/>
    <w:rsid w:val="00ED7D99"/>
    <w:pPr>
      <w:widowControl/>
      <w:spacing w:before="100" w:beforeAutospacing="1" w:after="100" w:afterAutospacing="1"/>
      <w:jc w:val="left"/>
    </w:pPr>
    <w:rPr>
      <w:kern w:val="0"/>
      <w:sz w:val="20"/>
    </w:rPr>
  </w:style>
  <w:style w:type="paragraph" w:customStyle="1" w:styleId="xl115">
    <w:name w:val="xl11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kern w:val="0"/>
      <w:sz w:val="20"/>
    </w:rPr>
  </w:style>
  <w:style w:type="paragraph" w:customStyle="1" w:styleId="xl116">
    <w:name w:val="xl116"/>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17">
    <w:name w:val="xl117"/>
    <w:basedOn w:val="a"/>
    <w:rsid w:val="00ED7D99"/>
    <w:pPr>
      <w:widowControl/>
      <w:pBdr>
        <w:bottom w:val="single" w:sz="4" w:space="0" w:color="auto"/>
        <w:right w:val="single" w:sz="4" w:space="0" w:color="auto"/>
      </w:pBdr>
      <w:spacing w:before="100" w:beforeAutospacing="1" w:after="100" w:afterAutospacing="1"/>
      <w:jc w:val="left"/>
    </w:pPr>
    <w:rPr>
      <w:color w:val="000000"/>
      <w:kern w:val="0"/>
      <w:sz w:val="20"/>
    </w:rPr>
  </w:style>
  <w:style w:type="paragraph" w:customStyle="1" w:styleId="xl118">
    <w:name w:val="xl118"/>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20"/>
    </w:rPr>
  </w:style>
  <w:style w:type="paragraph" w:customStyle="1" w:styleId="xl119">
    <w:name w:val="xl119"/>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rPr>
  </w:style>
  <w:style w:type="paragraph" w:customStyle="1" w:styleId="xl120">
    <w:name w:val="xl120"/>
    <w:basedOn w:val="a"/>
    <w:rsid w:val="00ED7D99"/>
    <w:pPr>
      <w:widowControl/>
      <w:spacing w:before="100" w:beforeAutospacing="1" w:after="100" w:afterAutospacing="1"/>
      <w:jc w:val="left"/>
    </w:pPr>
    <w:rPr>
      <w:color w:val="000000"/>
      <w:kern w:val="0"/>
      <w:sz w:val="20"/>
    </w:rPr>
  </w:style>
  <w:style w:type="paragraph" w:customStyle="1" w:styleId="xl121">
    <w:name w:val="xl121"/>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kern w:val="0"/>
      <w:sz w:val="20"/>
    </w:rPr>
  </w:style>
  <w:style w:type="paragraph" w:customStyle="1" w:styleId="xl122">
    <w:name w:val="xl122"/>
    <w:basedOn w:val="a"/>
    <w:rsid w:val="00ED7D99"/>
    <w:pPr>
      <w:widowControl/>
      <w:spacing w:before="100" w:beforeAutospacing="1" w:after="100" w:afterAutospacing="1"/>
      <w:jc w:val="right"/>
    </w:pPr>
    <w:rPr>
      <w:rFonts w:ascii="宋体" w:hAnsi="宋体" w:cs="宋体"/>
      <w:kern w:val="0"/>
      <w:sz w:val="20"/>
    </w:rPr>
  </w:style>
  <w:style w:type="paragraph" w:customStyle="1" w:styleId="xl123">
    <w:name w:val="xl123"/>
    <w:basedOn w:val="a"/>
    <w:rsid w:val="00ED7D99"/>
    <w:pPr>
      <w:widowControl/>
      <w:pBdr>
        <w:top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24">
    <w:name w:val="xl12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25">
    <w:name w:val="xl125"/>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FFFF"/>
      <w:kern w:val="0"/>
      <w:sz w:val="20"/>
    </w:rPr>
  </w:style>
  <w:style w:type="paragraph" w:customStyle="1" w:styleId="xl126">
    <w:name w:val="xl126"/>
    <w:basedOn w:val="a"/>
    <w:rsid w:val="00ED7D99"/>
    <w:pPr>
      <w:widowControl/>
      <w:pBdr>
        <w:left w:val="single" w:sz="4" w:space="0" w:color="auto"/>
        <w:bottom w:val="single" w:sz="4" w:space="0" w:color="auto"/>
      </w:pBdr>
      <w:spacing w:before="100" w:beforeAutospacing="1" w:after="100" w:afterAutospacing="1"/>
      <w:jc w:val="center"/>
    </w:pPr>
    <w:rPr>
      <w:b/>
      <w:bCs/>
      <w:color w:val="FFFFFF"/>
      <w:kern w:val="0"/>
      <w:sz w:val="20"/>
    </w:rPr>
  </w:style>
  <w:style w:type="paragraph" w:customStyle="1" w:styleId="xl127">
    <w:name w:val="xl127"/>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28">
    <w:name w:val="xl128"/>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129">
    <w:name w:val="xl129"/>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30">
    <w:name w:val="xl130"/>
    <w:basedOn w:val="a"/>
    <w:rsid w:val="00ED7D99"/>
    <w:pPr>
      <w:widowControl/>
      <w:pBdr>
        <w:bottom w:val="single" w:sz="4" w:space="0" w:color="auto"/>
        <w:right w:val="single" w:sz="4" w:space="0" w:color="auto"/>
      </w:pBdr>
      <w:spacing w:before="100" w:beforeAutospacing="1" w:after="100" w:afterAutospacing="1"/>
      <w:jc w:val="left"/>
    </w:pPr>
    <w:rPr>
      <w:b/>
      <w:bCs/>
      <w:kern w:val="0"/>
      <w:sz w:val="20"/>
    </w:rPr>
  </w:style>
  <w:style w:type="paragraph" w:customStyle="1" w:styleId="xl131">
    <w:name w:val="xl131"/>
    <w:basedOn w:val="a"/>
    <w:rsid w:val="00ED7D99"/>
    <w:pPr>
      <w:widowControl/>
      <w:pBdr>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32">
    <w:name w:val="xl132"/>
    <w:basedOn w:val="a"/>
    <w:rsid w:val="00ED7D99"/>
    <w:pPr>
      <w:widowControl/>
      <w:pBdr>
        <w:left w:val="single" w:sz="4" w:space="0" w:color="auto"/>
        <w:bottom w:val="single" w:sz="4" w:space="0" w:color="auto"/>
        <w:right w:val="single" w:sz="4" w:space="0" w:color="auto"/>
      </w:pBdr>
      <w:spacing w:before="100" w:beforeAutospacing="1" w:after="100" w:afterAutospacing="1"/>
      <w:jc w:val="left"/>
    </w:pPr>
    <w:rPr>
      <w:b/>
      <w:bCs/>
      <w:kern w:val="0"/>
      <w:sz w:val="20"/>
    </w:rPr>
  </w:style>
  <w:style w:type="paragraph" w:customStyle="1" w:styleId="xl133">
    <w:name w:val="xl133"/>
    <w:basedOn w:val="a"/>
    <w:rsid w:val="00ED7D99"/>
    <w:pPr>
      <w:widowControl/>
      <w:pBdr>
        <w:left w:val="single" w:sz="4" w:space="0" w:color="auto"/>
        <w:bottom w:val="single" w:sz="4" w:space="0" w:color="auto"/>
      </w:pBdr>
      <w:spacing w:before="100" w:beforeAutospacing="1" w:after="100" w:afterAutospacing="1"/>
      <w:jc w:val="left"/>
    </w:pPr>
    <w:rPr>
      <w:b/>
      <w:bCs/>
      <w:kern w:val="0"/>
      <w:sz w:val="20"/>
    </w:rPr>
  </w:style>
  <w:style w:type="paragraph" w:customStyle="1" w:styleId="xl134">
    <w:name w:val="xl134"/>
    <w:basedOn w:val="a"/>
    <w:rsid w:val="00ED7D9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135">
    <w:name w:val="xl135"/>
    <w:basedOn w:val="a"/>
    <w:rsid w:val="00ED7D99"/>
    <w:pPr>
      <w:widowControl/>
      <w:pBdr>
        <w:top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36">
    <w:name w:val="xl136"/>
    <w:basedOn w:val="a"/>
    <w:rsid w:val="00ED7D99"/>
    <w:pPr>
      <w:widowControl/>
      <w:spacing w:before="100" w:beforeAutospacing="1" w:after="100" w:afterAutospacing="1"/>
      <w:jc w:val="center"/>
    </w:pPr>
    <w:rPr>
      <w:b/>
      <w:bCs/>
      <w:kern w:val="0"/>
      <w:sz w:val="36"/>
      <w:szCs w:val="36"/>
    </w:rPr>
  </w:style>
  <w:style w:type="paragraph" w:customStyle="1" w:styleId="xl137">
    <w:name w:val="xl137"/>
    <w:basedOn w:val="a"/>
    <w:rsid w:val="00ED7D99"/>
    <w:pPr>
      <w:widowControl/>
      <w:pBdr>
        <w:bottom w:val="single" w:sz="4" w:space="0" w:color="auto"/>
      </w:pBdr>
      <w:spacing w:before="100" w:beforeAutospacing="1" w:after="100" w:afterAutospacing="1"/>
      <w:jc w:val="left"/>
    </w:pPr>
    <w:rPr>
      <w:kern w:val="0"/>
      <w:sz w:val="20"/>
    </w:rPr>
  </w:style>
  <w:style w:type="paragraph" w:customStyle="1" w:styleId="xl138">
    <w:name w:val="xl138"/>
    <w:basedOn w:val="a"/>
    <w:rsid w:val="00ED7D99"/>
    <w:pPr>
      <w:widowControl/>
      <w:pBdr>
        <w:top w:val="single" w:sz="4" w:space="0" w:color="auto"/>
        <w:bottom w:val="single" w:sz="4" w:space="0" w:color="auto"/>
      </w:pBdr>
      <w:spacing w:before="100" w:beforeAutospacing="1" w:after="100" w:afterAutospacing="1"/>
      <w:jc w:val="center"/>
    </w:pPr>
    <w:rPr>
      <w:b/>
      <w:bCs/>
      <w:kern w:val="0"/>
      <w:sz w:val="20"/>
    </w:rPr>
  </w:style>
  <w:style w:type="paragraph" w:customStyle="1" w:styleId="xl139">
    <w:name w:val="xl139"/>
    <w:basedOn w:val="a"/>
    <w:rsid w:val="00ED7D99"/>
    <w:pPr>
      <w:widowControl/>
      <w:pBdr>
        <w:top w:val="single" w:sz="4" w:space="0" w:color="auto"/>
        <w:bottom w:val="single" w:sz="4" w:space="0" w:color="auto"/>
        <w:right w:val="single" w:sz="4" w:space="0" w:color="auto"/>
      </w:pBdr>
      <w:spacing w:before="100" w:beforeAutospacing="1" w:after="100" w:afterAutospacing="1"/>
      <w:jc w:val="center"/>
    </w:pPr>
    <w:rPr>
      <w:b/>
      <w:bCs/>
      <w:kern w:val="0"/>
      <w:sz w:val="20"/>
    </w:rPr>
  </w:style>
  <w:style w:type="paragraph" w:customStyle="1" w:styleId="xl140">
    <w:name w:val="xl140"/>
    <w:basedOn w:val="a"/>
    <w:rsid w:val="00ED7D99"/>
    <w:pPr>
      <w:widowControl/>
      <w:pBdr>
        <w:top w:val="single" w:sz="4" w:space="0" w:color="auto"/>
        <w:left w:val="single" w:sz="4" w:space="0" w:color="auto"/>
        <w:right w:val="single" w:sz="4" w:space="0" w:color="auto"/>
      </w:pBdr>
      <w:spacing w:before="100" w:beforeAutospacing="1" w:after="100" w:afterAutospacing="1"/>
      <w:jc w:val="center"/>
    </w:pPr>
    <w:rPr>
      <w:kern w:val="0"/>
      <w:sz w:val="20"/>
    </w:rPr>
  </w:style>
  <w:style w:type="paragraph" w:customStyle="1" w:styleId="xl141">
    <w:name w:val="xl141"/>
    <w:basedOn w:val="a"/>
    <w:rsid w:val="00ED7D99"/>
    <w:pPr>
      <w:widowControl/>
      <w:pBdr>
        <w:left w:val="single" w:sz="4" w:space="0" w:color="auto"/>
        <w:bottom w:val="single" w:sz="4" w:space="0" w:color="auto"/>
        <w:right w:val="single" w:sz="4" w:space="0" w:color="auto"/>
      </w:pBdr>
      <w:spacing w:before="100" w:beforeAutospacing="1" w:after="100" w:afterAutospacing="1"/>
      <w:jc w:val="center"/>
    </w:pPr>
    <w:rPr>
      <w:kern w:val="0"/>
      <w:sz w:val="20"/>
    </w:rPr>
  </w:style>
  <w:style w:type="paragraph" w:customStyle="1" w:styleId="xl142">
    <w:name w:val="xl142"/>
    <w:basedOn w:val="a"/>
    <w:rsid w:val="00ED7D99"/>
    <w:pPr>
      <w:widowControl/>
      <w:pBdr>
        <w:top w:val="single" w:sz="4" w:space="0" w:color="auto"/>
        <w:left w:val="single" w:sz="4" w:space="0" w:color="auto"/>
        <w:right w:val="single" w:sz="4" w:space="0" w:color="auto"/>
      </w:pBdr>
      <w:spacing w:before="100" w:beforeAutospacing="1" w:after="100" w:afterAutospacing="1"/>
      <w:jc w:val="center"/>
    </w:pPr>
    <w:rPr>
      <w:kern w:val="0"/>
      <w:sz w:val="20"/>
    </w:rPr>
  </w:style>
  <w:style w:type="paragraph" w:customStyle="1" w:styleId="xl143">
    <w:name w:val="xl143"/>
    <w:basedOn w:val="a"/>
    <w:rsid w:val="00D15F65"/>
    <w:pPr>
      <w:widowControl/>
      <w:pBdr>
        <w:top w:val="single" w:sz="4" w:space="0" w:color="auto"/>
        <w:left w:val="single" w:sz="4" w:space="0" w:color="auto"/>
        <w:right w:val="single" w:sz="4" w:space="0" w:color="auto"/>
      </w:pBdr>
      <w:spacing w:before="100" w:beforeAutospacing="1" w:after="100" w:afterAutospacing="1"/>
      <w:jc w:val="left"/>
    </w:pPr>
    <w:rPr>
      <w:kern w:val="0"/>
      <w:sz w:val="20"/>
    </w:rPr>
  </w:style>
  <w:style w:type="paragraph" w:customStyle="1" w:styleId="xl144">
    <w:name w:val="xl144"/>
    <w:basedOn w:val="a"/>
    <w:rsid w:val="00D15F65"/>
    <w:pPr>
      <w:widowControl/>
      <w:pBdr>
        <w:left w:val="single" w:sz="4" w:space="0" w:color="auto"/>
        <w:right w:val="single" w:sz="4" w:space="0" w:color="auto"/>
      </w:pBdr>
      <w:spacing w:before="100" w:beforeAutospacing="1" w:after="100" w:afterAutospacing="1"/>
      <w:jc w:val="left"/>
    </w:pPr>
    <w:rPr>
      <w:kern w:val="0"/>
      <w:sz w:val="20"/>
    </w:rPr>
  </w:style>
  <w:style w:type="paragraph" w:customStyle="1" w:styleId="xl145">
    <w:name w:val="xl145"/>
    <w:basedOn w:val="a"/>
    <w:rsid w:val="00D15F65"/>
    <w:pPr>
      <w:widowControl/>
      <w:pBdr>
        <w:left w:val="single" w:sz="4" w:space="0" w:color="auto"/>
        <w:bottom w:val="single" w:sz="4" w:space="0" w:color="auto"/>
        <w:right w:val="single" w:sz="4" w:space="0" w:color="auto"/>
      </w:pBdr>
      <w:spacing w:before="100" w:beforeAutospacing="1" w:after="100" w:afterAutospacing="1"/>
      <w:jc w:val="left"/>
    </w:pPr>
    <w:rPr>
      <w:kern w:val="0"/>
      <w:sz w:val="20"/>
    </w:rPr>
  </w:style>
  <w:style w:type="table" w:styleId="ae">
    <w:name w:val="Table Grid"/>
    <w:basedOn w:val="a1"/>
    <w:uiPriority w:val="59"/>
    <w:rsid w:val="00392B26"/>
    <w:rPr>
      <w:rFonts w:ascii="Calibri" w:hAnsi="Calibri"/>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页脚 Char"/>
    <w:basedOn w:val="a0"/>
    <w:link w:val="a5"/>
    <w:uiPriority w:val="99"/>
    <w:rsid w:val="002E69C1"/>
    <w:rPr>
      <w:kern w:val="2"/>
      <w:sz w:val="18"/>
    </w:rPr>
  </w:style>
  <w:style w:type="paragraph" w:styleId="af">
    <w:name w:val="List Paragraph"/>
    <w:basedOn w:val="a"/>
    <w:uiPriority w:val="34"/>
    <w:qFormat/>
    <w:rsid w:val="000A01FF"/>
    <w:pPr>
      <w:ind w:firstLineChars="200" w:firstLine="420"/>
    </w:pPr>
    <w:rPr>
      <w:rFonts w:asciiTheme="minorHAnsi" w:eastAsiaTheme="minorEastAsia" w:hAnsiTheme="minorHAnsi" w:cstheme="minorBidi"/>
      <w:szCs w:val="22"/>
    </w:rPr>
  </w:style>
  <w:style w:type="paragraph" w:customStyle="1" w:styleId="txt">
    <w:name w:val="txt"/>
    <w:basedOn w:val="a"/>
    <w:rsid w:val="002C7293"/>
    <w:pPr>
      <w:widowControl/>
      <w:spacing w:before="100" w:beforeAutospacing="1" w:after="100" w:afterAutospacing="1"/>
      <w:jc w:val="left"/>
    </w:pPr>
    <w:rPr>
      <w:rFonts w:ascii="宋体" w:hAnsi="宋体" w:cs="宋体"/>
      <w:kern w:val="0"/>
      <w:sz w:val="24"/>
      <w:szCs w:val="24"/>
    </w:rPr>
  </w:style>
  <w:style w:type="character" w:styleId="af0">
    <w:name w:val="Strong"/>
    <w:basedOn w:val="a0"/>
    <w:uiPriority w:val="22"/>
    <w:qFormat/>
    <w:rsid w:val="00B15F92"/>
    <w:rPr>
      <w:b/>
      <w:bCs/>
    </w:rPr>
  </w:style>
  <w:style w:type="paragraph" w:styleId="af1">
    <w:name w:val="Revision"/>
    <w:hidden/>
    <w:uiPriority w:val="99"/>
    <w:semiHidden/>
    <w:rsid w:val="005F412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98">
      <w:bodyDiv w:val="1"/>
      <w:marLeft w:val="0"/>
      <w:marRight w:val="0"/>
      <w:marTop w:val="0"/>
      <w:marBottom w:val="0"/>
      <w:divBdr>
        <w:top w:val="none" w:sz="0" w:space="0" w:color="auto"/>
        <w:left w:val="none" w:sz="0" w:space="0" w:color="auto"/>
        <w:bottom w:val="none" w:sz="0" w:space="0" w:color="auto"/>
        <w:right w:val="none" w:sz="0" w:space="0" w:color="auto"/>
      </w:divBdr>
    </w:div>
    <w:div w:id="28578645">
      <w:bodyDiv w:val="1"/>
      <w:marLeft w:val="0"/>
      <w:marRight w:val="0"/>
      <w:marTop w:val="0"/>
      <w:marBottom w:val="0"/>
      <w:divBdr>
        <w:top w:val="none" w:sz="0" w:space="0" w:color="auto"/>
        <w:left w:val="none" w:sz="0" w:space="0" w:color="auto"/>
        <w:bottom w:val="none" w:sz="0" w:space="0" w:color="auto"/>
        <w:right w:val="none" w:sz="0" w:space="0" w:color="auto"/>
      </w:divBdr>
    </w:div>
    <w:div w:id="48724896">
      <w:bodyDiv w:val="1"/>
      <w:marLeft w:val="0"/>
      <w:marRight w:val="0"/>
      <w:marTop w:val="0"/>
      <w:marBottom w:val="0"/>
      <w:divBdr>
        <w:top w:val="none" w:sz="0" w:space="0" w:color="auto"/>
        <w:left w:val="none" w:sz="0" w:space="0" w:color="auto"/>
        <w:bottom w:val="none" w:sz="0" w:space="0" w:color="auto"/>
        <w:right w:val="none" w:sz="0" w:space="0" w:color="auto"/>
      </w:divBdr>
    </w:div>
    <w:div w:id="50154111">
      <w:bodyDiv w:val="1"/>
      <w:marLeft w:val="0"/>
      <w:marRight w:val="0"/>
      <w:marTop w:val="0"/>
      <w:marBottom w:val="0"/>
      <w:divBdr>
        <w:top w:val="none" w:sz="0" w:space="0" w:color="auto"/>
        <w:left w:val="none" w:sz="0" w:space="0" w:color="auto"/>
        <w:bottom w:val="none" w:sz="0" w:space="0" w:color="auto"/>
        <w:right w:val="none" w:sz="0" w:space="0" w:color="auto"/>
      </w:divBdr>
    </w:div>
    <w:div w:id="62527306">
      <w:bodyDiv w:val="1"/>
      <w:marLeft w:val="0"/>
      <w:marRight w:val="0"/>
      <w:marTop w:val="0"/>
      <w:marBottom w:val="0"/>
      <w:divBdr>
        <w:top w:val="none" w:sz="0" w:space="0" w:color="auto"/>
        <w:left w:val="none" w:sz="0" w:space="0" w:color="auto"/>
        <w:bottom w:val="none" w:sz="0" w:space="0" w:color="auto"/>
        <w:right w:val="none" w:sz="0" w:space="0" w:color="auto"/>
      </w:divBdr>
    </w:div>
    <w:div w:id="88744497">
      <w:bodyDiv w:val="1"/>
      <w:marLeft w:val="0"/>
      <w:marRight w:val="0"/>
      <w:marTop w:val="0"/>
      <w:marBottom w:val="0"/>
      <w:divBdr>
        <w:top w:val="none" w:sz="0" w:space="0" w:color="auto"/>
        <w:left w:val="none" w:sz="0" w:space="0" w:color="auto"/>
        <w:bottom w:val="none" w:sz="0" w:space="0" w:color="auto"/>
        <w:right w:val="none" w:sz="0" w:space="0" w:color="auto"/>
      </w:divBdr>
    </w:div>
    <w:div w:id="118307624">
      <w:bodyDiv w:val="1"/>
      <w:marLeft w:val="0"/>
      <w:marRight w:val="0"/>
      <w:marTop w:val="0"/>
      <w:marBottom w:val="0"/>
      <w:divBdr>
        <w:top w:val="none" w:sz="0" w:space="0" w:color="auto"/>
        <w:left w:val="none" w:sz="0" w:space="0" w:color="auto"/>
        <w:bottom w:val="none" w:sz="0" w:space="0" w:color="auto"/>
        <w:right w:val="none" w:sz="0" w:space="0" w:color="auto"/>
      </w:divBdr>
    </w:div>
    <w:div w:id="159396975">
      <w:bodyDiv w:val="1"/>
      <w:marLeft w:val="0"/>
      <w:marRight w:val="0"/>
      <w:marTop w:val="0"/>
      <w:marBottom w:val="0"/>
      <w:divBdr>
        <w:top w:val="none" w:sz="0" w:space="0" w:color="auto"/>
        <w:left w:val="none" w:sz="0" w:space="0" w:color="auto"/>
        <w:bottom w:val="none" w:sz="0" w:space="0" w:color="auto"/>
        <w:right w:val="none" w:sz="0" w:space="0" w:color="auto"/>
      </w:divBdr>
    </w:div>
    <w:div w:id="184484873">
      <w:bodyDiv w:val="1"/>
      <w:marLeft w:val="0"/>
      <w:marRight w:val="0"/>
      <w:marTop w:val="0"/>
      <w:marBottom w:val="0"/>
      <w:divBdr>
        <w:top w:val="none" w:sz="0" w:space="0" w:color="auto"/>
        <w:left w:val="none" w:sz="0" w:space="0" w:color="auto"/>
        <w:bottom w:val="none" w:sz="0" w:space="0" w:color="auto"/>
        <w:right w:val="none" w:sz="0" w:space="0" w:color="auto"/>
      </w:divBdr>
    </w:div>
    <w:div w:id="205219389">
      <w:bodyDiv w:val="1"/>
      <w:marLeft w:val="0"/>
      <w:marRight w:val="0"/>
      <w:marTop w:val="0"/>
      <w:marBottom w:val="0"/>
      <w:divBdr>
        <w:top w:val="none" w:sz="0" w:space="0" w:color="auto"/>
        <w:left w:val="none" w:sz="0" w:space="0" w:color="auto"/>
        <w:bottom w:val="none" w:sz="0" w:space="0" w:color="auto"/>
        <w:right w:val="none" w:sz="0" w:space="0" w:color="auto"/>
      </w:divBdr>
    </w:div>
    <w:div w:id="218249638">
      <w:bodyDiv w:val="1"/>
      <w:marLeft w:val="0"/>
      <w:marRight w:val="0"/>
      <w:marTop w:val="0"/>
      <w:marBottom w:val="0"/>
      <w:divBdr>
        <w:top w:val="none" w:sz="0" w:space="0" w:color="auto"/>
        <w:left w:val="none" w:sz="0" w:space="0" w:color="auto"/>
        <w:bottom w:val="none" w:sz="0" w:space="0" w:color="auto"/>
        <w:right w:val="none" w:sz="0" w:space="0" w:color="auto"/>
      </w:divBdr>
    </w:div>
    <w:div w:id="229654638">
      <w:bodyDiv w:val="1"/>
      <w:marLeft w:val="0"/>
      <w:marRight w:val="0"/>
      <w:marTop w:val="0"/>
      <w:marBottom w:val="0"/>
      <w:divBdr>
        <w:top w:val="none" w:sz="0" w:space="0" w:color="auto"/>
        <w:left w:val="none" w:sz="0" w:space="0" w:color="auto"/>
        <w:bottom w:val="none" w:sz="0" w:space="0" w:color="auto"/>
        <w:right w:val="none" w:sz="0" w:space="0" w:color="auto"/>
      </w:divBdr>
    </w:div>
    <w:div w:id="254215508">
      <w:bodyDiv w:val="1"/>
      <w:marLeft w:val="0"/>
      <w:marRight w:val="0"/>
      <w:marTop w:val="0"/>
      <w:marBottom w:val="0"/>
      <w:divBdr>
        <w:top w:val="none" w:sz="0" w:space="0" w:color="auto"/>
        <w:left w:val="none" w:sz="0" w:space="0" w:color="auto"/>
        <w:bottom w:val="none" w:sz="0" w:space="0" w:color="auto"/>
        <w:right w:val="none" w:sz="0" w:space="0" w:color="auto"/>
      </w:divBdr>
    </w:div>
    <w:div w:id="261652443">
      <w:bodyDiv w:val="1"/>
      <w:marLeft w:val="0"/>
      <w:marRight w:val="0"/>
      <w:marTop w:val="0"/>
      <w:marBottom w:val="0"/>
      <w:divBdr>
        <w:top w:val="none" w:sz="0" w:space="0" w:color="auto"/>
        <w:left w:val="none" w:sz="0" w:space="0" w:color="auto"/>
        <w:bottom w:val="none" w:sz="0" w:space="0" w:color="auto"/>
        <w:right w:val="none" w:sz="0" w:space="0" w:color="auto"/>
      </w:divBdr>
    </w:div>
    <w:div w:id="265844328">
      <w:bodyDiv w:val="1"/>
      <w:marLeft w:val="0"/>
      <w:marRight w:val="0"/>
      <w:marTop w:val="0"/>
      <w:marBottom w:val="0"/>
      <w:divBdr>
        <w:top w:val="none" w:sz="0" w:space="0" w:color="auto"/>
        <w:left w:val="none" w:sz="0" w:space="0" w:color="auto"/>
        <w:bottom w:val="none" w:sz="0" w:space="0" w:color="auto"/>
        <w:right w:val="none" w:sz="0" w:space="0" w:color="auto"/>
      </w:divBdr>
    </w:div>
    <w:div w:id="268437074">
      <w:bodyDiv w:val="1"/>
      <w:marLeft w:val="0"/>
      <w:marRight w:val="0"/>
      <w:marTop w:val="0"/>
      <w:marBottom w:val="0"/>
      <w:divBdr>
        <w:top w:val="none" w:sz="0" w:space="0" w:color="auto"/>
        <w:left w:val="none" w:sz="0" w:space="0" w:color="auto"/>
        <w:bottom w:val="none" w:sz="0" w:space="0" w:color="auto"/>
        <w:right w:val="none" w:sz="0" w:space="0" w:color="auto"/>
      </w:divBdr>
    </w:div>
    <w:div w:id="273750374">
      <w:bodyDiv w:val="1"/>
      <w:marLeft w:val="0"/>
      <w:marRight w:val="0"/>
      <w:marTop w:val="0"/>
      <w:marBottom w:val="0"/>
      <w:divBdr>
        <w:top w:val="none" w:sz="0" w:space="0" w:color="auto"/>
        <w:left w:val="none" w:sz="0" w:space="0" w:color="auto"/>
        <w:bottom w:val="none" w:sz="0" w:space="0" w:color="auto"/>
        <w:right w:val="none" w:sz="0" w:space="0" w:color="auto"/>
      </w:divBdr>
    </w:div>
    <w:div w:id="296640999">
      <w:bodyDiv w:val="1"/>
      <w:marLeft w:val="0"/>
      <w:marRight w:val="0"/>
      <w:marTop w:val="0"/>
      <w:marBottom w:val="0"/>
      <w:divBdr>
        <w:top w:val="none" w:sz="0" w:space="0" w:color="auto"/>
        <w:left w:val="none" w:sz="0" w:space="0" w:color="auto"/>
        <w:bottom w:val="none" w:sz="0" w:space="0" w:color="auto"/>
        <w:right w:val="none" w:sz="0" w:space="0" w:color="auto"/>
      </w:divBdr>
    </w:div>
    <w:div w:id="300423916">
      <w:bodyDiv w:val="1"/>
      <w:marLeft w:val="0"/>
      <w:marRight w:val="0"/>
      <w:marTop w:val="0"/>
      <w:marBottom w:val="0"/>
      <w:divBdr>
        <w:top w:val="none" w:sz="0" w:space="0" w:color="auto"/>
        <w:left w:val="none" w:sz="0" w:space="0" w:color="auto"/>
        <w:bottom w:val="none" w:sz="0" w:space="0" w:color="auto"/>
        <w:right w:val="none" w:sz="0" w:space="0" w:color="auto"/>
      </w:divBdr>
    </w:div>
    <w:div w:id="328600041">
      <w:bodyDiv w:val="1"/>
      <w:marLeft w:val="0"/>
      <w:marRight w:val="0"/>
      <w:marTop w:val="0"/>
      <w:marBottom w:val="0"/>
      <w:divBdr>
        <w:top w:val="none" w:sz="0" w:space="0" w:color="auto"/>
        <w:left w:val="none" w:sz="0" w:space="0" w:color="auto"/>
        <w:bottom w:val="none" w:sz="0" w:space="0" w:color="auto"/>
        <w:right w:val="none" w:sz="0" w:space="0" w:color="auto"/>
      </w:divBdr>
    </w:div>
    <w:div w:id="376585017">
      <w:bodyDiv w:val="1"/>
      <w:marLeft w:val="0"/>
      <w:marRight w:val="0"/>
      <w:marTop w:val="0"/>
      <w:marBottom w:val="0"/>
      <w:divBdr>
        <w:top w:val="none" w:sz="0" w:space="0" w:color="auto"/>
        <w:left w:val="none" w:sz="0" w:space="0" w:color="auto"/>
        <w:bottom w:val="none" w:sz="0" w:space="0" w:color="auto"/>
        <w:right w:val="none" w:sz="0" w:space="0" w:color="auto"/>
      </w:divBdr>
    </w:div>
    <w:div w:id="384334252">
      <w:bodyDiv w:val="1"/>
      <w:marLeft w:val="0"/>
      <w:marRight w:val="0"/>
      <w:marTop w:val="0"/>
      <w:marBottom w:val="0"/>
      <w:divBdr>
        <w:top w:val="none" w:sz="0" w:space="0" w:color="auto"/>
        <w:left w:val="none" w:sz="0" w:space="0" w:color="auto"/>
        <w:bottom w:val="none" w:sz="0" w:space="0" w:color="auto"/>
        <w:right w:val="none" w:sz="0" w:space="0" w:color="auto"/>
      </w:divBdr>
    </w:div>
    <w:div w:id="400762008">
      <w:bodyDiv w:val="1"/>
      <w:marLeft w:val="0"/>
      <w:marRight w:val="0"/>
      <w:marTop w:val="0"/>
      <w:marBottom w:val="0"/>
      <w:divBdr>
        <w:top w:val="none" w:sz="0" w:space="0" w:color="auto"/>
        <w:left w:val="none" w:sz="0" w:space="0" w:color="auto"/>
        <w:bottom w:val="none" w:sz="0" w:space="0" w:color="auto"/>
        <w:right w:val="none" w:sz="0" w:space="0" w:color="auto"/>
      </w:divBdr>
    </w:div>
    <w:div w:id="401098855">
      <w:bodyDiv w:val="1"/>
      <w:marLeft w:val="0"/>
      <w:marRight w:val="0"/>
      <w:marTop w:val="0"/>
      <w:marBottom w:val="0"/>
      <w:divBdr>
        <w:top w:val="none" w:sz="0" w:space="0" w:color="auto"/>
        <w:left w:val="none" w:sz="0" w:space="0" w:color="auto"/>
        <w:bottom w:val="none" w:sz="0" w:space="0" w:color="auto"/>
        <w:right w:val="none" w:sz="0" w:space="0" w:color="auto"/>
      </w:divBdr>
    </w:div>
    <w:div w:id="405537755">
      <w:bodyDiv w:val="1"/>
      <w:marLeft w:val="0"/>
      <w:marRight w:val="0"/>
      <w:marTop w:val="0"/>
      <w:marBottom w:val="0"/>
      <w:divBdr>
        <w:top w:val="none" w:sz="0" w:space="0" w:color="auto"/>
        <w:left w:val="none" w:sz="0" w:space="0" w:color="auto"/>
        <w:bottom w:val="none" w:sz="0" w:space="0" w:color="auto"/>
        <w:right w:val="none" w:sz="0" w:space="0" w:color="auto"/>
      </w:divBdr>
    </w:div>
    <w:div w:id="434137743">
      <w:bodyDiv w:val="1"/>
      <w:marLeft w:val="0"/>
      <w:marRight w:val="0"/>
      <w:marTop w:val="0"/>
      <w:marBottom w:val="0"/>
      <w:divBdr>
        <w:top w:val="none" w:sz="0" w:space="0" w:color="auto"/>
        <w:left w:val="none" w:sz="0" w:space="0" w:color="auto"/>
        <w:bottom w:val="none" w:sz="0" w:space="0" w:color="auto"/>
        <w:right w:val="none" w:sz="0" w:space="0" w:color="auto"/>
      </w:divBdr>
    </w:div>
    <w:div w:id="450324062">
      <w:bodyDiv w:val="1"/>
      <w:marLeft w:val="0"/>
      <w:marRight w:val="0"/>
      <w:marTop w:val="0"/>
      <w:marBottom w:val="0"/>
      <w:divBdr>
        <w:top w:val="none" w:sz="0" w:space="0" w:color="auto"/>
        <w:left w:val="none" w:sz="0" w:space="0" w:color="auto"/>
        <w:bottom w:val="none" w:sz="0" w:space="0" w:color="auto"/>
        <w:right w:val="none" w:sz="0" w:space="0" w:color="auto"/>
      </w:divBdr>
    </w:div>
    <w:div w:id="452015358">
      <w:bodyDiv w:val="1"/>
      <w:marLeft w:val="0"/>
      <w:marRight w:val="0"/>
      <w:marTop w:val="0"/>
      <w:marBottom w:val="0"/>
      <w:divBdr>
        <w:top w:val="none" w:sz="0" w:space="0" w:color="auto"/>
        <w:left w:val="none" w:sz="0" w:space="0" w:color="auto"/>
        <w:bottom w:val="none" w:sz="0" w:space="0" w:color="auto"/>
        <w:right w:val="none" w:sz="0" w:space="0" w:color="auto"/>
      </w:divBdr>
    </w:div>
    <w:div w:id="467671889">
      <w:bodyDiv w:val="1"/>
      <w:marLeft w:val="0"/>
      <w:marRight w:val="0"/>
      <w:marTop w:val="0"/>
      <w:marBottom w:val="0"/>
      <w:divBdr>
        <w:top w:val="none" w:sz="0" w:space="0" w:color="auto"/>
        <w:left w:val="none" w:sz="0" w:space="0" w:color="auto"/>
        <w:bottom w:val="none" w:sz="0" w:space="0" w:color="auto"/>
        <w:right w:val="none" w:sz="0" w:space="0" w:color="auto"/>
      </w:divBdr>
    </w:div>
    <w:div w:id="477184903">
      <w:bodyDiv w:val="1"/>
      <w:marLeft w:val="0"/>
      <w:marRight w:val="0"/>
      <w:marTop w:val="0"/>
      <w:marBottom w:val="0"/>
      <w:divBdr>
        <w:top w:val="none" w:sz="0" w:space="0" w:color="auto"/>
        <w:left w:val="none" w:sz="0" w:space="0" w:color="auto"/>
        <w:bottom w:val="none" w:sz="0" w:space="0" w:color="auto"/>
        <w:right w:val="none" w:sz="0" w:space="0" w:color="auto"/>
      </w:divBdr>
    </w:div>
    <w:div w:id="492379643">
      <w:bodyDiv w:val="1"/>
      <w:marLeft w:val="0"/>
      <w:marRight w:val="0"/>
      <w:marTop w:val="0"/>
      <w:marBottom w:val="0"/>
      <w:divBdr>
        <w:top w:val="none" w:sz="0" w:space="0" w:color="auto"/>
        <w:left w:val="none" w:sz="0" w:space="0" w:color="auto"/>
        <w:bottom w:val="none" w:sz="0" w:space="0" w:color="auto"/>
        <w:right w:val="none" w:sz="0" w:space="0" w:color="auto"/>
      </w:divBdr>
    </w:div>
    <w:div w:id="524372427">
      <w:bodyDiv w:val="1"/>
      <w:marLeft w:val="0"/>
      <w:marRight w:val="0"/>
      <w:marTop w:val="0"/>
      <w:marBottom w:val="0"/>
      <w:divBdr>
        <w:top w:val="none" w:sz="0" w:space="0" w:color="auto"/>
        <w:left w:val="none" w:sz="0" w:space="0" w:color="auto"/>
        <w:bottom w:val="none" w:sz="0" w:space="0" w:color="auto"/>
        <w:right w:val="none" w:sz="0" w:space="0" w:color="auto"/>
      </w:divBdr>
    </w:div>
    <w:div w:id="524750619">
      <w:bodyDiv w:val="1"/>
      <w:marLeft w:val="0"/>
      <w:marRight w:val="0"/>
      <w:marTop w:val="0"/>
      <w:marBottom w:val="0"/>
      <w:divBdr>
        <w:top w:val="none" w:sz="0" w:space="0" w:color="auto"/>
        <w:left w:val="none" w:sz="0" w:space="0" w:color="auto"/>
        <w:bottom w:val="none" w:sz="0" w:space="0" w:color="auto"/>
        <w:right w:val="none" w:sz="0" w:space="0" w:color="auto"/>
      </w:divBdr>
    </w:div>
    <w:div w:id="525682905">
      <w:bodyDiv w:val="1"/>
      <w:marLeft w:val="0"/>
      <w:marRight w:val="0"/>
      <w:marTop w:val="0"/>
      <w:marBottom w:val="0"/>
      <w:divBdr>
        <w:top w:val="none" w:sz="0" w:space="0" w:color="auto"/>
        <w:left w:val="none" w:sz="0" w:space="0" w:color="auto"/>
        <w:bottom w:val="none" w:sz="0" w:space="0" w:color="auto"/>
        <w:right w:val="none" w:sz="0" w:space="0" w:color="auto"/>
      </w:divBdr>
    </w:div>
    <w:div w:id="555705496">
      <w:bodyDiv w:val="1"/>
      <w:marLeft w:val="0"/>
      <w:marRight w:val="0"/>
      <w:marTop w:val="0"/>
      <w:marBottom w:val="0"/>
      <w:divBdr>
        <w:top w:val="none" w:sz="0" w:space="0" w:color="auto"/>
        <w:left w:val="none" w:sz="0" w:space="0" w:color="auto"/>
        <w:bottom w:val="none" w:sz="0" w:space="0" w:color="auto"/>
        <w:right w:val="none" w:sz="0" w:space="0" w:color="auto"/>
      </w:divBdr>
    </w:div>
    <w:div w:id="571506326">
      <w:bodyDiv w:val="1"/>
      <w:marLeft w:val="0"/>
      <w:marRight w:val="0"/>
      <w:marTop w:val="0"/>
      <w:marBottom w:val="0"/>
      <w:divBdr>
        <w:top w:val="none" w:sz="0" w:space="0" w:color="auto"/>
        <w:left w:val="none" w:sz="0" w:space="0" w:color="auto"/>
        <w:bottom w:val="none" w:sz="0" w:space="0" w:color="auto"/>
        <w:right w:val="none" w:sz="0" w:space="0" w:color="auto"/>
      </w:divBdr>
    </w:div>
    <w:div w:id="580018687">
      <w:bodyDiv w:val="1"/>
      <w:marLeft w:val="0"/>
      <w:marRight w:val="0"/>
      <w:marTop w:val="0"/>
      <w:marBottom w:val="0"/>
      <w:divBdr>
        <w:top w:val="none" w:sz="0" w:space="0" w:color="auto"/>
        <w:left w:val="none" w:sz="0" w:space="0" w:color="auto"/>
        <w:bottom w:val="none" w:sz="0" w:space="0" w:color="auto"/>
        <w:right w:val="none" w:sz="0" w:space="0" w:color="auto"/>
      </w:divBdr>
    </w:div>
    <w:div w:id="589585035">
      <w:bodyDiv w:val="1"/>
      <w:marLeft w:val="0"/>
      <w:marRight w:val="0"/>
      <w:marTop w:val="0"/>
      <w:marBottom w:val="0"/>
      <w:divBdr>
        <w:top w:val="none" w:sz="0" w:space="0" w:color="auto"/>
        <w:left w:val="none" w:sz="0" w:space="0" w:color="auto"/>
        <w:bottom w:val="none" w:sz="0" w:space="0" w:color="auto"/>
        <w:right w:val="none" w:sz="0" w:space="0" w:color="auto"/>
      </w:divBdr>
    </w:div>
    <w:div w:id="593975520">
      <w:bodyDiv w:val="1"/>
      <w:marLeft w:val="0"/>
      <w:marRight w:val="0"/>
      <w:marTop w:val="0"/>
      <w:marBottom w:val="0"/>
      <w:divBdr>
        <w:top w:val="none" w:sz="0" w:space="0" w:color="auto"/>
        <w:left w:val="none" w:sz="0" w:space="0" w:color="auto"/>
        <w:bottom w:val="none" w:sz="0" w:space="0" w:color="auto"/>
        <w:right w:val="none" w:sz="0" w:space="0" w:color="auto"/>
      </w:divBdr>
    </w:div>
    <w:div w:id="597833834">
      <w:bodyDiv w:val="1"/>
      <w:marLeft w:val="0"/>
      <w:marRight w:val="0"/>
      <w:marTop w:val="0"/>
      <w:marBottom w:val="0"/>
      <w:divBdr>
        <w:top w:val="none" w:sz="0" w:space="0" w:color="auto"/>
        <w:left w:val="none" w:sz="0" w:space="0" w:color="auto"/>
        <w:bottom w:val="none" w:sz="0" w:space="0" w:color="auto"/>
        <w:right w:val="none" w:sz="0" w:space="0" w:color="auto"/>
      </w:divBdr>
    </w:div>
    <w:div w:id="609629276">
      <w:bodyDiv w:val="1"/>
      <w:marLeft w:val="0"/>
      <w:marRight w:val="0"/>
      <w:marTop w:val="0"/>
      <w:marBottom w:val="0"/>
      <w:divBdr>
        <w:top w:val="none" w:sz="0" w:space="0" w:color="auto"/>
        <w:left w:val="none" w:sz="0" w:space="0" w:color="auto"/>
        <w:bottom w:val="none" w:sz="0" w:space="0" w:color="auto"/>
        <w:right w:val="none" w:sz="0" w:space="0" w:color="auto"/>
      </w:divBdr>
    </w:div>
    <w:div w:id="610362972">
      <w:bodyDiv w:val="1"/>
      <w:marLeft w:val="0"/>
      <w:marRight w:val="0"/>
      <w:marTop w:val="0"/>
      <w:marBottom w:val="0"/>
      <w:divBdr>
        <w:top w:val="none" w:sz="0" w:space="0" w:color="auto"/>
        <w:left w:val="none" w:sz="0" w:space="0" w:color="auto"/>
        <w:bottom w:val="none" w:sz="0" w:space="0" w:color="auto"/>
        <w:right w:val="none" w:sz="0" w:space="0" w:color="auto"/>
      </w:divBdr>
    </w:div>
    <w:div w:id="632711059">
      <w:bodyDiv w:val="1"/>
      <w:marLeft w:val="0"/>
      <w:marRight w:val="0"/>
      <w:marTop w:val="0"/>
      <w:marBottom w:val="0"/>
      <w:divBdr>
        <w:top w:val="none" w:sz="0" w:space="0" w:color="auto"/>
        <w:left w:val="none" w:sz="0" w:space="0" w:color="auto"/>
        <w:bottom w:val="none" w:sz="0" w:space="0" w:color="auto"/>
        <w:right w:val="none" w:sz="0" w:space="0" w:color="auto"/>
      </w:divBdr>
    </w:div>
    <w:div w:id="636103312">
      <w:bodyDiv w:val="1"/>
      <w:marLeft w:val="0"/>
      <w:marRight w:val="0"/>
      <w:marTop w:val="0"/>
      <w:marBottom w:val="0"/>
      <w:divBdr>
        <w:top w:val="none" w:sz="0" w:space="0" w:color="auto"/>
        <w:left w:val="none" w:sz="0" w:space="0" w:color="auto"/>
        <w:bottom w:val="none" w:sz="0" w:space="0" w:color="auto"/>
        <w:right w:val="none" w:sz="0" w:space="0" w:color="auto"/>
      </w:divBdr>
    </w:div>
    <w:div w:id="649596410">
      <w:bodyDiv w:val="1"/>
      <w:marLeft w:val="0"/>
      <w:marRight w:val="0"/>
      <w:marTop w:val="0"/>
      <w:marBottom w:val="0"/>
      <w:divBdr>
        <w:top w:val="none" w:sz="0" w:space="0" w:color="auto"/>
        <w:left w:val="none" w:sz="0" w:space="0" w:color="auto"/>
        <w:bottom w:val="none" w:sz="0" w:space="0" w:color="auto"/>
        <w:right w:val="none" w:sz="0" w:space="0" w:color="auto"/>
      </w:divBdr>
    </w:div>
    <w:div w:id="652952088">
      <w:bodyDiv w:val="1"/>
      <w:marLeft w:val="0"/>
      <w:marRight w:val="0"/>
      <w:marTop w:val="0"/>
      <w:marBottom w:val="0"/>
      <w:divBdr>
        <w:top w:val="none" w:sz="0" w:space="0" w:color="auto"/>
        <w:left w:val="none" w:sz="0" w:space="0" w:color="auto"/>
        <w:bottom w:val="none" w:sz="0" w:space="0" w:color="auto"/>
        <w:right w:val="none" w:sz="0" w:space="0" w:color="auto"/>
      </w:divBdr>
    </w:div>
    <w:div w:id="657001397">
      <w:bodyDiv w:val="1"/>
      <w:marLeft w:val="0"/>
      <w:marRight w:val="0"/>
      <w:marTop w:val="0"/>
      <w:marBottom w:val="0"/>
      <w:divBdr>
        <w:top w:val="none" w:sz="0" w:space="0" w:color="auto"/>
        <w:left w:val="none" w:sz="0" w:space="0" w:color="auto"/>
        <w:bottom w:val="none" w:sz="0" w:space="0" w:color="auto"/>
        <w:right w:val="none" w:sz="0" w:space="0" w:color="auto"/>
      </w:divBdr>
    </w:div>
    <w:div w:id="717051877">
      <w:bodyDiv w:val="1"/>
      <w:marLeft w:val="0"/>
      <w:marRight w:val="0"/>
      <w:marTop w:val="0"/>
      <w:marBottom w:val="0"/>
      <w:divBdr>
        <w:top w:val="none" w:sz="0" w:space="0" w:color="auto"/>
        <w:left w:val="none" w:sz="0" w:space="0" w:color="auto"/>
        <w:bottom w:val="none" w:sz="0" w:space="0" w:color="auto"/>
        <w:right w:val="none" w:sz="0" w:space="0" w:color="auto"/>
      </w:divBdr>
    </w:div>
    <w:div w:id="728185046">
      <w:bodyDiv w:val="1"/>
      <w:marLeft w:val="0"/>
      <w:marRight w:val="0"/>
      <w:marTop w:val="0"/>
      <w:marBottom w:val="0"/>
      <w:divBdr>
        <w:top w:val="none" w:sz="0" w:space="0" w:color="auto"/>
        <w:left w:val="none" w:sz="0" w:space="0" w:color="auto"/>
        <w:bottom w:val="none" w:sz="0" w:space="0" w:color="auto"/>
        <w:right w:val="none" w:sz="0" w:space="0" w:color="auto"/>
      </w:divBdr>
    </w:div>
    <w:div w:id="737558617">
      <w:bodyDiv w:val="1"/>
      <w:marLeft w:val="0"/>
      <w:marRight w:val="0"/>
      <w:marTop w:val="0"/>
      <w:marBottom w:val="0"/>
      <w:divBdr>
        <w:top w:val="none" w:sz="0" w:space="0" w:color="auto"/>
        <w:left w:val="none" w:sz="0" w:space="0" w:color="auto"/>
        <w:bottom w:val="none" w:sz="0" w:space="0" w:color="auto"/>
        <w:right w:val="none" w:sz="0" w:space="0" w:color="auto"/>
      </w:divBdr>
    </w:div>
    <w:div w:id="746607710">
      <w:bodyDiv w:val="1"/>
      <w:marLeft w:val="0"/>
      <w:marRight w:val="0"/>
      <w:marTop w:val="0"/>
      <w:marBottom w:val="0"/>
      <w:divBdr>
        <w:top w:val="none" w:sz="0" w:space="0" w:color="auto"/>
        <w:left w:val="none" w:sz="0" w:space="0" w:color="auto"/>
        <w:bottom w:val="none" w:sz="0" w:space="0" w:color="auto"/>
        <w:right w:val="none" w:sz="0" w:space="0" w:color="auto"/>
      </w:divBdr>
    </w:div>
    <w:div w:id="794493968">
      <w:bodyDiv w:val="1"/>
      <w:marLeft w:val="0"/>
      <w:marRight w:val="0"/>
      <w:marTop w:val="0"/>
      <w:marBottom w:val="0"/>
      <w:divBdr>
        <w:top w:val="none" w:sz="0" w:space="0" w:color="auto"/>
        <w:left w:val="none" w:sz="0" w:space="0" w:color="auto"/>
        <w:bottom w:val="none" w:sz="0" w:space="0" w:color="auto"/>
        <w:right w:val="none" w:sz="0" w:space="0" w:color="auto"/>
      </w:divBdr>
    </w:div>
    <w:div w:id="798449108">
      <w:bodyDiv w:val="1"/>
      <w:marLeft w:val="0"/>
      <w:marRight w:val="0"/>
      <w:marTop w:val="0"/>
      <w:marBottom w:val="0"/>
      <w:divBdr>
        <w:top w:val="none" w:sz="0" w:space="0" w:color="auto"/>
        <w:left w:val="none" w:sz="0" w:space="0" w:color="auto"/>
        <w:bottom w:val="none" w:sz="0" w:space="0" w:color="auto"/>
        <w:right w:val="none" w:sz="0" w:space="0" w:color="auto"/>
      </w:divBdr>
    </w:div>
    <w:div w:id="854225768">
      <w:bodyDiv w:val="1"/>
      <w:marLeft w:val="0"/>
      <w:marRight w:val="0"/>
      <w:marTop w:val="0"/>
      <w:marBottom w:val="0"/>
      <w:divBdr>
        <w:top w:val="none" w:sz="0" w:space="0" w:color="auto"/>
        <w:left w:val="none" w:sz="0" w:space="0" w:color="auto"/>
        <w:bottom w:val="none" w:sz="0" w:space="0" w:color="auto"/>
        <w:right w:val="none" w:sz="0" w:space="0" w:color="auto"/>
      </w:divBdr>
    </w:div>
    <w:div w:id="896932966">
      <w:bodyDiv w:val="1"/>
      <w:marLeft w:val="0"/>
      <w:marRight w:val="0"/>
      <w:marTop w:val="0"/>
      <w:marBottom w:val="0"/>
      <w:divBdr>
        <w:top w:val="none" w:sz="0" w:space="0" w:color="auto"/>
        <w:left w:val="none" w:sz="0" w:space="0" w:color="auto"/>
        <w:bottom w:val="none" w:sz="0" w:space="0" w:color="auto"/>
        <w:right w:val="none" w:sz="0" w:space="0" w:color="auto"/>
      </w:divBdr>
    </w:div>
    <w:div w:id="944114370">
      <w:bodyDiv w:val="1"/>
      <w:marLeft w:val="0"/>
      <w:marRight w:val="0"/>
      <w:marTop w:val="0"/>
      <w:marBottom w:val="0"/>
      <w:divBdr>
        <w:top w:val="none" w:sz="0" w:space="0" w:color="auto"/>
        <w:left w:val="none" w:sz="0" w:space="0" w:color="auto"/>
        <w:bottom w:val="none" w:sz="0" w:space="0" w:color="auto"/>
        <w:right w:val="none" w:sz="0" w:space="0" w:color="auto"/>
      </w:divBdr>
    </w:div>
    <w:div w:id="1016347494">
      <w:bodyDiv w:val="1"/>
      <w:marLeft w:val="0"/>
      <w:marRight w:val="0"/>
      <w:marTop w:val="0"/>
      <w:marBottom w:val="0"/>
      <w:divBdr>
        <w:top w:val="none" w:sz="0" w:space="0" w:color="auto"/>
        <w:left w:val="none" w:sz="0" w:space="0" w:color="auto"/>
        <w:bottom w:val="none" w:sz="0" w:space="0" w:color="auto"/>
        <w:right w:val="none" w:sz="0" w:space="0" w:color="auto"/>
      </w:divBdr>
    </w:div>
    <w:div w:id="1020548398">
      <w:bodyDiv w:val="1"/>
      <w:marLeft w:val="0"/>
      <w:marRight w:val="0"/>
      <w:marTop w:val="0"/>
      <w:marBottom w:val="0"/>
      <w:divBdr>
        <w:top w:val="none" w:sz="0" w:space="0" w:color="auto"/>
        <w:left w:val="none" w:sz="0" w:space="0" w:color="auto"/>
        <w:bottom w:val="none" w:sz="0" w:space="0" w:color="auto"/>
        <w:right w:val="none" w:sz="0" w:space="0" w:color="auto"/>
      </w:divBdr>
      <w:divsChild>
        <w:div w:id="1586643824">
          <w:marLeft w:val="0"/>
          <w:marRight w:val="0"/>
          <w:marTop w:val="0"/>
          <w:marBottom w:val="0"/>
          <w:divBdr>
            <w:top w:val="none" w:sz="0" w:space="0" w:color="auto"/>
            <w:left w:val="none" w:sz="0" w:space="0" w:color="auto"/>
            <w:bottom w:val="none" w:sz="0" w:space="0" w:color="auto"/>
            <w:right w:val="none" w:sz="0" w:space="0" w:color="auto"/>
          </w:divBdr>
        </w:div>
      </w:divsChild>
    </w:div>
    <w:div w:id="1058674380">
      <w:bodyDiv w:val="1"/>
      <w:marLeft w:val="0"/>
      <w:marRight w:val="0"/>
      <w:marTop w:val="0"/>
      <w:marBottom w:val="0"/>
      <w:divBdr>
        <w:top w:val="none" w:sz="0" w:space="0" w:color="auto"/>
        <w:left w:val="none" w:sz="0" w:space="0" w:color="auto"/>
        <w:bottom w:val="none" w:sz="0" w:space="0" w:color="auto"/>
        <w:right w:val="none" w:sz="0" w:space="0" w:color="auto"/>
      </w:divBdr>
    </w:div>
    <w:div w:id="1093818253">
      <w:bodyDiv w:val="1"/>
      <w:marLeft w:val="0"/>
      <w:marRight w:val="0"/>
      <w:marTop w:val="0"/>
      <w:marBottom w:val="0"/>
      <w:divBdr>
        <w:top w:val="none" w:sz="0" w:space="0" w:color="auto"/>
        <w:left w:val="none" w:sz="0" w:space="0" w:color="auto"/>
        <w:bottom w:val="none" w:sz="0" w:space="0" w:color="auto"/>
        <w:right w:val="none" w:sz="0" w:space="0" w:color="auto"/>
      </w:divBdr>
    </w:div>
    <w:div w:id="1098911925">
      <w:bodyDiv w:val="1"/>
      <w:marLeft w:val="0"/>
      <w:marRight w:val="0"/>
      <w:marTop w:val="0"/>
      <w:marBottom w:val="0"/>
      <w:divBdr>
        <w:top w:val="none" w:sz="0" w:space="0" w:color="auto"/>
        <w:left w:val="none" w:sz="0" w:space="0" w:color="auto"/>
        <w:bottom w:val="none" w:sz="0" w:space="0" w:color="auto"/>
        <w:right w:val="none" w:sz="0" w:space="0" w:color="auto"/>
      </w:divBdr>
    </w:div>
    <w:div w:id="1108542515">
      <w:bodyDiv w:val="1"/>
      <w:marLeft w:val="0"/>
      <w:marRight w:val="0"/>
      <w:marTop w:val="0"/>
      <w:marBottom w:val="0"/>
      <w:divBdr>
        <w:top w:val="none" w:sz="0" w:space="0" w:color="auto"/>
        <w:left w:val="none" w:sz="0" w:space="0" w:color="auto"/>
        <w:bottom w:val="none" w:sz="0" w:space="0" w:color="auto"/>
        <w:right w:val="none" w:sz="0" w:space="0" w:color="auto"/>
      </w:divBdr>
    </w:div>
    <w:div w:id="1121800859">
      <w:bodyDiv w:val="1"/>
      <w:marLeft w:val="0"/>
      <w:marRight w:val="0"/>
      <w:marTop w:val="0"/>
      <w:marBottom w:val="0"/>
      <w:divBdr>
        <w:top w:val="none" w:sz="0" w:space="0" w:color="auto"/>
        <w:left w:val="none" w:sz="0" w:space="0" w:color="auto"/>
        <w:bottom w:val="none" w:sz="0" w:space="0" w:color="auto"/>
        <w:right w:val="none" w:sz="0" w:space="0" w:color="auto"/>
      </w:divBdr>
    </w:div>
    <w:div w:id="1164010641">
      <w:bodyDiv w:val="1"/>
      <w:marLeft w:val="0"/>
      <w:marRight w:val="0"/>
      <w:marTop w:val="0"/>
      <w:marBottom w:val="0"/>
      <w:divBdr>
        <w:top w:val="none" w:sz="0" w:space="0" w:color="auto"/>
        <w:left w:val="none" w:sz="0" w:space="0" w:color="auto"/>
        <w:bottom w:val="none" w:sz="0" w:space="0" w:color="auto"/>
        <w:right w:val="none" w:sz="0" w:space="0" w:color="auto"/>
      </w:divBdr>
    </w:div>
    <w:div w:id="1166288437">
      <w:bodyDiv w:val="1"/>
      <w:marLeft w:val="0"/>
      <w:marRight w:val="0"/>
      <w:marTop w:val="0"/>
      <w:marBottom w:val="0"/>
      <w:divBdr>
        <w:top w:val="none" w:sz="0" w:space="0" w:color="auto"/>
        <w:left w:val="none" w:sz="0" w:space="0" w:color="auto"/>
        <w:bottom w:val="none" w:sz="0" w:space="0" w:color="auto"/>
        <w:right w:val="none" w:sz="0" w:space="0" w:color="auto"/>
      </w:divBdr>
    </w:div>
    <w:div w:id="1204442710">
      <w:bodyDiv w:val="1"/>
      <w:marLeft w:val="0"/>
      <w:marRight w:val="0"/>
      <w:marTop w:val="0"/>
      <w:marBottom w:val="0"/>
      <w:divBdr>
        <w:top w:val="none" w:sz="0" w:space="0" w:color="auto"/>
        <w:left w:val="none" w:sz="0" w:space="0" w:color="auto"/>
        <w:bottom w:val="none" w:sz="0" w:space="0" w:color="auto"/>
        <w:right w:val="none" w:sz="0" w:space="0" w:color="auto"/>
      </w:divBdr>
    </w:div>
    <w:div w:id="1222205235">
      <w:bodyDiv w:val="1"/>
      <w:marLeft w:val="0"/>
      <w:marRight w:val="0"/>
      <w:marTop w:val="0"/>
      <w:marBottom w:val="0"/>
      <w:divBdr>
        <w:top w:val="none" w:sz="0" w:space="0" w:color="auto"/>
        <w:left w:val="none" w:sz="0" w:space="0" w:color="auto"/>
        <w:bottom w:val="none" w:sz="0" w:space="0" w:color="auto"/>
        <w:right w:val="none" w:sz="0" w:space="0" w:color="auto"/>
      </w:divBdr>
    </w:div>
    <w:div w:id="1223295429">
      <w:bodyDiv w:val="1"/>
      <w:marLeft w:val="0"/>
      <w:marRight w:val="0"/>
      <w:marTop w:val="0"/>
      <w:marBottom w:val="0"/>
      <w:divBdr>
        <w:top w:val="none" w:sz="0" w:space="0" w:color="auto"/>
        <w:left w:val="none" w:sz="0" w:space="0" w:color="auto"/>
        <w:bottom w:val="none" w:sz="0" w:space="0" w:color="auto"/>
        <w:right w:val="none" w:sz="0" w:space="0" w:color="auto"/>
      </w:divBdr>
      <w:divsChild>
        <w:div w:id="127867687">
          <w:marLeft w:val="0"/>
          <w:marRight w:val="0"/>
          <w:marTop w:val="0"/>
          <w:marBottom w:val="0"/>
          <w:divBdr>
            <w:top w:val="none" w:sz="0" w:space="0" w:color="auto"/>
            <w:left w:val="none" w:sz="0" w:space="0" w:color="auto"/>
            <w:bottom w:val="none" w:sz="0" w:space="0" w:color="auto"/>
            <w:right w:val="none" w:sz="0" w:space="0" w:color="auto"/>
          </w:divBdr>
        </w:div>
      </w:divsChild>
    </w:div>
    <w:div w:id="1229657072">
      <w:bodyDiv w:val="1"/>
      <w:marLeft w:val="0"/>
      <w:marRight w:val="0"/>
      <w:marTop w:val="0"/>
      <w:marBottom w:val="0"/>
      <w:divBdr>
        <w:top w:val="none" w:sz="0" w:space="0" w:color="auto"/>
        <w:left w:val="none" w:sz="0" w:space="0" w:color="auto"/>
        <w:bottom w:val="none" w:sz="0" w:space="0" w:color="auto"/>
        <w:right w:val="none" w:sz="0" w:space="0" w:color="auto"/>
      </w:divBdr>
    </w:div>
    <w:div w:id="1231112439">
      <w:bodyDiv w:val="1"/>
      <w:marLeft w:val="0"/>
      <w:marRight w:val="0"/>
      <w:marTop w:val="0"/>
      <w:marBottom w:val="0"/>
      <w:divBdr>
        <w:top w:val="none" w:sz="0" w:space="0" w:color="auto"/>
        <w:left w:val="none" w:sz="0" w:space="0" w:color="auto"/>
        <w:bottom w:val="none" w:sz="0" w:space="0" w:color="auto"/>
        <w:right w:val="none" w:sz="0" w:space="0" w:color="auto"/>
      </w:divBdr>
    </w:div>
    <w:div w:id="1256013944">
      <w:bodyDiv w:val="1"/>
      <w:marLeft w:val="0"/>
      <w:marRight w:val="0"/>
      <w:marTop w:val="0"/>
      <w:marBottom w:val="0"/>
      <w:divBdr>
        <w:top w:val="none" w:sz="0" w:space="0" w:color="auto"/>
        <w:left w:val="none" w:sz="0" w:space="0" w:color="auto"/>
        <w:bottom w:val="none" w:sz="0" w:space="0" w:color="auto"/>
        <w:right w:val="none" w:sz="0" w:space="0" w:color="auto"/>
      </w:divBdr>
    </w:div>
    <w:div w:id="1286233673">
      <w:bodyDiv w:val="1"/>
      <w:marLeft w:val="0"/>
      <w:marRight w:val="0"/>
      <w:marTop w:val="0"/>
      <w:marBottom w:val="0"/>
      <w:divBdr>
        <w:top w:val="none" w:sz="0" w:space="0" w:color="auto"/>
        <w:left w:val="none" w:sz="0" w:space="0" w:color="auto"/>
        <w:bottom w:val="none" w:sz="0" w:space="0" w:color="auto"/>
        <w:right w:val="none" w:sz="0" w:space="0" w:color="auto"/>
      </w:divBdr>
    </w:div>
    <w:div w:id="1287083125">
      <w:bodyDiv w:val="1"/>
      <w:marLeft w:val="0"/>
      <w:marRight w:val="0"/>
      <w:marTop w:val="0"/>
      <w:marBottom w:val="0"/>
      <w:divBdr>
        <w:top w:val="none" w:sz="0" w:space="0" w:color="auto"/>
        <w:left w:val="none" w:sz="0" w:space="0" w:color="auto"/>
        <w:bottom w:val="none" w:sz="0" w:space="0" w:color="auto"/>
        <w:right w:val="none" w:sz="0" w:space="0" w:color="auto"/>
      </w:divBdr>
    </w:div>
    <w:div w:id="1307710675">
      <w:bodyDiv w:val="1"/>
      <w:marLeft w:val="0"/>
      <w:marRight w:val="0"/>
      <w:marTop w:val="0"/>
      <w:marBottom w:val="0"/>
      <w:divBdr>
        <w:top w:val="none" w:sz="0" w:space="0" w:color="auto"/>
        <w:left w:val="none" w:sz="0" w:space="0" w:color="auto"/>
        <w:bottom w:val="none" w:sz="0" w:space="0" w:color="auto"/>
        <w:right w:val="none" w:sz="0" w:space="0" w:color="auto"/>
      </w:divBdr>
    </w:div>
    <w:div w:id="1322848061">
      <w:bodyDiv w:val="1"/>
      <w:marLeft w:val="0"/>
      <w:marRight w:val="0"/>
      <w:marTop w:val="0"/>
      <w:marBottom w:val="0"/>
      <w:divBdr>
        <w:top w:val="none" w:sz="0" w:space="0" w:color="auto"/>
        <w:left w:val="none" w:sz="0" w:space="0" w:color="auto"/>
        <w:bottom w:val="none" w:sz="0" w:space="0" w:color="auto"/>
        <w:right w:val="none" w:sz="0" w:space="0" w:color="auto"/>
      </w:divBdr>
    </w:div>
    <w:div w:id="1354260475">
      <w:bodyDiv w:val="1"/>
      <w:marLeft w:val="0"/>
      <w:marRight w:val="0"/>
      <w:marTop w:val="0"/>
      <w:marBottom w:val="0"/>
      <w:divBdr>
        <w:top w:val="none" w:sz="0" w:space="0" w:color="auto"/>
        <w:left w:val="none" w:sz="0" w:space="0" w:color="auto"/>
        <w:bottom w:val="none" w:sz="0" w:space="0" w:color="auto"/>
        <w:right w:val="none" w:sz="0" w:space="0" w:color="auto"/>
      </w:divBdr>
    </w:div>
    <w:div w:id="1358432601">
      <w:bodyDiv w:val="1"/>
      <w:marLeft w:val="0"/>
      <w:marRight w:val="0"/>
      <w:marTop w:val="0"/>
      <w:marBottom w:val="0"/>
      <w:divBdr>
        <w:top w:val="none" w:sz="0" w:space="0" w:color="auto"/>
        <w:left w:val="none" w:sz="0" w:space="0" w:color="auto"/>
        <w:bottom w:val="none" w:sz="0" w:space="0" w:color="auto"/>
        <w:right w:val="none" w:sz="0" w:space="0" w:color="auto"/>
      </w:divBdr>
    </w:div>
    <w:div w:id="1372539008">
      <w:bodyDiv w:val="1"/>
      <w:marLeft w:val="0"/>
      <w:marRight w:val="0"/>
      <w:marTop w:val="0"/>
      <w:marBottom w:val="0"/>
      <w:divBdr>
        <w:top w:val="none" w:sz="0" w:space="0" w:color="auto"/>
        <w:left w:val="none" w:sz="0" w:space="0" w:color="auto"/>
        <w:bottom w:val="none" w:sz="0" w:space="0" w:color="auto"/>
        <w:right w:val="none" w:sz="0" w:space="0" w:color="auto"/>
      </w:divBdr>
    </w:div>
    <w:div w:id="1391609443">
      <w:bodyDiv w:val="1"/>
      <w:marLeft w:val="0"/>
      <w:marRight w:val="0"/>
      <w:marTop w:val="0"/>
      <w:marBottom w:val="0"/>
      <w:divBdr>
        <w:top w:val="none" w:sz="0" w:space="0" w:color="auto"/>
        <w:left w:val="none" w:sz="0" w:space="0" w:color="auto"/>
        <w:bottom w:val="none" w:sz="0" w:space="0" w:color="auto"/>
        <w:right w:val="none" w:sz="0" w:space="0" w:color="auto"/>
      </w:divBdr>
    </w:div>
    <w:div w:id="1402752239">
      <w:bodyDiv w:val="1"/>
      <w:marLeft w:val="0"/>
      <w:marRight w:val="0"/>
      <w:marTop w:val="0"/>
      <w:marBottom w:val="0"/>
      <w:divBdr>
        <w:top w:val="none" w:sz="0" w:space="0" w:color="auto"/>
        <w:left w:val="none" w:sz="0" w:space="0" w:color="auto"/>
        <w:bottom w:val="none" w:sz="0" w:space="0" w:color="auto"/>
        <w:right w:val="none" w:sz="0" w:space="0" w:color="auto"/>
      </w:divBdr>
    </w:div>
    <w:div w:id="1423145034">
      <w:bodyDiv w:val="1"/>
      <w:marLeft w:val="0"/>
      <w:marRight w:val="0"/>
      <w:marTop w:val="0"/>
      <w:marBottom w:val="0"/>
      <w:divBdr>
        <w:top w:val="none" w:sz="0" w:space="0" w:color="auto"/>
        <w:left w:val="none" w:sz="0" w:space="0" w:color="auto"/>
        <w:bottom w:val="none" w:sz="0" w:space="0" w:color="auto"/>
        <w:right w:val="none" w:sz="0" w:space="0" w:color="auto"/>
      </w:divBdr>
    </w:div>
    <w:div w:id="1442922267">
      <w:bodyDiv w:val="1"/>
      <w:marLeft w:val="0"/>
      <w:marRight w:val="0"/>
      <w:marTop w:val="0"/>
      <w:marBottom w:val="0"/>
      <w:divBdr>
        <w:top w:val="none" w:sz="0" w:space="0" w:color="auto"/>
        <w:left w:val="none" w:sz="0" w:space="0" w:color="auto"/>
        <w:bottom w:val="none" w:sz="0" w:space="0" w:color="auto"/>
        <w:right w:val="none" w:sz="0" w:space="0" w:color="auto"/>
      </w:divBdr>
    </w:div>
    <w:div w:id="1454179394">
      <w:bodyDiv w:val="1"/>
      <w:marLeft w:val="0"/>
      <w:marRight w:val="0"/>
      <w:marTop w:val="0"/>
      <w:marBottom w:val="0"/>
      <w:divBdr>
        <w:top w:val="none" w:sz="0" w:space="0" w:color="auto"/>
        <w:left w:val="none" w:sz="0" w:space="0" w:color="auto"/>
        <w:bottom w:val="none" w:sz="0" w:space="0" w:color="auto"/>
        <w:right w:val="none" w:sz="0" w:space="0" w:color="auto"/>
      </w:divBdr>
    </w:div>
    <w:div w:id="1456363920">
      <w:bodyDiv w:val="1"/>
      <w:marLeft w:val="0"/>
      <w:marRight w:val="0"/>
      <w:marTop w:val="0"/>
      <w:marBottom w:val="0"/>
      <w:divBdr>
        <w:top w:val="none" w:sz="0" w:space="0" w:color="auto"/>
        <w:left w:val="none" w:sz="0" w:space="0" w:color="auto"/>
        <w:bottom w:val="none" w:sz="0" w:space="0" w:color="auto"/>
        <w:right w:val="none" w:sz="0" w:space="0" w:color="auto"/>
      </w:divBdr>
      <w:divsChild>
        <w:div w:id="1292134780">
          <w:marLeft w:val="0"/>
          <w:marRight w:val="0"/>
          <w:marTop w:val="0"/>
          <w:marBottom w:val="0"/>
          <w:divBdr>
            <w:top w:val="none" w:sz="0" w:space="0" w:color="auto"/>
            <w:left w:val="none" w:sz="0" w:space="0" w:color="auto"/>
            <w:bottom w:val="none" w:sz="0" w:space="0" w:color="auto"/>
            <w:right w:val="none" w:sz="0" w:space="0" w:color="auto"/>
          </w:divBdr>
        </w:div>
      </w:divsChild>
    </w:div>
    <w:div w:id="1463304268">
      <w:bodyDiv w:val="1"/>
      <w:marLeft w:val="0"/>
      <w:marRight w:val="0"/>
      <w:marTop w:val="0"/>
      <w:marBottom w:val="0"/>
      <w:divBdr>
        <w:top w:val="none" w:sz="0" w:space="0" w:color="auto"/>
        <w:left w:val="none" w:sz="0" w:space="0" w:color="auto"/>
        <w:bottom w:val="none" w:sz="0" w:space="0" w:color="auto"/>
        <w:right w:val="none" w:sz="0" w:space="0" w:color="auto"/>
      </w:divBdr>
    </w:div>
    <w:div w:id="1466923056">
      <w:bodyDiv w:val="1"/>
      <w:marLeft w:val="0"/>
      <w:marRight w:val="0"/>
      <w:marTop w:val="0"/>
      <w:marBottom w:val="0"/>
      <w:divBdr>
        <w:top w:val="none" w:sz="0" w:space="0" w:color="auto"/>
        <w:left w:val="none" w:sz="0" w:space="0" w:color="auto"/>
        <w:bottom w:val="none" w:sz="0" w:space="0" w:color="auto"/>
        <w:right w:val="none" w:sz="0" w:space="0" w:color="auto"/>
      </w:divBdr>
    </w:div>
    <w:div w:id="1470366900">
      <w:bodyDiv w:val="1"/>
      <w:marLeft w:val="0"/>
      <w:marRight w:val="0"/>
      <w:marTop w:val="0"/>
      <w:marBottom w:val="0"/>
      <w:divBdr>
        <w:top w:val="none" w:sz="0" w:space="0" w:color="auto"/>
        <w:left w:val="none" w:sz="0" w:space="0" w:color="auto"/>
        <w:bottom w:val="none" w:sz="0" w:space="0" w:color="auto"/>
        <w:right w:val="none" w:sz="0" w:space="0" w:color="auto"/>
      </w:divBdr>
    </w:div>
    <w:div w:id="1482309822">
      <w:bodyDiv w:val="1"/>
      <w:marLeft w:val="0"/>
      <w:marRight w:val="0"/>
      <w:marTop w:val="0"/>
      <w:marBottom w:val="0"/>
      <w:divBdr>
        <w:top w:val="none" w:sz="0" w:space="0" w:color="auto"/>
        <w:left w:val="none" w:sz="0" w:space="0" w:color="auto"/>
        <w:bottom w:val="none" w:sz="0" w:space="0" w:color="auto"/>
        <w:right w:val="none" w:sz="0" w:space="0" w:color="auto"/>
      </w:divBdr>
    </w:div>
    <w:div w:id="1492676943">
      <w:bodyDiv w:val="1"/>
      <w:marLeft w:val="0"/>
      <w:marRight w:val="0"/>
      <w:marTop w:val="0"/>
      <w:marBottom w:val="0"/>
      <w:divBdr>
        <w:top w:val="none" w:sz="0" w:space="0" w:color="auto"/>
        <w:left w:val="none" w:sz="0" w:space="0" w:color="auto"/>
        <w:bottom w:val="none" w:sz="0" w:space="0" w:color="auto"/>
        <w:right w:val="none" w:sz="0" w:space="0" w:color="auto"/>
      </w:divBdr>
    </w:div>
    <w:div w:id="1530143834">
      <w:bodyDiv w:val="1"/>
      <w:marLeft w:val="0"/>
      <w:marRight w:val="0"/>
      <w:marTop w:val="0"/>
      <w:marBottom w:val="0"/>
      <w:divBdr>
        <w:top w:val="none" w:sz="0" w:space="0" w:color="auto"/>
        <w:left w:val="none" w:sz="0" w:space="0" w:color="auto"/>
        <w:bottom w:val="none" w:sz="0" w:space="0" w:color="auto"/>
        <w:right w:val="none" w:sz="0" w:space="0" w:color="auto"/>
      </w:divBdr>
    </w:div>
    <w:div w:id="1540779765">
      <w:bodyDiv w:val="1"/>
      <w:marLeft w:val="0"/>
      <w:marRight w:val="0"/>
      <w:marTop w:val="0"/>
      <w:marBottom w:val="0"/>
      <w:divBdr>
        <w:top w:val="none" w:sz="0" w:space="0" w:color="auto"/>
        <w:left w:val="none" w:sz="0" w:space="0" w:color="auto"/>
        <w:bottom w:val="none" w:sz="0" w:space="0" w:color="auto"/>
        <w:right w:val="none" w:sz="0" w:space="0" w:color="auto"/>
      </w:divBdr>
    </w:div>
    <w:div w:id="1542090350">
      <w:bodyDiv w:val="1"/>
      <w:marLeft w:val="0"/>
      <w:marRight w:val="0"/>
      <w:marTop w:val="0"/>
      <w:marBottom w:val="0"/>
      <w:divBdr>
        <w:top w:val="none" w:sz="0" w:space="0" w:color="auto"/>
        <w:left w:val="none" w:sz="0" w:space="0" w:color="auto"/>
        <w:bottom w:val="none" w:sz="0" w:space="0" w:color="auto"/>
        <w:right w:val="none" w:sz="0" w:space="0" w:color="auto"/>
      </w:divBdr>
    </w:div>
    <w:div w:id="1547640931">
      <w:bodyDiv w:val="1"/>
      <w:marLeft w:val="0"/>
      <w:marRight w:val="0"/>
      <w:marTop w:val="0"/>
      <w:marBottom w:val="0"/>
      <w:divBdr>
        <w:top w:val="none" w:sz="0" w:space="0" w:color="auto"/>
        <w:left w:val="none" w:sz="0" w:space="0" w:color="auto"/>
        <w:bottom w:val="none" w:sz="0" w:space="0" w:color="auto"/>
        <w:right w:val="none" w:sz="0" w:space="0" w:color="auto"/>
      </w:divBdr>
    </w:div>
    <w:div w:id="1566452563">
      <w:bodyDiv w:val="1"/>
      <w:marLeft w:val="0"/>
      <w:marRight w:val="0"/>
      <w:marTop w:val="0"/>
      <w:marBottom w:val="0"/>
      <w:divBdr>
        <w:top w:val="none" w:sz="0" w:space="0" w:color="auto"/>
        <w:left w:val="none" w:sz="0" w:space="0" w:color="auto"/>
        <w:bottom w:val="none" w:sz="0" w:space="0" w:color="auto"/>
        <w:right w:val="none" w:sz="0" w:space="0" w:color="auto"/>
      </w:divBdr>
    </w:div>
    <w:div w:id="1603538316">
      <w:bodyDiv w:val="1"/>
      <w:marLeft w:val="0"/>
      <w:marRight w:val="0"/>
      <w:marTop w:val="0"/>
      <w:marBottom w:val="0"/>
      <w:divBdr>
        <w:top w:val="none" w:sz="0" w:space="0" w:color="auto"/>
        <w:left w:val="none" w:sz="0" w:space="0" w:color="auto"/>
        <w:bottom w:val="none" w:sz="0" w:space="0" w:color="auto"/>
        <w:right w:val="none" w:sz="0" w:space="0" w:color="auto"/>
      </w:divBdr>
    </w:div>
    <w:div w:id="1638728474">
      <w:bodyDiv w:val="1"/>
      <w:marLeft w:val="0"/>
      <w:marRight w:val="0"/>
      <w:marTop w:val="0"/>
      <w:marBottom w:val="0"/>
      <w:divBdr>
        <w:top w:val="none" w:sz="0" w:space="0" w:color="auto"/>
        <w:left w:val="none" w:sz="0" w:space="0" w:color="auto"/>
        <w:bottom w:val="none" w:sz="0" w:space="0" w:color="auto"/>
        <w:right w:val="none" w:sz="0" w:space="0" w:color="auto"/>
      </w:divBdr>
    </w:div>
    <w:div w:id="1654522639">
      <w:bodyDiv w:val="1"/>
      <w:marLeft w:val="0"/>
      <w:marRight w:val="0"/>
      <w:marTop w:val="0"/>
      <w:marBottom w:val="0"/>
      <w:divBdr>
        <w:top w:val="none" w:sz="0" w:space="0" w:color="auto"/>
        <w:left w:val="none" w:sz="0" w:space="0" w:color="auto"/>
        <w:bottom w:val="none" w:sz="0" w:space="0" w:color="auto"/>
        <w:right w:val="none" w:sz="0" w:space="0" w:color="auto"/>
      </w:divBdr>
    </w:div>
    <w:div w:id="1664967307">
      <w:bodyDiv w:val="1"/>
      <w:marLeft w:val="0"/>
      <w:marRight w:val="0"/>
      <w:marTop w:val="0"/>
      <w:marBottom w:val="0"/>
      <w:divBdr>
        <w:top w:val="none" w:sz="0" w:space="0" w:color="auto"/>
        <w:left w:val="none" w:sz="0" w:space="0" w:color="auto"/>
        <w:bottom w:val="none" w:sz="0" w:space="0" w:color="auto"/>
        <w:right w:val="none" w:sz="0" w:space="0" w:color="auto"/>
      </w:divBdr>
    </w:div>
    <w:div w:id="1675184139">
      <w:bodyDiv w:val="1"/>
      <w:marLeft w:val="0"/>
      <w:marRight w:val="0"/>
      <w:marTop w:val="0"/>
      <w:marBottom w:val="0"/>
      <w:divBdr>
        <w:top w:val="none" w:sz="0" w:space="0" w:color="auto"/>
        <w:left w:val="none" w:sz="0" w:space="0" w:color="auto"/>
        <w:bottom w:val="none" w:sz="0" w:space="0" w:color="auto"/>
        <w:right w:val="none" w:sz="0" w:space="0" w:color="auto"/>
      </w:divBdr>
    </w:div>
    <w:div w:id="1675716665">
      <w:bodyDiv w:val="1"/>
      <w:marLeft w:val="0"/>
      <w:marRight w:val="0"/>
      <w:marTop w:val="0"/>
      <w:marBottom w:val="0"/>
      <w:divBdr>
        <w:top w:val="none" w:sz="0" w:space="0" w:color="auto"/>
        <w:left w:val="none" w:sz="0" w:space="0" w:color="auto"/>
        <w:bottom w:val="none" w:sz="0" w:space="0" w:color="auto"/>
        <w:right w:val="none" w:sz="0" w:space="0" w:color="auto"/>
      </w:divBdr>
    </w:div>
    <w:div w:id="1685278121">
      <w:bodyDiv w:val="1"/>
      <w:marLeft w:val="0"/>
      <w:marRight w:val="0"/>
      <w:marTop w:val="0"/>
      <w:marBottom w:val="0"/>
      <w:divBdr>
        <w:top w:val="none" w:sz="0" w:space="0" w:color="auto"/>
        <w:left w:val="none" w:sz="0" w:space="0" w:color="auto"/>
        <w:bottom w:val="none" w:sz="0" w:space="0" w:color="auto"/>
        <w:right w:val="none" w:sz="0" w:space="0" w:color="auto"/>
      </w:divBdr>
    </w:div>
    <w:div w:id="1693608670">
      <w:bodyDiv w:val="1"/>
      <w:marLeft w:val="0"/>
      <w:marRight w:val="0"/>
      <w:marTop w:val="0"/>
      <w:marBottom w:val="0"/>
      <w:divBdr>
        <w:top w:val="none" w:sz="0" w:space="0" w:color="auto"/>
        <w:left w:val="none" w:sz="0" w:space="0" w:color="auto"/>
        <w:bottom w:val="none" w:sz="0" w:space="0" w:color="auto"/>
        <w:right w:val="none" w:sz="0" w:space="0" w:color="auto"/>
      </w:divBdr>
    </w:div>
    <w:div w:id="1711800812">
      <w:bodyDiv w:val="1"/>
      <w:marLeft w:val="0"/>
      <w:marRight w:val="0"/>
      <w:marTop w:val="0"/>
      <w:marBottom w:val="0"/>
      <w:divBdr>
        <w:top w:val="none" w:sz="0" w:space="0" w:color="auto"/>
        <w:left w:val="none" w:sz="0" w:space="0" w:color="auto"/>
        <w:bottom w:val="none" w:sz="0" w:space="0" w:color="auto"/>
        <w:right w:val="none" w:sz="0" w:space="0" w:color="auto"/>
      </w:divBdr>
    </w:div>
    <w:div w:id="1770352470">
      <w:bodyDiv w:val="1"/>
      <w:marLeft w:val="0"/>
      <w:marRight w:val="0"/>
      <w:marTop w:val="0"/>
      <w:marBottom w:val="0"/>
      <w:divBdr>
        <w:top w:val="none" w:sz="0" w:space="0" w:color="auto"/>
        <w:left w:val="none" w:sz="0" w:space="0" w:color="auto"/>
        <w:bottom w:val="none" w:sz="0" w:space="0" w:color="auto"/>
        <w:right w:val="none" w:sz="0" w:space="0" w:color="auto"/>
      </w:divBdr>
    </w:div>
    <w:div w:id="1771854521">
      <w:bodyDiv w:val="1"/>
      <w:marLeft w:val="0"/>
      <w:marRight w:val="0"/>
      <w:marTop w:val="0"/>
      <w:marBottom w:val="0"/>
      <w:divBdr>
        <w:top w:val="none" w:sz="0" w:space="0" w:color="auto"/>
        <w:left w:val="none" w:sz="0" w:space="0" w:color="auto"/>
        <w:bottom w:val="none" w:sz="0" w:space="0" w:color="auto"/>
        <w:right w:val="none" w:sz="0" w:space="0" w:color="auto"/>
      </w:divBdr>
    </w:div>
    <w:div w:id="1800340410">
      <w:bodyDiv w:val="1"/>
      <w:marLeft w:val="0"/>
      <w:marRight w:val="0"/>
      <w:marTop w:val="0"/>
      <w:marBottom w:val="0"/>
      <w:divBdr>
        <w:top w:val="none" w:sz="0" w:space="0" w:color="auto"/>
        <w:left w:val="none" w:sz="0" w:space="0" w:color="auto"/>
        <w:bottom w:val="none" w:sz="0" w:space="0" w:color="auto"/>
        <w:right w:val="none" w:sz="0" w:space="0" w:color="auto"/>
      </w:divBdr>
    </w:div>
    <w:div w:id="1832865874">
      <w:bodyDiv w:val="1"/>
      <w:marLeft w:val="0"/>
      <w:marRight w:val="0"/>
      <w:marTop w:val="0"/>
      <w:marBottom w:val="0"/>
      <w:divBdr>
        <w:top w:val="none" w:sz="0" w:space="0" w:color="auto"/>
        <w:left w:val="none" w:sz="0" w:space="0" w:color="auto"/>
        <w:bottom w:val="none" w:sz="0" w:space="0" w:color="auto"/>
        <w:right w:val="none" w:sz="0" w:space="0" w:color="auto"/>
      </w:divBdr>
    </w:div>
    <w:div w:id="1835411746">
      <w:bodyDiv w:val="1"/>
      <w:marLeft w:val="0"/>
      <w:marRight w:val="0"/>
      <w:marTop w:val="0"/>
      <w:marBottom w:val="0"/>
      <w:divBdr>
        <w:top w:val="none" w:sz="0" w:space="0" w:color="auto"/>
        <w:left w:val="none" w:sz="0" w:space="0" w:color="auto"/>
        <w:bottom w:val="none" w:sz="0" w:space="0" w:color="auto"/>
        <w:right w:val="none" w:sz="0" w:space="0" w:color="auto"/>
      </w:divBdr>
    </w:div>
    <w:div w:id="1847086605">
      <w:bodyDiv w:val="1"/>
      <w:marLeft w:val="0"/>
      <w:marRight w:val="0"/>
      <w:marTop w:val="0"/>
      <w:marBottom w:val="0"/>
      <w:divBdr>
        <w:top w:val="none" w:sz="0" w:space="0" w:color="auto"/>
        <w:left w:val="none" w:sz="0" w:space="0" w:color="auto"/>
        <w:bottom w:val="none" w:sz="0" w:space="0" w:color="auto"/>
        <w:right w:val="none" w:sz="0" w:space="0" w:color="auto"/>
      </w:divBdr>
      <w:divsChild>
        <w:div w:id="375549202">
          <w:marLeft w:val="0"/>
          <w:marRight w:val="0"/>
          <w:marTop w:val="0"/>
          <w:marBottom w:val="0"/>
          <w:divBdr>
            <w:top w:val="none" w:sz="0" w:space="0" w:color="auto"/>
            <w:left w:val="none" w:sz="0" w:space="0" w:color="auto"/>
            <w:bottom w:val="none" w:sz="0" w:space="0" w:color="auto"/>
            <w:right w:val="none" w:sz="0" w:space="0" w:color="auto"/>
          </w:divBdr>
        </w:div>
      </w:divsChild>
    </w:div>
    <w:div w:id="1860511521">
      <w:bodyDiv w:val="1"/>
      <w:marLeft w:val="0"/>
      <w:marRight w:val="0"/>
      <w:marTop w:val="0"/>
      <w:marBottom w:val="0"/>
      <w:divBdr>
        <w:top w:val="none" w:sz="0" w:space="0" w:color="auto"/>
        <w:left w:val="none" w:sz="0" w:space="0" w:color="auto"/>
        <w:bottom w:val="none" w:sz="0" w:space="0" w:color="auto"/>
        <w:right w:val="none" w:sz="0" w:space="0" w:color="auto"/>
      </w:divBdr>
    </w:div>
    <w:div w:id="1877547492">
      <w:bodyDiv w:val="1"/>
      <w:marLeft w:val="0"/>
      <w:marRight w:val="0"/>
      <w:marTop w:val="0"/>
      <w:marBottom w:val="0"/>
      <w:divBdr>
        <w:top w:val="none" w:sz="0" w:space="0" w:color="auto"/>
        <w:left w:val="none" w:sz="0" w:space="0" w:color="auto"/>
        <w:bottom w:val="none" w:sz="0" w:space="0" w:color="auto"/>
        <w:right w:val="none" w:sz="0" w:space="0" w:color="auto"/>
      </w:divBdr>
    </w:div>
    <w:div w:id="1910382927">
      <w:bodyDiv w:val="1"/>
      <w:marLeft w:val="0"/>
      <w:marRight w:val="0"/>
      <w:marTop w:val="0"/>
      <w:marBottom w:val="0"/>
      <w:divBdr>
        <w:top w:val="none" w:sz="0" w:space="0" w:color="auto"/>
        <w:left w:val="none" w:sz="0" w:space="0" w:color="auto"/>
        <w:bottom w:val="none" w:sz="0" w:space="0" w:color="auto"/>
        <w:right w:val="none" w:sz="0" w:space="0" w:color="auto"/>
      </w:divBdr>
    </w:div>
    <w:div w:id="1914503944">
      <w:bodyDiv w:val="1"/>
      <w:marLeft w:val="0"/>
      <w:marRight w:val="0"/>
      <w:marTop w:val="0"/>
      <w:marBottom w:val="0"/>
      <w:divBdr>
        <w:top w:val="none" w:sz="0" w:space="0" w:color="auto"/>
        <w:left w:val="none" w:sz="0" w:space="0" w:color="auto"/>
        <w:bottom w:val="none" w:sz="0" w:space="0" w:color="auto"/>
        <w:right w:val="none" w:sz="0" w:space="0" w:color="auto"/>
      </w:divBdr>
    </w:div>
    <w:div w:id="1918249409">
      <w:bodyDiv w:val="1"/>
      <w:marLeft w:val="0"/>
      <w:marRight w:val="0"/>
      <w:marTop w:val="0"/>
      <w:marBottom w:val="0"/>
      <w:divBdr>
        <w:top w:val="none" w:sz="0" w:space="0" w:color="auto"/>
        <w:left w:val="none" w:sz="0" w:space="0" w:color="auto"/>
        <w:bottom w:val="none" w:sz="0" w:space="0" w:color="auto"/>
        <w:right w:val="none" w:sz="0" w:space="0" w:color="auto"/>
      </w:divBdr>
    </w:div>
    <w:div w:id="1933854474">
      <w:bodyDiv w:val="1"/>
      <w:marLeft w:val="0"/>
      <w:marRight w:val="0"/>
      <w:marTop w:val="0"/>
      <w:marBottom w:val="0"/>
      <w:divBdr>
        <w:top w:val="none" w:sz="0" w:space="0" w:color="auto"/>
        <w:left w:val="none" w:sz="0" w:space="0" w:color="auto"/>
        <w:bottom w:val="none" w:sz="0" w:space="0" w:color="auto"/>
        <w:right w:val="none" w:sz="0" w:space="0" w:color="auto"/>
      </w:divBdr>
    </w:div>
    <w:div w:id="1935625177">
      <w:bodyDiv w:val="1"/>
      <w:marLeft w:val="0"/>
      <w:marRight w:val="0"/>
      <w:marTop w:val="0"/>
      <w:marBottom w:val="0"/>
      <w:divBdr>
        <w:top w:val="none" w:sz="0" w:space="0" w:color="auto"/>
        <w:left w:val="none" w:sz="0" w:space="0" w:color="auto"/>
        <w:bottom w:val="none" w:sz="0" w:space="0" w:color="auto"/>
        <w:right w:val="none" w:sz="0" w:space="0" w:color="auto"/>
      </w:divBdr>
    </w:div>
    <w:div w:id="1972321430">
      <w:bodyDiv w:val="1"/>
      <w:marLeft w:val="0"/>
      <w:marRight w:val="0"/>
      <w:marTop w:val="0"/>
      <w:marBottom w:val="0"/>
      <w:divBdr>
        <w:top w:val="none" w:sz="0" w:space="0" w:color="auto"/>
        <w:left w:val="none" w:sz="0" w:space="0" w:color="auto"/>
        <w:bottom w:val="none" w:sz="0" w:space="0" w:color="auto"/>
        <w:right w:val="none" w:sz="0" w:space="0" w:color="auto"/>
      </w:divBdr>
    </w:div>
    <w:div w:id="1991249874">
      <w:bodyDiv w:val="1"/>
      <w:marLeft w:val="0"/>
      <w:marRight w:val="0"/>
      <w:marTop w:val="0"/>
      <w:marBottom w:val="0"/>
      <w:divBdr>
        <w:top w:val="none" w:sz="0" w:space="0" w:color="auto"/>
        <w:left w:val="none" w:sz="0" w:space="0" w:color="auto"/>
        <w:bottom w:val="none" w:sz="0" w:space="0" w:color="auto"/>
        <w:right w:val="none" w:sz="0" w:space="0" w:color="auto"/>
      </w:divBdr>
    </w:div>
    <w:div w:id="1992708243">
      <w:bodyDiv w:val="1"/>
      <w:marLeft w:val="0"/>
      <w:marRight w:val="0"/>
      <w:marTop w:val="0"/>
      <w:marBottom w:val="0"/>
      <w:divBdr>
        <w:top w:val="none" w:sz="0" w:space="0" w:color="auto"/>
        <w:left w:val="none" w:sz="0" w:space="0" w:color="auto"/>
        <w:bottom w:val="none" w:sz="0" w:space="0" w:color="auto"/>
        <w:right w:val="none" w:sz="0" w:space="0" w:color="auto"/>
      </w:divBdr>
    </w:div>
    <w:div w:id="2026052868">
      <w:bodyDiv w:val="1"/>
      <w:marLeft w:val="0"/>
      <w:marRight w:val="0"/>
      <w:marTop w:val="0"/>
      <w:marBottom w:val="0"/>
      <w:divBdr>
        <w:top w:val="none" w:sz="0" w:space="0" w:color="auto"/>
        <w:left w:val="none" w:sz="0" w:space="0" w:color="auto"/>
        <w:bottom w:val="none" w:sz="0" w:space="0" w:color="auto"/>
        <w:right w:val="none" w:sz="0" w:space="0" w:color="auto"/>
      </w:divBdr>
    </w:div>
    <w:div w:id="2072649554">
      <w:bodyDiv w:val="1"/>
      <w:marLeft w:val="0"/>
      <w:marRight w:val="0"/>
      <w:marTop w:val="0"/>
      <w:marBottom w:val="0"/>
      <w:divBdr>
        <w:top w:val="none" w:sz="0" w:space="0" w:color="auto"/>
        <w:left w:val="none" w:sz="0" w:space="0" w:color="auto"/>
        <w:bottom w:val="none" w:sz="0" w:space="0" w:color="auto"/>
        <w:right w:val="none" w:sz="0" w:space="0" w:color="auto"/>
      </w:divBdr>
    </w:div>
    <w:div w:id="2087913834">
      <w:bodyDiv w:val="1"/>
      <w:marLeft w:val="0"/>
      <w:marRight w:val="0"/>
      <w:marTop w:val="0"/>
      <w:marBottom w:val="0"/>
      <w:divBdr>
        <w:top w:val="none" w:sz="0" w:space="0" w:color="auto"/>
        <w:left w:val="none" w:sz="0" w:space="0" w:color="auto"/>
        <w:bottom w:val="none" w:sz="0" w:space="0" w:color="auto"/>
        <w:right w:val="none" w:sz="0" w:space="0" w:color="auto"/>
      </w:divBdr>
    </w:div>
    <w:div w:id="2092269254">
      <w:bodyDiv w:val="1"/>
      <w:marLeft w:val="0"/>
      <w:marRight w:val="0"/>
      <w:marTop w:val="0"/>
      <w:marBottom w:val="0"/>
      <w:divBdr>
        <w:top w:val="none" w:sz="0" w:space="0" w:color="auto"/>
        <w:left w:val="none" w:sz="0" w:space="0" w:color="auto"/>
        <w:bottom w:val="none" w:sz="0" w:space="0" w:color="auto"/>
        <w:right w:val="none" w:sz="0" w:space="0" w:color="auto"/>
      </w:divBdr>
    </w:div>
    <w:div w:id="2092895494">
      <w:bodyDiv w:val="1"/>
      <w:marLeft w:val="0"/>
      <w:marRight w:val="0"/>
      <w:marTop w:val="0"/>
      <w:marBottom w:val="0"/>
      <w:divBdr>
        <w:top w:val="none" w:sz="0" w:space="0" w:color="auto"/>
        <w:left w:val="none" w:sz="0" w:space="0" w:color="auto"/>
        <w:bottom w:val="none" w:sz="0" w:space="0" w:color="auto"/>
        <w:right w:val="none" w:sz="0" w:space="0" w:color="auto"/>
      </w:divBdr>
    </w:div>
    <w:div w:id="2119325659">
      <w:bodyDiv w:val="1"/>
      <w:marLeft w:val="0"/>
      <w:marRight w:val="0"/>
      <w:marTop w:val="0"/>
      <w:marBottom w:val="0"/>
      <w:divBdr>
        <w:top w:val="none" w:sz="0" w:space="0" w:color="auto"/>
        <w:left w:val="none" w:sz="0" w:space="0" w:color="auto"/>
        <w:bottom w:val="none" w:sz="0" w:space="0" w:color="auto"/>
        <w:right w:val="none" w:sz="0" w:space="0" w:color="auto"/>
      </w:divBdr>
    </w:div>
    <w:div w:id="2128350095">
      <w:bodyDiv w:val="1"/>
      <w:marLeft w:val="0"/>
      <w:marRight w:val="0"/>
      <w:marTop w:val="0"/>
      <w:marBottom w:val="0"/>
      <w:divBdr>
        <w:top w:val="none" w:sz="0" w:space="0" w:color="auto"/>
        <w:left w:val="none" w:sz="0" w:space="0" w:color="auto"/>
        <w:bottom w:val="none" w:sz="0" w:space="0" w:color="auto"/>
        <w:right w:val="none" w:sz="0" w:space="0" w:color="auto"/>
      </w:divBdr>
    </w:div>
    <w:div w:id="2132478755">
      <w:bodyDiv w:val="1"/>
      <w:marLeft w:val="0"/>
      <w:marRight w:val="0"/>
      <w:marTop w:val="0"/>
      <w:marBottom w:val="0"/>
      <w:divBdr>
        <w:top w:val="none" w:sz="0" w:space="0" w:color="auto"/>
        <w:left w:val="none" w:sz="0" w:space="0" w:color="auto"/>
        <w:bottom w:val="none" w:sz="0" w:space="0" w:color="auto"/>
        <w:right w:val="none" w:sz="0" w:space="0" w:color="auto"/>
      </w:divBdr>
    </w:div>
    <w:div w:id="2135708218">
      <w:bodyDiv w:val="1"/>
      <w:marLeft w:val="0"/>
      <w:marRight w:val="0"/>
      <w:marTop w:val="0"/>
      <w:marBottom w:val="0"/>
      <w:divBdr>
        <w:top w:val="none" w:sz="0" w:space="0" w:color="auto"/>
        <w:left w:val="none" w:sz="0" w:space="0" w:color="auto"/>
        <w:bottom w:val="none" w:sz="0" w:space="0" w:color="auto"/>
        <w:right w:val="none" w:sz="0" w:space="0" w:color="auto"/>
      </w:divBdr>
    </w:div>
    <w:div w:id="213779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baike.so.com/doc/4953899-5175463.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baike.so.com/doc/1262222-1334792.html" TargetMode="Externa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hyperlink" Target="https://baike.so.com/doc/4745028-4960234.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baike.so.com/doc/5512206-5747967.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F00EE-5D54-47B2-AF9D-C270AE3A4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42</Pages>
  <Words>7450</Words>
  <Characters>2080</Characters>
  <Application>Microsoft Office Word</Application>
  <DocSecurity>0</DocSecurity>
  <Lines>297</Lines>
  <Paragraphs>794</Paragraphs>
  <ScaleCrop>false</ScaleCrop>
  <Company>五马坪国济旅游</Company>
  <LinksUpToDate>false</LinksUpToDate>
  <CharactersWithSpaces>8736</CharactersWithSpaces>
  <SharedDoc>false</SharedDoc>
  <HLinks>
    <vt:vector size="144" baseType="variant">
      <vt:variant>
        <vt:i4>5439493</vt:i4>
      </vt:variant>
      <vt:variant>
        <vt:i4>120</vt:i4>
      </vt:variant>
      <vt:variant>
        <vt:i4>0</vt:i4>
      </vt:variant>
      <vt:variant>
        <vt:i4>5</vt:i4>
      </vt:variant>
      <vt:variant>
        <vt:lpwstr>https://baike.so.com/doc/4953899-5175463.html</vt:lpwstr>
      </vt:variant>
      <vt:variant>
        <vt:lpwstr/>
      </vt:variant>
      <vt:variant>
        <vt:i4>5636104</vt:i4>
      </vt:variant>
      <vt:variant>
        <vt:i4>117</vt:i4>
      </vt:variant>
      <vt:variant>
        <vt:i4>0</vt:i4>
      </vt:variant>
      <vt:variant>
        <vt:i4>5</vt:i4>
      </vt:variant>
      <vt:variant>
        <vt:lpwstr>https://baike.so.com/doc/1262222-1334792.html</vt:lpwstr>
      </vt:variant>
      <vt:variant>
        <vt:lpwstr/>
      </vt:variant>
      <vt:variant>
        <vt:i4>5898254</vt:i4>
      </vt:variant>
      <vt:variant>
        <vt:i4>114</vt:i4>
      </vt:variant>
      <vt:variant>
        <vt:i4>0</vt:i4>
      </vt:variant>
      <vt:variant>
        <vt:i4>5</vt:i4>
      </vt:variant>
      <vt:variant>
        <vt:lpwstr>https://baike.so.com/doc/4745028-4960234.html</vt:lpwstr>
      </vt:variant>
      <vt:variant>
        <vt:lpwstr/>
      </vt:variant>
      <vt:variant>
        <vt:i4>5832709</vt:i4>
      </vt:variant>
      <vt:variant>
        <vt:i4>111</vt:i4>
      </vt:variant>
      <vt:variant>
        <vt:i4>0</vt:i4>
      </vt:variant>
      <vt:variant>
        <vt:i4>5</vt:i4>
      </vt:variant>
      <vt:variant>
        <vt:lpwstr>https://baike.so.com/doc/5512206-5747967.html</vt:lpwstr>
      </vt:variant>
      <vt:variant>
        <vt:lpwstr/>
      </vt:variant>
      <vt:variant>
        <vt:i4>5439493</vt:i4>
      </vt:variant>
      <vt:variant>
        <vt:i4>108</vt:i4>
      </vt:variant>
      <vt:variant>
        <vt:i4>0</vt:i4>
      </vt:variant>
      <vt:variant>
        <vt:i4>5</vt:i4>
      </vt:variant>
      <vt:variant>
        <vt:lpwstr>https://baike.so.com/doc/4953899-5175463.html</vt:lpwstr>
      </vt:variant>
      <vt:variant>
        <vt:lpwstr/>
      </vt:variant>
      <vt:variant>
        <vt:i4>5636104</vt:i4>
      </vt:variant>
      <vt:variant>
        <vt:i4>105</vt:i4>
      </vt:variant>
      <vt:variant>
        <vt:i4>0</vt:i4>
      </vt:variant>
      <vt:variant>
        <vt:i4>5</vt:i4>
      </vt:variant>
      <vt:variant>
        <vt:lpwstr>https://baike.so.com/doc/1262222-1334792.html</vt:lpwstr>
      </vt:variant>
      <vt:variant>
        <vt:lpwstr/>
      </vt:variant>
      <vt:variant>
        <vt:i4>5898254</vt:i4>
      </vt:variant>
      <vt:variant>
        <vt:i4>102</vt:i4>
      </vt:variant>
      <vt:variant>
        <vt:i4>0</vt:i4>
      </vt:variant>
      <vt:variant>
        <vt:i4>5</vt:i4>
      </vt:variant>
      <vt:variant>
        <vt:lpwstr>https://baike.so.com/doc/4745028-4960234.html</vt:lpwstr>
      </vt:variant>
      <vt:variant>
        <vt:lpwstr/>
      </vt:variant>
      <vt:variant>
        <vt:i4>5832709</vt:i4>
      </vt:variant>
      <vt:variant>
        <vt:i4>99</vt:i4>
      </vt:variant>
      <vt:variant>
        <vt:i4>0</vt:i4>
      </vt:variant>
      <vt:variant>
        <vt:i4>5</vt:i4>
      </vt:variant>
      <vt:variant>
        <vt:lpwstr>https://baike.so.com/doc/5512206-5747967.html</vt:lpwstr>
      </vt:variant>
      <vt:variant>
        <vt:lpwstr/>
      </vt:variant>
      <vt:variant>
        <vt:i4>1507382</vt:i4>
      </vt:variant>
      <vt:variant>
        <vt:i4>92</vt:i4>
      </vt:variant>
      <vt:variant>
        <vt:i4>0</vt:i4>
      </vt:variant>
      <vt:variant>
        <vt:i4>5</vt:i4>
      </vt:variant>
      <vt:variant>
        <vt:lpwstr/>
      </vt:variant>
      <vt:variant>
        <vt:lpwstr>_Toc506126770</vt:lpwstr>
      </vt:variant>
      <vt:variant>
        <vt:i4>1441846</vt:i4>
      </vt:variant>
      <vt:variant>
        <vt:i4>86</vt:i4>
      </vt:variant>
      <vt:variant>
        <vt:i4>0</vt:i4>
      </vt:variant>
      <vt:variant>
        <vt:i4>5</vt:i4>
      </vt:variant>
      <vt:variant>
        <vt:lpwstr/>
      </vt:variant>
      <vt:variant>
        <vt:lpwstr>_Toc506126769</vt:lpwstr>
      </vt:variant>
      <vt:variant>
        <vt:i4>1441846</vt:i4>
      </vt:variant>
      <vt:variant>
        <vt:i4>80</vt:i4>
      </vt:variant>
      <vt:variant>
        <vt:i4>0</vt:i4>
      </vt:variant>
      <vt:variant>
        <vt:i4>5</vt:i4>
      </vt:variant>
      <vt:variant>
        <vt:lpwstr/>
      </vt:variant>
      <vt:variant>
        <vt:lpwstr>_Toc506126768</vt:lpwstr>
      </vt:variant>
      <vt:variant>
        <vt:i4>1441846</vt:i4>
      </vt:variant>
      <vt:variant>
        <vt:i4>74</vt:i4>
      </vt:variant>
      <vt:variant>
        <vt:i4>0</vt:i4>
      </vt:variant>
      <vt:variant>
        <vt:i4>5</vt:i4>
      </vt:variant>
      <vt:variant>
        <vt:lpwstr/>
      </vt:variant>
      <vt:variant>
        <vt:lpwstr>_Toc506126767</vt:lpwstr>
      </vt:variant>
      <vt:variant>
        <vt:i4>1441846</vt:i4>
      </vt:variant>
      <vt:variant>
        <vt:i4>68</vt:i4>
      </vt:variant>
      <vt:variant>
        <vt:i4>0</vt:i4>
      </vt:variant>
      <vt:variant>
        <vt:i4>5</vt:i4>
      </vt:variant>
      <vt:variant>
        <vt:lpwstr/>
      </vt:variant>
      <vt:variant>
        <vt:lpwstr>_Toc506126766</vt:lpwstr>
      </vt:variant>
      <vt:variant>
        <vt:i4>1441846</vt:i4>
      </vt:variant>
      <vt:variant>
        <vt:i4>62</vt:i4>
      </vt:variant>
      <vt:variant>
        <vt:i4>0</vt:i4>
      </vt:variant>
      <vt:variant>
        <vt:i4>5</vt:i4>
      </vt:variant>
      <vt:variant>
        <vt:lpwstr/>
      </vt:variant>
      <vt:variant>
        <vt:lpwstr>_Toc506126765</vt:lpwstr>
      </vt:variant>
      <vt:variant>
        <vt:i4>1441846</vt:i4>
      </vt:variant>
      <vt:variant>
        <vt:i4>56</vt:i4>
      </vt:variant>
      <vt:variant>
        <vt:i4>0</vt:i4>
      </vt:variant>
      <vt:variant>
        <vt:i4>5</vt:i4>
      </vt:variant>
      <vt:variant>
        <vt:lpwstr/>
      </vt:variant>
      <vt:variant>
        <vt:lpwstr>_Toc506126764</vt:lpwstr>
      </vt:variant>
      <vt:variant>
        <vt:i4>1441846</vt:i4>
      </vt:variant>
      <vt:variant>
        <vt:i4>50</vt:i4>
      </vt:variant>
      <vt:variant>
        <vt:i4>0</vt:i4>
      </vt:variant>
      <vt:variant>
        <vt:i4>5</vt:i4>
      </vt:variant>
      <vt:variant>
        <vt:lpwstr/>
      </vt:variant>
      <vt:variant>
        <vt:lpwstr>_Toc506126763</vt:lpwstr>
      </vt:variant>
      <vt:variant>
        <vt:i4>1441846</vt:i4>
      </vt:variant>
      <vt:variant>
        <vt:i4>44</vt:i4>
      </vt:variant>
      <vt:variant>
        <vt:i4>0</vt:i4>
      </vt:variant>
      <vt:variant>
        <vt:i4>5</vt:i4>
      </vt:variant>
      <vt:variant>
        <vt:lpwstr/>
      </vt:variant>
      <vt:variant>
        <vt:lpwstr>_Toc506126762</vt:lpwstr>
      </vt:variant>
      <vt:variant>
        <vt:i4>1441846</vt:i4>
      </vt:variant>
      <vt:variant>
        <vt:i4>38</vt:i4>
      </vt:variant>
      <vt:variant>
        <vt:i4>0</vt:i4>
      </vt:variant>
      <vt:variant>
        <vt:i4>5</vt:i4>
      </vt:variant>
      <vt:variant>
        <vt:lpwstr/>
      </vt:variant>
      <vt:variant>
        <vt:lpwstr>_Toc506126761</vt:lpwstr>
      </vt:variant>
      <vt:variant>
        <vt:i4>1441846</vt:i4>
      </vt:variant>
      <vt:variant>
        <vt:i4>32</vt:i4>
      </vt:variant>
      <vt:variant>
        <vt:i4>0</vt:i4>
      </vt:variant>
      <vt:variant>
        <vt:i4>5</vt:i4>
      </vt:variant>
      <vt:variant>
        <vt:lpwstr/>
      </vt:variant>
      <vt:variant>
        <vt:lpwstr>_Toc506126760</vt:lpwstr>
      </vt:variant>
      <vt:variant>
        <vt:i4>1376310</vt:i4>
      </vt:variant>
      <vt:variant>
        <vt:i4>26</vt:i4>
      </vt:variant>
      <vt:variant>
        <vt:i4>0</vt:i4>
      </vt:variant>
      <vt:variant>
        <vt:i4>5</vt:i4>
      </vt:variant>
      <vt:variant>
        <vt:lpwstr/>
      </vt:variant>
      <vt:variant>
        <vt:lpwstr>_Toc506126759</vt:lpwstr>
      </vt:variant>
      <vt:variant>
        <vt:i4>1376310</vt:i4>
      </vt:variant>
      <vt:variant>
        <vt:i4>20</vt:i4>
      </vt:variant>
      <vt:variant>
        <vt:i4>0</vt:i4>
      </vt:variant>
      <vt:variant>
        <vt:i4>5</vt:i4>
      </vt:variant>
      <vt:variant>
        <vt:lpwstr/>
      </vt:variant>
      <vt:variant>
        <vt:lpwstr>_Toc506126758</vt:lpwstr>
      </vt:variant>
      <vt:variant>
        <vt:i4>1376310</vt:i4>
      </vt:variant>
      <vt:variant>
        <vt:i4>14</vt:i4>
      </vt:variant>
      <vt:variant>
        <vt:i4>0</vt:i4>
      </vt:variant>
      <vt:variant>
        <vt:i4>5</vt:i4>
      </vt:variant>
      <vt:variant>
        <vt:lpwstr/>
      </vt:variant>
      <vt:variant>
        <vt:lpwstr>_Toc506126757</vt:lpwstr>
      </vt:variant>
      <vt:variant>
        <vt:i4>1376310</vt:i4>
      </vt:variant>
      <vt:variant>
        <vt:i4>8</vt:i4>
      </vt:variant>
      <vt:variant>
        <vt:i4>0</vt:i4>
      </vt:variant>
      <vt:variant>
        <vt:i4>5</vt:i4>
      </vt:variant>
      <vt:variant>
        <vt:lpwstr/>
      </vt:variant>
      <vt:variant>
        <vt:lpwstr>_Toc506126756</vt:lpwstr>
      </vt:variant>
      <vt:variant>
        <vt:i4>1376310</vt:i4>
      </vt:variant>
      <vt:variant>
        <vt:i4>2</vt:i4>
      </vt:variant>
      <vt:variant>
        <vt:i4>0</vt:i4>
      </vt:variant>
      <vt:variant>
        <vt:i4>5</vt:i4>
      </vt:variant>
      <vt:variant>
        <vt:lpwstr/>
      </vt:variant>
      <vt:variant>
        <vt:lpwstr>_Toc506126755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林权资产评估报告</dc:title>
  <dc:creator>五马坪国济旅游</dc:creator>
  <cp:lastModifiedBy>林美珍</cp:lastModifiedBy>
  <cp:revision>46</cp:revision>
  <cp:lastPrinted>2020-02-25T06:51:00Z</cp:lastPrinted>
  <dcterms:created xsi:type="dcterms:W3CDTF">2019-04-12T01:51:00Z</dcterms:created>
  <dcterms:modified xsi:type="dcterms:W3CDTF">2020-02-25T07:23:00Z</dcterms:modified>
</cp:coreProperties>
</file>