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981" w:rsidRDefault="00AD1981">
      <w:r>
        <w:rPr>
          <w:noProof/>
        </w:rPr>
        <w:drawing>
          <wp:inline distT="0" distB="0" distL="0" distR="0">
            <wp:extent cx="5825067" cy="6200775"/>
            <wp:effectExtent l="19050" t="0" r="4233" b="0"/>
            <wp:docPr id="1" name="图片 1" descr="http://www.gd.gov.cn/img/0/300/300170/2990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d.gov.cn/img/0/300/300170/2990202.png"/>
                    <pic:cNvPicPr>
                      <a:picLocks noChangeAspect="1" noChangeArrowheads="1"/>
                    </pic:cNvPicPr>
                  </pic:nvPicPr>
                  <pic:blipFill>
                    <a:blip r:embed="rId6" cstate="print"/>
                    <a:srcRect/>
                    <a:stretch>
                      <a:fillRect/>
                    </a:stretch>
                  </pic:blipFill>
                  <pic:spPr bwMode="auto">
                    <a:xfrm>
                      <a:off x="0" y="0"/>
                      <a:ext cx="5825067" cy="6200775"/>
                    </a:xfrm>
                    <a:prstGeom prst="rect">
                      <a:avLst/>
                    </a:prstGeom>
                    <a:noFill/>
                    <a:ln w="9525">
                      <a:noFill/>
                      <a:miter lim="800000"/>
                      <a:headEnd/>
                      <a:tailEnd/>
                    </a:ln>
                  </pic:spPr>
                </pic:pic>
              </a:graphicData>
            </a:graphic>
          </wp:inline>
        </w:drawing>
      </w:r>
    </w:p>
    <w:p w:rsidR="00AD1981" w:rsidRPr="00AD1981" w:rsidRDefault="00AD1981" w:rsidP="00AD1981"/>
    <w:p w:rsidR="00AD1981" w:rsidRDefault="00AD1981" w:rsidP="00AD1981"/>
    <w:p w:rsidR="00AD1981" w:rsidRDefault="00AD1981" w:rsidP="00AD1981">
      <w:pPr>
        <w:pStyle w:val="a5"/>
        <w:shd w:val="clear" w:color="auto" w:fill="FFFFFF"/>
        <w:spacing w:before="0" w:beforeAutospacing="0" w:after="0" w:afterAutospacing="0" w:line="480" w:lineRule="atLeast"/>
        <w:jc w:val="center"/>
        <w:rPr>
          <w:rFonts w:ascii="微软雅黑" w:eastAsia="微软雅黑" w:hAnsi="微软雅黑"/>
          <w:color w:val="424242"/>
        </w:rPr>
      </w:pPr>
      <w:r>
        <w:rPr>
          <w:rStyle w:val="a6"/>
          <w:rFonts w:ascii="微软雅黑" w:eastAsia="微软雅黑" w:hAnsi="微软雅黑" w:hint="eastAsia"/>
          <w:color w:val="424242"/>
          <w:bdr w:val="none" w:sz="0" w:space="0" w:color="auto" w:frame="1"/>
        </w:rPr>
        <w:t>广东省耕地质量管理规定</w:t>
      </w:r>
    </w:p>
    <w:p w:rsidR="00AD1981" w:rsidRDefault="00AD1981" w:rsidP="00AD1981">
      <w:pPr>
        <w:pStyle w:val="a5"/>
        <w:shd w:val="clear" w:color="auto" w:fill="FFFFFF"/>
        <w:spacing w:before="0" w:beforeAutospacing="0" w:after="0" w:afterAutospacing="0" w:line="480" w:lineRule="atLeast"/>
        <w:jc w:val="center"/>
        <w:rPr>
          <w:rFonts w:ascii="微软雅黑" w:eastAsia="微软雅黑" w:hAnsi="微软雅黑"/>
          <w:color w:val="424242"/>
        </w:rPr>
      </w:pPr>
    </w:p>
    <w:p w:rsidR="00AD1981" w:rsidRDefault="00AD1981" w:rsidP="00AD1981">
      <w:pPr>
        <w:pStyle w:val="a5"/>
        <w:shd w:val="clear" w:color="auto" w:fill="FFFFFF"/>
        <w:spacing w:before="0" w:beforeAutospacing="0" w:after="0" w:afterAutospacing="0" w:line="480" w:lineRule="atLeast"/>
        <w:jc w:val="center"/>
        <w:rPr>
          <w:rFonts w:ascii="微软雅黑" w:eastAsia="微软雅黑" w:hAnsi="微软雅黑"/>
          <w:color w:val="424242"/>
        </w:rPr>
      </w:pPr>
      <w:r>
        <w:rPr>
          <w:rStyle w:val="a6"/>
          <w:rFonts w:ascii="微软雅黑" w:eastAsia="微软雅黑" w:hAnsi="微软雅黑" w:hint="eastAsia"/>
          <w:color w:val="424242"/>
          <w:bdr w:val="none" w:sz="0" w:space="0" w:color="auto" w:frame="1"/>
        </w:rPr>
        <w:t>第一章　总则</w:t>
      </w:r>
    </w:p>
    <w:p w:rsidR="00AD1981" w:rsidRDefault="00AD1981" w:rsidP="00AD1981">
      <w:pPr>
        <w:pStyle w:val="a5"/>
        <w:shd w:val="clear" w:color="auto" w:fill="FFFFFF"/>
        <w:spacing w:before="0" w:beforeAutospacing="0" w:after="0" w:afterAutospacing="0" w:line="480" w:lineRule="atLeast"/>
        <w:jc w:val="both"/>
        <w:rPr>
          <w:rFonts w:ascii="微软雅黑" w:eastAsia="微软雅黑" w:hAnsi="微软雅黑"/>
          <w:color w:val="424242"/>
        </w:rPr>
      </w:pPr>
    </w:p>
    <w:p w:rsidR="00AD1981" w:rsidRDefault="00AD1981" w:rsidP="00AD1981">
      <w:pPr>
        <w:pStyle w:val="a5"/>
        <w:shd w:val="clear" w:color="auto" w:fill="FFFFFF"/>
        <w:spacing w:before="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lastRenderedPageBreak/>
        <w:t xml:space="preserve">　　</w:t>
      </w:r>
      <w:r>
        <w:rPr>
          <w:rStyle w:val="a6"/>
          <w:rFonts w:ascii="微软雅黑" w:eastAsia="微软雅黑" w:hAnsi="微软雅黑" w:hint="eastAsia"/>
          <w:color w:val="424242"/>
          <w:bdr w:val="none" w:sz="0" w:space="0" w:color="auto" w:frame="1"/>
        </w:rPr>
        <w:t>第一条</w:t>
      </w:r>
      <w:r>
        <w:rPr>
          <w:rFonts w:ascii="微软雅黑" w:eastAsia="微软雅黑" w:hAnsi="微软雅黑" w:hint="eastAsia"/>
          <w:color w:val="424242"/>
        </w:rPr>
        <w:t xml:space="preserve">　为了保护耕地和提高耕地质量，保障粮食安全，提升农产品质量，促进农业可持续发展，根据《中华人民共和国农业法》《中华人民共和国土地管理法》《基本农田保护条例》等法律法规，结合本省实际，制定本规定。</w:t>
      </w:r>
    </w:p>
    <w:p w:rsidR="00AD1981" w:rsidRDefault="00AD1981" w:rsidP="00AD1981">
      <w:pPr>
        <w:pStyle w:val="a5"/>
        <w:shd w:val="clear" w:color="auto" w:fill="FFFFFF"/>
        <w:spacing w:before="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t xml:space="preserve">　　</w:t>
      </w:r>
      <w:r>
        <w:rPr>
          <w:rStyle w:val="a6"/>
          <w:rFonts w:ascii="微软雅黑" w:eastAsia="微软雅黑" w:hAnsi="微软雅黑" w:hint="eastAsia"/>
          <w:color w:val="424242"/>
          <w:bdr w:val="none" w:sz="0" w:space="0" w:color="auto" w:frame="1"/>
        </w:rPr>
        <w:t>第二条</w:t>
      </w:r>
      <w:r>
        <w:rPr>
          <w:rFonts w:ascii="微软雅黑" w:eastAsia="微软雅黑" w:hAnsi="微软雅黑" w:hint="eastAsia"/>
          <w:color w:val="424242"/>
        </w:rPr>
        <w:t xml:space="preserve">　本省行政区域内的耕地使用、耕地质量建设、耕地质量保护及相关监管活动，适用本规定。</w:t>
      </w:r>
    </w:p>
    <w:p w:rsidR="00AD1981" w:rsidRDefault="00AD1981" w:rsidP="00AD1981">
      <w:pPr>
        <w:pStyle w:val="a5"/>
        <w:shd w:val="clear" w:color="auto" w:fill="FFFFFF"/>
        <w:spacing w:before="15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t xml:space="preserve">　　本规定所称耕地质量，是指由耕地地力、土壤健康状况和田间基础设施构成的满足农产品持续产出和质量安全的能力。</w:t>
      </w:r>
    </w:p>
    <w:p w:rsidR="00AD1981" w:rsidRDefault="00AD1981" w:rsidP="00AD1981">
      <w:pPr>
        <w:pStyle w:val="a5"/>
        <w:shd w:val="clear" w:color="auto" w:fill="FFFFFF"/>
        <w:spacing w:before="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t xml:space="preserve">　　</w:t>
      </w:r>
      <w:r>
        <w:rPr>
          <w:rStyle w:val="a6"/>
          <w:rFonts w:ascii="微软雅黑" w:eastAsia="微软雅黑" w:hAnsi="微软雅黑" w:hint="eastAsia"/>
          <w:color w:val="424242"/>
          <w:bdr w:val="none" w:sz="0" w:space="0" w:color="auto" w:frame="1"/>
        </w:rPr>
        <w:t>第三条</w:t>
      </w:r>
      <w:r>
        <w:rPr>
          <w:rFonts w:ascii="微软雅黑" w:eastAsia="微软雅黑" w:hAnsi="微软雅黑" w:hint="eastAsia"/>
          <w:color w:val="424242"/>
        </w:rPr>
        <w:t xml:space="preserve">　耕地质量建设与保护应当坚持政府主导、科学规划、用养结合、综合治理、严格监管的原则。</w:t>
      </w:r>
    </w:p>
    <w:p w:rsidR="00AD1981" w:rsidRDefault="00AD1981" w:rsidP="00AD1981">
      <w:pPr>
        <w:pStyle w:val="a5"/>
        <w:shd w:val="clear" w:color="auto" w:fill="FFFFFF"/>
        <w:spacing w:before="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t xml:space="preserve">　　</w:t>
      </w:r>
      <w:r>
        <w:rPr>
          <w:rStyle w:val="a6"/>
          <w:rFonts w:ascii="微软雅黑" w:eastAsia="微软雅黑" w:hAnsi="微软雅黑" w:hint="eastAsia"/>
          <w:color w:val="424242"/>
          <w:bdr w:val="none" w:sz="0" w:space="0" w:color="auto" w:frame="1"/>
        </w:rPr>
        <w:t>第四条</w:t>
      </w:r>
      <w:r>
        <w:rPr>
          <w:rFonts w:ascii="微软雅黑" w:eastAsia="微软雅黑" w:hAnsi="微软雅黑" w:hint="eastAsia"/>
          <w:color w:val="424242"/>
        </w:rPr>
        <w:t xml:space="preserve">　县级以上人民政府应当把耕地质量建设与保护纳入国民经济和社会发展规划。</w:t>
      </w:r>
    </w:p>
    <w:p w:rsidR="00AD1981" w:rsidRDefault="00AD1981" w:rsidP="00AD1981">
      <w:pPr>
        <w:pStyle w:val="a5"/>
        <w:shd w:val="clear" w:color="auto" w:fill="FFFFFF"/>
        <w:spacing w:before="15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t xml:space="preserve">　　县级以上人民政府应当对耕地质量管理工作给予</w:t>
      </w:r>
      <w:r w:rsidRPr="00743B2E">
        <w:rPr>
          <w:rFonts w:ascii="微软雅黑" w:eastAsia="微软雅黑" w:hAnsi="微软雅黑" w:hint="eastAsia"/>
        </w:rPr>
        <w:t>经费</w:t>
      </w:r>
      <w:r>
        <w:rPr>
          <w:rFonts w:ascii="微软雅黑" w:eastAsia="微软雅黑" w:hAnsi="微软雅黑" w:hint="eastAsia"/>
          <w:color w:val="424242"/>
        </w:rPr>
        <w:t>保障。</w:t>
      </w:r>
    </w:p>
    <w:p w:rsidR="00AD1981" w:rsidRDefault="00AD1981" w:rsidP="00AD1981">
      <w:pPr>
        <w:pStyle w:val="a5"/>
        <w:shd w:val="clear" w:color="auto" w:fill="FFFFFF"/>
        <w:spacing w:before="15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t xml:space="preserve">　　县级以上人民政府应当从土地出让金、集体经营性建设用地土地增值收益调节金中安排适量的资金用于耕地质量建设与保护。</w:t>
      </w:r>
    </w:p>
    <w:p w:rsidR="00AD1981" w:rsidRDefault="00AD1981" w:rsidP="00AD1981">
      <w:pPr>
        <w:pStyle w:val="a5"/>
        <w:shd w:val="clear" w:color="auto" w:fill="FFFFFF"/>
        <w:spacing w:before="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t xml:space="preserve">　　</w:t>
      </w:r>
      <w:r>
        <w:rPr>
          <w:rStyle w:val="a6"/>
          <w:rFonts w:ascii="微软雅黑" w:eastAsia="微软雅黑" w:hAnsi="微软雅黑" w:hint="eastAsia"/>
          <w:color w:val="424242"/>
          <w:bdr w:val="none" w:sz="0" w:space="0" w:color="auto" w:frame="1"/>
        </w:rPr>
        <w:t>第五条</w:t>
      </w:r>
      <w:r>
        <w:rPr>
          <w:rFonts w:ascii="微软雅黑" w:eastAsia="微软雅黑" w:hAnsi="微软雅黑" w:hint="eastAsia"/>
          <w:color w:val="424242"/>
        </w:rPr>
        <w:t xml:space="preserve">　县级以上人民政府农业农村主管部门负责耕地质量建设、保护和监督管理工作。</w:t>
      </w:r>
    </w:p>
    <w:p w:rsidR="00AD1981" w:rsidRDefault="00AD1981" w:rsidP="00AD1981">
      <w:pPr>
        <w:pStyle w:val="a5"/>
        <w:shd w:val="clear" w:color="auto" w:fill="FFFFFF"/>
        <w:spacing w:before="15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t xml:space="preserve">　　发展改革、科技、自然资源、财政、生态环境、水行政、市场监管等部门按照各自职责，做好耕地质量管理的相关工作。</w:t>
      </w:r>
    </w:p>
    <w:p w:rsidR="00AD1981" w:rsidRDefault="00AD1981" w:rsidP="00AD1981">
      <w:pPr>
        <w:pStyle w:val="a5"/>
        <w:shd w:val="clear" w:color="auto" w:fill="FFFFFF"/>
        <w:spacing w:before="15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t xml:space="preserve">　　乡镇人民政府、街道办事处负责本辖区内耕地质量管理工作。</w:t>
      </w:r>
    </w:p>
    <w:p w:rsidR="00AD1981" w:rsidRDefault="00AD1981" w:rsidP="00AD1981">
      <w:pPr>
        <w:pStyle w:val="a5"/>
        <w:shd w:val="clear" w:color="auto" w:fill="FFFFFF"/>
        <w:spacing w:before="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t xml:space="preserve">　　</w:t>
      </w:r>
      <w:r>
        <w:rPr>
          <w:rStyle w:val="a6"/>
          <w:rFonts w:ascii="微软雅黑" w:eastAsia="微软雅黑" w:hAnsi="微软雅黑" w:hint="eastAsia"/>
          <w:color w:val="424242"/>
          <w:bdr w:val="none" w:sz="0" w:space="0" w:color="auto" w:frame="1"/>
        </w:rPr>
        <w:t>第六条</w:t>
      </w:r>
      <w:r>
        <w:rPr>
          <w:rFonts w:ascii="微软雅黑" w:eastAsia="微软雅黑" w:hAnsi="微软雅黑" w:hint="eastAsia"/>
          <w:color w:val="424242"/>
        </w:rPr>
        <w:t xml:space="preserve">　耕地使用者应当合理利用耕地，保护耕地质量。</w:t>
      </w:r>
    </w:p>
    <w:p w:rsidR="00AD1981" w:rsidRDefault="00AD1981" w:rsidP="00AD1981">
      <w:pPr>
        <w:pStyle w:val="a5"/>
        <w:shd w:val="clear" w:color="auto" w:fill="FFFFFF"/>
        <w:spacing w:before="15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lastRenderedPageBreak/>
        <w:t xml:space="preserve">　　农村集体经济组织、村民委员会或者居民委员会，以及国有农场、国有林场，应当履行耕地质量建设与保护义务，督促耕地使用者合理利用耕地，制止损害耕地质量的行为。</w:t>
      </w:r>
    </w:p>
    <w:p w:rsidR="00AD1981" w:rsidRDefault="00AD1981" w:rsidP="00AD1981">
      <w:pPr>
        <w:pStyle w:val="a5"/>
        <w:shd w:val="clear" w:color="auto" w:fill="FFFFFF"/>
        <w:spacing w:before="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t xml:space="preserve">　　</w:t>
      </w:r>
      <w:r>
        <w:rPr>
          <w:rStyle w:val="a6"/>
          <w:rFonts w:ascii="微软雅黑" w:eastAsia="微软雅黑" w:hAnsi="微软雅黑" w:hint="eastAsia"/>
          <w:color w:val="424242"/>
          <w:bdr w:val="none" w:sz="0" w:space="0" w:color="auto" w:frame="1"/>
        </w:rPr>
        <w:t>第七条</w:t>
      </w:r>
      <w:r>
        <w:rPr>
          <w:rFonts w:ascii="微软雅黑" w:eastAsia="微软雅黑" w:hAnsi="微软雅黑" w:hint="eastAsia"/>
          <w:color w:val="424242"/>
        </w:rPr>
        <w:t xml:space="preserve">　省人民政府农业农村主管部门应当建立耕地质量管理信息系统，并加强与自然资源、生态环境、水行政、市场监管等部门的信息交流与共享，及时反映耕地质量变化情况。</w:t>
      </w:r>
    </w:p>
    <w:p w:rsidR="00AD1981" w:rsidRDefault="00AD1981" w:rsidP="00AD1981">
      <w:pPr>
        <w:pStyle w:val="a5"/>
        <w:shd w:val="clear" w:color="auto" w:fill="FFFFFF"/>
        <w:spacing w:before="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t xml:space="preserve">　　</w:t>
      </w:r>
      <w:r>
        <w:rPr>
          <w:rStyle w:val="a6"/>
          <w:rFonts w:ascii="微软雅黑" w:eastAsia="微软雅黑" w:hAnsi="微软雅黑" w:hint="eastAsia"/>
          <w:color w:val="424242"/>
          <w:bdr w:val="none" w:sz="0" w:space="0" w:color="auto" w:frame="1"/>
        </w:rPr>
        <w:t>第八条</w:t>
      </w:r>
      <w:r>
        <w:rPr>
          <w:rFonts w:ascii="微软雅黑" w:eastAsia="微软雅黑" w:hAnsi="微软雅黑" w:hint="eastAsia"/>
          <w:color w:val="424242"/>
        </w:rPr>
        <w:t xml:space="preserve">　任何单位和个人有权对破坏、损害耕地质量的违法行为进行举报、控告。</w:t>
      </w:r>
    </w:p>
    <w:p w:rsidR="00AD1981" w:rsidRDefault="00AD1981" w:rsidP="00AD1981">
      <w:pPr>
        <w:pStyle w:val="a5"/>
        <w:shd w:val="clear" w:color="auto" w:fill="FFFFFF"/>
        <w:spacing w:before="0" w:beforeAutospacing="0" w:after="0" w:afterAutospacing="0" w:line="480" w:lineRule="atLeast"/>
        <w:jc w:val="both"/>
        <w:rPr>
          <w:rFonts w:ascii="微软雅黑" w:eastAsia="微软雅黑" w:hAnsi="微软雅黑"/>
          <w:color w:val="424242"/>
        </w:rPr>
      </w:pPr>
    </w:p>
    <w:p w:rsidR="00AD1981" w:rsidRDefault="00AD1981" w:rsidP="00AD1981">
      <w:pPr>
        <w:pStyle w:val="a5"/>
        <w:shd w:val="clear" w:color="auto" w:fill="FFFFFF"/>
        <w:spacing w:before="0" w:beforeAutospacing="0" w:after="0" w:afterAutospacing="0" w:line="480" w:lineRule="atLeast"/>
        <w:jc w:val="center"/>
        <w:rPr>
          <w:rFonts w:ascii="微软雅黑" w:eastAsia="微软雅黑" w:hAnsi="微软雅黑"/>
          <w:color w:val="424242"/>
        </w:rPr>
      </w:pPr>
      <w:r>
        <w:rPr>
          <w:rStyle w:val="a6"/>
          <w:rFonts w:ascii="微软雅黑" w:eastAsia="微软雅黑" w:hAnsi="微软雅黑" w:hint="eastAsia"/>
          <w:color w:val="424242"/>
          <w:bdr w:val="none" w:sz="0" w:space="0" w:color="auto" w:frame="1"/>
        </w:rPr>
        <w:t>第二章　耕地质量建设</w:t>
      </w:r>
    </w:p>
    <w:p w:rsidR="00AD1981" w:rsidRDefault="00AD1981" w:rsidP="00AD1981">
      <w:pPr>
        <w:pStyle w:val="a5"/>
        <w:shd w:val="clear" w:color="auto" w:fill="FFFFFF"/>
        <w:spacing w:before="0" w:beforeAutospacing="0" w:after="0" w:afterAutospacing="0" w:line="480" w:lineRule="atLeast"/>
        <w:jc w:val="both"/>
        <w:rPr>
          <w:rFonts w:ascii="微软雅黑" w:eastAsia="微软雅黑" w:hAnsi="微软雅黑"/>
          <w:color w:val="424242"/>
        </w:rPr>
      </w:pPr>
    </w:p>
    <w:p w:rsidR="00AD1981" w:rsidRDefault="00AD1981" w:rsidP="00AD1981">
      <w:pPr>
        <w:pStyle w:val="a5"/>
        <w:shd w:val="clear" w:color="auto" w:fill="FFFFFF"/>
        <w:spacing w:before="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t xml:space="preserve">　　</w:t>
      </w:r>
      <w:r>
        <w:rPr>
          <w:rStyle w:val="a6"/>
          <w:rFonts w:ascii="微软雅黑" w:eastAsia="微软雅黑" w:hAnsi="微软雅黑" w:hint="eastAsia"/>
          <w:color w:val="424242"/>
          <w:bdr w:val="none" w:sz="0" w:space="0" w:color="auto" w:frame="1"/>
        </w:rPr>
        <w:t>第九条</w:t>
      </w:r>
      <w:r>
        <w:rPr>
          <w:rFonts w:ascii="微软雅黑" w:eastAsia="微软雅黑" w:hAnsi="微软雅黑" w:hint="eastAsia"/>
          <w:color w:val="424242"/>
        </w:rPr>
        <w:t xml:space="preserve">　县级以上人民政府农业农村主管部门应当会同自然资源、生态环境、发展改革、财政、水行政、科技等部门，根据国土空间规划，结合本行政区域的自然禀赋特点和耕地质量状况，编制耕地质量建设规划，明确耕地质量建设的目标、布局、项目安排、标准及措施，经本级人民政府批准后公布实施。</w:t>
      </w:r>
    </w:p>
    <w:p w:rsidR="00AD1981" w:rsidRDefault="00AD1981" w:rsidP="00AD1981">
      <w:pPr>
        <w:pStyle w:val="a5"/>
        <w:shd w:val="clear" w:color="auto" w:fill="FFFFFF"/>
        <w:spacing w:before="15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t xml:space="preserve">　　耕地质量建设规划应当与乡村振兴战略规划、农业产业发展规划、农村水利治理规划等相衔接。</w:t>
      </w:r>
    </w:p>
    <w:p w:rsidR="00AD1981" w:rsidRDefault="00AD1981" w:rsidP="00AD1981">
      <w:pPr>
        <w:pStyle w:val="a5"/>
        <w:shd w:val="clear" w:color="auto" w:fill="FFFFFF"/>
        <w:spacing w:before="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t xml:space="preserve">　　</w:t>
      </w:r>
      <w:r>
        <w:rPr>
          <w:rStyle w:val="a6"/>
          <w:rFonts w:ascii="微软雅黑" w:eastAsia="微软雅黑" w:hAnsi="微软雅黑" w:hint="eastAsia"/>
          <w:color w:val="424242"/>
          <w:bdr w:val="none" w:sz="0" w:space="0" w:color="auto" w:frame="1"/>
        </w:rPr>
        <w:t>第十条</w:t>
      </w:r>
      <w:r>
        <w:rPr>
          <w:rFonts w:ascii="微软雅黑" w:eastAsia="微软雅黑" w:hAnsi="微软雅黑" w:hint="eastAsia"/>
          <w:color w:val="424242"/>
        </w:rPr>
        <w:t xml:space="preserve">　县级人民政府农业农村主管部门应当根据耕地质量建设规划制定实施计划，组织实施提升耕地地力、改善土壤健康状况、完善田间基础设施等耕地质量建设项目。</w:t>
      </w:r>
    </w:p>
    <w:p w:rsidR="00AD1981" w:rsidRDefault="00AD1981" w:rsidP="00AD1981">
      <w:pPr>
        <w:pStyle w:val="a5"/>
        <w:shd w:val="clear" w:color="auto" w:fill="FFFFFF"/>
        <w:spacing w:before="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t xml:space="preserve">　　</w:t>
      </w:r>
      <w:r>
        <w:rPr>
          <w:rStyle w:val="a6"/>
          <w:rFonts w:ascii="微软雅黑" w:eastAsia="微软雅黑" w:hAnsi="微软雅黑" w:hint="eastAsia"/>
          <w:color w:val="424242"/>
          <w:bdr w:val="none" w:sz="0" w:space="0" w:color="auto" w:frame="1"/>
        </w:rPr>
        <w:t>第十一条</w:t>
      </w:r>
      <w:r>
        <w:rPr>
          <w:rFonts w:ascii="微软雅黑" w:eastAsia="微软雅黑" w:hAnsi="微软雅黑" w:hint="eastAsia"/>
          <w:color w:val="424242"/>
        </w:rPr>
        <w:t xml:space="preserve">　县级以上人民政府应当组织实施高标准农田建设，按照集中连片、设施配套、旱涝保收的要求，优化农田布局，完善农田基础设施，增加有效耕地面积，提升耕地质量。</w:t>
      </w:r>
    </w:p>
    <w:p w:rsidR="00AD1981" w:rsidRDefault="00AD1981" w:rsidP="00AD1981">
      <w:pPr>
        <w:pStyle w:val="a5"/>
        <w:shd w:val="clear" w:color="auto" w:fill="FFFFFF"/>
        <w:spacing w:before="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t xml:space="preserve">　　</w:t>
      </w:r>
      <w:r>
        <w:rPr>
          <w:rStyle w:val="a6"/>
          <w:rFonts w:ascii="微软雅黑" w:eastAsia="微软雅黑" w:hAnsi="微软雅黑" w:hint="eastAsia"/>
          <w:color w:val="424242"/>
          <w:bdr w:val="none" w:sz="0" w:space="0" w:color="auto" w:frame="1"/>
        </w:rPr>
        <w:t>第十二条</w:t>
      </w:r>
      <w:r>
        <w:rPr>
          <w:rFonts w:ascii="微软雅黑" w:eastAsia="微软雅黑" w:hAnsi="微软雅黑" w:hint="eastAsia"/>
          <w:color w:val="424242"/>
        </w:rPr>
        <w:t xml:space="preserve">　县级以上人民政府应当支持耕地使用者采用下列技术措施提高耕地质量：</w:t>
      </w:r>
    </w:p>
    <w:p w:rsidR="00AD1981" w:rsidRDefault="00AD1981" w:rsidP="00AD1981">
      <w:pPr>
        <w:pStyle w:val="a5"/>
        <w:shd w:val="clear" w:color="auto" w:fill="FFFFFF"/>
        <w:spacing w:before="15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lastRenderedPageBreak/>
        <w:t xml:space="preserve">　　（一）增施有机肥、种植绿肥、秸秆还田等培肥地力技术；</w:t>
      </w:r>
    </w:p>
    <w:p w:rsidR="00AD1981" w:rsidRDefault="00AD1981" w:rsidP="00AD1981">
      <w:pPr>
        <w:pStyle w:val="a5"/>
        <w:shd w:val="clear" w:color="auto" w:fill="FFFFFF"/>
        <w:spacing w:before="15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t xml:space="preserve">　　（二）测土配方施肥、水肥一体化、有机肥替代、施用缓控释肥、绿色防控等化肥农药减量增效技术；</w:t>
      </w:r>
    </w:p>
    <w:p w:rsidR="00AD1981" w:rsidRDefault="00AD1981" w:rsidP="00AD1981">
      <w:pPr>
        <w:pStyle w:val="a5"/>
        <w:shd w:val="clear" w:color="auto" w:fill="FFFFFF"/>
        <w:spacing w:before="15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t xml:space="preserve">　　（三）轮作技术；</w:t>
      </w:r>
    </w:p>
    <w:p w:rsidR="00AD1981" w:rsidRDefault="00AD1981" w:rsidP="00AD1981">
      <w:pPr>
        <w:pStyle w:val="a5"/>
        <w:shd w:val="clear" w:color="auto" w:fill="FFFFFF"/>
        <w:spacing w:before="15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t xml:space="preserve">　　（四）中低产田培肥改良综合技术；</w:t>
      </w:r>
    </w:p>
    <w:p w:rsidR="00AD1981" w:rsidRDefault="00AD1981" w:rsidP="00AD1981">
      <w:pPr>
        <w:pStyle w:val="a5"/>
        <w:shd w:val="clear" w:color="auto" w:fill="FFFFFF"/>
        <w:spacing w:before="15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t xml:space="preserve">　　（五）污染耕地修复治理技术；</w:t>
      </w:r>
    </w:p>
    <w:p w:rsidR="00AD1981" w:rsidRDefault="00AD1981" w:rsidP="00AD1981">
      <w:pPr>
        <w:pStyle w:val="a5"/>
        <w:shd w:val="clear" w:color="auto" w:fill="FFFFFF"/>
        <w:spacing w:before="15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t xml:space="preserve">　　（六）其他提高耕地质量的技术措施。</w:t>
      </w:r>
    </w:p>
    <w:p w:rsidR="00AD1981" w:rsidRDefault="00AD1981" w:rsidP="00AD1981">
      <w:pPr>
        <w:pStyle w:val="a5"/>
        <w:shd w:val="clear" w:color="auto" w:fill="FFFFFF"/>
        <w:spacing w:before="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t xml:space="preserve">　　</w:t>
      </w:r>
      <w:r>
        <w:rPr>
          <w:rStyle w:val="a6"/>
          <w:rFonts w:ascii="微软雅黑" w:eastAsia="微软雅黑" w:hAnsi="微软雅黑" w:hint="eastAsia"/>
          <w:color w:val="424242"/>
          <w:bdr w:val="none" w:sz="0" w:space="0" w:color="auto" w:frame="1"/>
        </w:rPr>
        <w:t>第十三条</w:t>
      </w:r>
      <w:r>
        <w:rPr>
          <w:rFonts w:ascii="微软雅黑" w:eastAsia="微软雅黑" w:hAnsi="微软雅黑" w:hint="eastAsia"/>
          <w:color w:val="424242"/>
        </w:rPr>
        <w:t xml:space="preserve">　县级以上人民政府应当支持教学、科研、技术推广等单位开展耕地质量建设技术创新和推广。</w:t>
      </w:r>
    </w:p>
    <w:p w:rsidR="00AD1981" w:rsidRDefault="00AD1981" w:rsidP="00AD1981">
      <w:pPr>
        <w:pStyle w:val="a5"/>
        <w:shd w:val="clear" w:color="auto" w:fill="FFFFFF"/>
        <w:spacing w:before="0" w:beforeAutospacing="0" w:after="0" w:afterAutospacing="0" w:line="480" w:lineRule="atLeast"/>
        <w:jc w:val="both"/>
        <w:rPr>
          <w:rFonts w:ascii="微软雅黑" w:eastAsia="微软雅黑" w:hAnsi="微软雅黑"/>
          <w:color w:val="424242"/>
        </w:rPr>
      </w:pPr>
    </w:p>
    <w:p w:rsidR="00AD1981" w:rsidRDefault="00AD1981" w:rsidP="00AD1981">
      <w:pPr>
        <w:pStyle w:val="a5"/>
        <w:shd w:val="clear" w:color="auto" w:fill="FFFFFF"/>
        <w:spacing w:before="0" w:beforeAutospacing="0" w:after="0" w:afterAutospacing="0" w:line="480" w:lineRule="atLeast"/>
        <w:jc w:val="center"/>
        <w:rPr>
          <w:rFonts w:ascii="微软雅黑" w:eastAsia="微软雅黑" w:hAnsi="微软雅黑"/>
          <w:color w:val="424242"/>
        </w:rPr>
      </w:pPr>
      <w:r>
        <w:rPr>
          <w:rStyle w:val="a6"/>
          <w:rFonts w:ascii="微软雅黑" w:eastAsia="微软雅黑" w:hAnsi="微软雅黑" w:hint="eastAsia"/>
          <w:color w:val="424242"/>
          <w:bdr w:val="none" w:sz="0" w:space="0" w:color="auto" w:frame="1"/>
        </w:rPr>
        <w:t>第三章　耕地质量保护</w:t>
      </w:r>
    </w:p>
    <w:p w:rsidR="00AD1981" w:rsidRDefault="00AD1981" w:rsidP="00AD1981">
      <w:pPr>
        <w:pStyle w:val="a5"/>
        <w:shd w:val="clear" w:color="auto" w:fill="FFFFFF"/>
        <w:spacing w:before="0" w:beforeAutospacing="0" w:after="0" w:afterAutospacing="0" w:line="480" w:lineRule="atLeast"/>
        <w:jc w:val="both"/>
        <w:rPr>
          <w:rFonts w:ascii="微软雅黑" w:eastAsia="微软雅黑" w:hAnsi="微软雅黑"/>
          <w:color w:val="424242"/>
        </w:rPr>
      </w:pPr>
    </w:p>
    <w:p w:rsidR="00AD1981" w:rsidRDefault="00AD1981" w:rsidP="00AD1981">
      <w:pPr>
        <w:pStyle w:val="a5"/>
        <w:shd w:val="clear" w:color="auto" w:fill="FFFFFF"/>
        <w:spacing w:before="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t xml:space="preserve">　　</w:t>
      </w:r>
      <w:r>
        <w:rPr>
          <w:rStyle w:val="a6"/>
          <w:rFonts w:ascii="微软雅黑" w:eastAsia="微软雅黑" w:hAnsi="微软雅黑" w:hint="eastAsia"/>
          <w:color w:val="424242"/>
          <w:bdr w:val="none" w:sz="0" w:space="0" w:color="auto" w:frame="1"/>
        </w:rPr>
        <w:t>第十四条</w:t>
      </w:r>
      <w:r>
        <w:rPr>
          <w:rFonts w:ascii="微软雅黑" w:eastAsia="微软雅黑" w:hAnsi="微软雅黑" w:hint="eastAsia"/>
          <w:color w:val="424242"/>
        </w:rPr>
        <w:t xml:space="preserve">　农村土地家庭承包合同、农村土地经营权流转合同应当载明耕地质量等级，明确耕地养护义务和违约责任。</w:t>
      </w:r>
    </w:p>
    <w:p w:rsidR="00AD1981" w:rsidRDefault="00AD1981" w:rsidP="00AD1981">
      <w:pPr>
        <w:pStyle w:val="a5"/>
        <w:shd w:val="clear" w:color="auto" w:fill="FFFFFF"/>
        <w:spacing w:before="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t xml:space="preserve">　　</w:t>
      </w:r>
      <w:r>
        <w:rPr>
          <w:rStyle w:val="a6"/>
          <w:rFonts w:ascii="微软雅黑" w:eastAsia="微软雅黑" w:hAnsi="微软雅黑" w:hint="eastAsia"/>
          <w:color w:val="424242"/>
          <w:bdr w:val="none" w:sz="0" w:space="0" w:color="auto" w:frame="1"/>
        </w:rPr>
        <w:t>第十五条</w:t>
      </w:r>
      <w:r>
        <w:rPr>
          <w:rFonts w:ascii="微软雅黑" w:eastAsia="微软雅黑" w:hAnsi="微软雅黑" w:hint="eastAsia"/>
          <w:color w:val="424242"/>
        </w:rPr>
        <w:t xml:space="preserve">　耕地使用者应当采用有利于保护、提高耕地质量的耕作模式和技术措施，防止耕地质量等级下降。</w:t>
      </w:r>
    </w:p>
    <w:p w:rsidR="00AD1981" w:rsidRDefault="00AD1981" w:rsidP="00AD1981">
      <w:pPr>
        <w:pStyle w:val="a5"/>
        <w:shd w:val="clear" w:color="auto" w:fill="FFFFFF"/>
        <w:spacing w:before="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t xml:space="preserve">　　</w:t>
      </w:r>
      <w:r>
        <w:rPr>
          <w:rStyle w:val="a6"/>
          <w:rFonts w:ascii="微软雅黑" w:eastAsia="微软雅黑" w:hAnsi="微软雅黑" w:hint="eastAsia"/>
          <w:color w:val="424242"/>
          <w:bdr w:val="none" w:sz="0" w:space="0" w:color="auto" w:frame="1"/>
        </w:rPr>
        <w:t>第十六条</w:t>
      </w:r>
      <w:r>
        <w:rPr>
          <w:rFonts w:ascii="微软雅黑" w:eastAsia="微软雅黑" w:hAnsi="微软雅黑" w:hint="eastAsia"/>
          <w:color w:val="424242"/>
        </w:rPr>
        <w:t xml:space="preserve">　县级以上人民政府应当将本行政区域内水稻主产区划定为粮食生产功能区，并向社会公示。</w:t>
      </w:r>
    </w:p>
    <w:p w:rsidR="00AD1981" w:rsidRDefault="00AD1981" w:rsidP="00AD1981">
      <w:pPr>
        <w:pStyle w:val="a5"/>
        <w:shd w:val="clear" w:color="auto" w:fill="FFFFFF"/>
        <w:spacing w:before="15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t xml:space="preserve">　　粮食生产功能区实行特殊保护，任何单位和个人不得擅自占用或者改变其用途。</w:t>
      </w:r>
    </w:p>
    <w:p w:rsidR="00AD1981" w:rsidRDefault="00AD1981" w:rsidP="00AD1981">
      <w:pPr>
        <w:pStyle w:val="a5"/>
        <w:shd w:val="clear" w:color="auto" w:fill="FFFFFF"/>
        <w:spacing w:before="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t xml:space="preserve">　　</w:t>
      </w:r>
      <w:r>
        <w:rPr>
          <w:rStyle w:val="a6"/>
          <w:rFonts w:ascii="微软雅黑" w:eastAsia="微软雅黑" w:hAnsi="微软雅黑" w:hint="eastAsia"/>
          <w:color w:val="424242"/>
          <w:bdr w:val="none" w:sz="0" w:space="0" w:color="auto" w:frame="1"/>
        </w:rPr>
        <w:t>第十七条</w:t>
      </w:r>
      <w:r>
        <w:rPr>
          <w:rFonts w:ascii="微软雅黑" w:eastAsia="微软雅黑" w:hAnsi="微软雅黑" w:hint="eastAsia"/>
          <w:color w:val="424242"/>
        </w:rPr>
        <w:t xml:space="preserve">　县级以上人民政府应当将粮食生产功能区作为耕地质量建设的重点区域，优先安排农田基础设施建设项目，发展节水灌溉，改良土壤，提高地力。</w:t>
      </w:r>
    </w:p>
    <w:p w:rsidR="00AD1981" w:rsidRDefault="00AD1981" w:rsidP="00AD1981">
      <w:pPr>
        <w:pStyle w:val="a5"/>
        <w:shd w:val="clear" w:color="auto" w:fill="FFFFFF"/>
        <w:spacing w:before="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lastRenderedPageBreak/>
        <w:t xml:space="preserve">　　</w:t>
      </w:r>
      <w:r>
        <w:rPr>
          <w:rStyle w:val="a6"/>
          <w:rFonts w:ascii="微软雅黑" w:eastAsia="微软雅黑" w:hAnsi="微软雅黑" w:hint="eastAsia"/>
          <w:color w:val="424242"/>
          <w:bdr w:val="none" w:sz="0" w:space="0" w:color="auto" w:frame="1"/>
        </w:rPr>
        <w:t>第十八条</w:t>
      </w:r>
      <w:r>
        <w:rPr>
          <w:rFonts w:ascii="微软雅黑" w:eastAsia="微软雅黑" w:hAnsi="微软雅黑" w:hint="eastAsia"/>
          <w:color w:val="424242"/>
        </w:rPr>
        <w:t xml:space="preserve">　耕地使用者应当对耕地耕作层进行保护和培肥。</w:t>
      </w:r>
    </w:p>
    <w:p w:rsidR="00AD1981" w:rsidRDefault="00AD1981" w:rsidP="00AD1981">
      <w:pPr>
        <w:pStyle w:val="a5"/>
        <w:shd w:val="clear" w:color="auto" w:fill="FFFFFF"/>
        <w:spacing w:before="15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t xml:space="preserve">　　非农建设占用耕地的，应当实施耕地耕作层剥离再利用，将剥离的耕地耕作层用于新开垦耕地、劣质地或者其他耕地的土壤改良。</w:t>
      </w:r>
    </w:p>
    <w:p w:rsidR="00AD1981" w:rsidRDefault="00AD1981" w:rsidP="00AD1981">
      <w:pPr>
        <w:pStyle w:val="a5"/>
        <w:shd w:val="clear" w:color="auto" w:fill="FFFFFF"/>
        <w:spacing w:before="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t xml:space="preserve">　　</w:t>
      </w:r>
      <w:r>
        <w:rPr>
          <w:rStyle w:val="a6"/>
          <w:rFonts w:ascii="微软雅黑" w:eastAsia="微软雅黑" w:hAnsi="微软雅黑" w:hint="eastAsia"/>
          <w:color w:val="424242"/>
          <w:bdr w:val="none" w:sz="0" w:space="0" w:color="auto" w:frame="1"/>
        </w:rPr>
        <w:t>第十九条</w:t>
      </w:r>
      <w:r>
        <w:rPr>
          <w:rFonts w:ascii="微软雅黑" w:eastAsia="微软雅黑" w:hAnsi="微软雅黑" w:hint="eastAsia"/>
          <w:color w:val="424242"/>
        </w:rPr>
        <w:t xml:space="preserve">　县级以上人民政府农业农村主管部门应当指导耕地使用者合理使用肥料、农药、农用薄膜等农业投入品。</w:t>
      </w:r>
    </w:p>
    <w:p w:rsidR="00AD1981" w:rsidRDefault="00AD1981" w:rsidP="00AD1981">
      <w:pPr>
        <w:pStyle w:val="a5"/>
        <w:shd w:val="clear" w:color="auto" w:fill="FFFFFF"/>
        <w:spacing w:before="15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t xml:space="preserve">　　将畜禽粪污、沼渣、沼液等直接用作肥料的，其有害物含量不得超过有机肥料标准限定值，使用量应当与土地的消纳能力相适应。</w:t>
      </w:r>
    </w:p>
    <w:p w:rsidR="00AD1981" w:rsidRDefault="00AD1981" w:rsidP="00AD1981">
      <w:pPr>
        <w:pStyle w:val="a5"/>
        <w:shd w:val="clear" w:color="auto" w:fill="FFFFFF"/>
        <w:spacing w:before="15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t xml:space="preserve">　　禁止使用国家和地方明令禁止、淘汰或者未经许可的农业投入品，禁止将城镇生活垃圾、污泥、工业废物直接用作肥料。</w:t>
      </w:r>
    </w:p>
    <w:p w:rsidR="00AD1981" w:rsidRDefault="00AD1981" w:rsidP="00AD1981">
      <w:pPr>
        <w:pStyle w:val="a5"/>
        <w:shd w:val="clear" w:color="auto" w:fill="FFFFFF"/>
        <w:spacing w:before="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t xml:space="preserve">　　</w:t>
      </w:r>
      <w:r>
        <w:rPr>
          <w:rStyle w:val="a6"/>
          <w:rFonts w:ascii="微软雅黑" w:eastAsia="微软雅黑" w:hAnsi="微软雅黑" w:hint="eastAsia"/>
          <w:color w:val="424242"/>
          <w:bdr w:val="none" w:sz="0" w:space="0" w:color="auto" w:frame="1"/>
        </w:rPr>
        <w:t>第二十条</w:t>
      </w:r>
      <w:r>
        <w:rPr>
          <w:rFonts w:ascii="微软雅黑" w:eastAsia="微软雅黑" w:hAnsi="微软雅黑" w:hint="eastAsia"/>
          <w:color w:val="424242"/>
        </w:rPr>
        <w:t xml:space="preserve">　禁止任何单位和个人违反法律法规的规定向耕地排放有毒有害的工业废水、生活废水、污水和有害物质超标的畜禽粪污、沼渣、沼液；禁止占用耕地倾倒、堆放或者处置可能对耕地产生污染的废弃物。</w:t>
      </w:r>
    </w:p>
    <w:p w:rsidR="00AD1981" w:rsidRDefault="00AD1981" w:rsidP="00AD1981">
      <w:pPr>
        <w:pStyle w:val="a5"/>
        <w:shd w:val="clear" w:color="auto" w:fill="FFFFFF"/>
        <w:spacing w:before="15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t xml:space="preserve">　　对受污染的耕地，县级以上人民政府农业农村主管部门应当会同生态环境、自然资源主管部门组织进行土壤污染风险评估，分类管理，安全利用；对无法安全利用、需要实施修复的耕地地块，土壤污染责任人应当实施修复，修复方案和修复效果评估报告应当依法报县级以上人民政府农业农村主管部门备案。</w:t>
      </w:r>
    </w:p>
    <w:p w:rsidR="00AD1981" w:rsidRDefault="00AD1981" w:rsidP="00AD1981">
      <w:pPr>
        <w:pStyle w:val="a5"/>
        <w:shd w:val="clear" w:color="auto" w:fill="FFFFFF"/>
        <w:spacing w:before="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t xml:space="preserve">　　</w:t>
      </w:r>
      <w:r>
        <w:rPr>
          <w:rStyle w:val="a6"/>
          <w:rFonts w:ascii="微软雅黑" w:eastAsia="微软雅黑" w:hAnsi="微软雅黑" w:hint="eastAsia"/>
          <w:color w:val="424242"/>
          <w:bdr w:val="none" w:sz="0" w:space="0" w:color="auto" w:frame="1"/>
        </w:rPr>
        <w:t>第二十一条</w:t>
      </w:r>
      <w:r>
        <w:rPr>
          <w:rFonts w:ascii="微软雅黑" w:eastAsia="微软雅黑" w:hAnsi="微软雅黑" w:hint="eastAsia"/>
          <w:color w:val="424242"/>
        </w:rPr>
        <w:t xml:space="preserve">　耕地灌溉用水应当符合国家农田灌溉水质标准。</w:t>
      </w:r>
    </w:p>
    <w:p w:rsidR="00AD1981" w:rsidRDefault="00AD1981" w:rsidP="00AD1981">
      <w:pPr>
        <w:pStyle w:val="a5"/>
        <w:shd w:val="clear" w:color="auto" w:fill="FFFFFF"/>
        <w:spacing w:before="15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t xml:space="preserve">　　县级以上人民政府生态环境主管部门应当会同水行政主管部门、农业农村主管部门加强对农田灌溉用水的水质监测。发现水质不符合国家农田灌溉水质标准的，应当及时处理，并报告本级人民政府。</w:t>
      </w:r>
    </w:p>
    <w:p w:rsidR="00AD1981" w:rsidRDefault="00AD1981" w:rsidP="00AD1981">
      <w:pPr>
        <w:pStyle w:val="a5"/>
        <w:shd w:val="clear" w:color="auto" w:fill="FFFFFF"/>
        <w:spacing w:before="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lastRenderedPageBreak/>
        <w:t xml:space="preserve">　　</w:t>
      </w:r>
      <w:r>
        <w:rPr>
          <w:rStyle w:val="a6"/>
          <w:rFonts w:ascii="微软雅黑" w:eastAsia="微软雅黑" w:hAnsi="微软雅黑" w:hint="eastAsia"/>
          <w:color w:val="424242"/>
          <w:bdr w:val="none" w:sz="0" w:space="0" w:color="auto" w:frame="1"/>
        </w:rPr>
        <w:t>第二十二条</w:t>
      </w:r>
      <w:r>
        <w:rPr>
          <w:rFonts w:ascii="微软雅黑" w:eastAsia="微软雅黑" w:hAnsi="微软雅黑" w:hint="eastAsia"/>
          <w:color w:val="424242"/>
        </w:rPr>
        <w:t xml:space="preserve">　县级以上人民政府应当扶持畜禽养殖场和养殖户对畜禽粪污采取粪肥还田、制取沼气等方法进行资源化利用，支持肥料生产企业以畜禽粪污为原料生产有机肥，鼓励耕地使用者施用以畜禽粪污为原料的有机肥。</w:t>
      </w:r>
    </w:p>
    <w:p w:rsidR="00AD1981" w:rsidRDefault="00AD1981" w:rsidP="00AD1981">
      <w:pPr>
        <w:pStyle w:val="a5"/>
        <w:shd w:val="clear" w:color="auto" w:fill="FFFFFF"/>
        <w:spacing w:before="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t xml:space="preserve">　　</w:t>
      </w:r>
      <w:r>
        <w:rPr>
          <w:rStyle w:val="a6"/>
          <w:rFonts w:ascii="微软雅黑" w:eastAsia="微软雅黑" w:hAnsi="微软雅黑" w:hint="eastAsia"/>
          <w:color w:val="424242"/>
          <w:bdr w:val="none" w:sz="0" w:space="0" w:color="auto" w:frame="1"/>
        </w:rPr>
        <w:t>第二十三条</w:t>
      </w:r>
      <w:r>
        <w:rPr>
          <w:rFonts w:ascii="微软雅黑" w:eastAsia="微软雅黑" w:hAnsi="微软雅黑" w:hint="eastAsia"/>
          <w:color w:val="424242"/>
        </w:rPr>
        <w:t xml:space="preserve">　任何单位和个人不得损毁耕地种植条件。</w:t>
      </w:r>
    </w:p>
    <w:p w:rsidR="00AD1981" w:rsidRDefault="00AD1981" w:rsidP="00AD1981">
      <w:pPr>
        <w:pStyle w:val="a5"/>
        <w:shd w:val="clear" w:color="auto" w:fill="FFFFFF"/>
        <w:spacing w:before="15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t xml:space="preserve">　　因人为因素损毁耕地种植条件需要进行技术鉴定的，当事人或者其他利害关系人可以向具备鉴定能力的机构申请鉴定，也可以向县级以上人民政府农业农村主管部门申请鉴定。</w:t>
      </w:r>
    </w:p>
    <w:p w:rsidR="00AD1981" w:rsidRDefault="00AD1981" w:rsidP="00AD1981">
      <w:pPr>
        <w:pStyle w:val="a5"/>
        <w:shd w:val="clear" w:color="auto" w:fill="FFFFFF"/>
        <w:spacing w:before="15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t xml:space="preserve">　　耕地种植条件技术鉴定规范由省人民政府农业农村主管部门会同有关部门制定。国家对耕地种植条件技术鉴定规范另有规定的，从其规定。</w:t>
      </w:r>
    </w:p>
    <w:p w:rsidR="00AD1981" w:rsidRDefault="00AD1981" w:rsidP="00AD1981">
      <w:pPr>
        <w:pStyle w:val="a5"/>
        <w:shd w:val="clear" w:color="auto" w:fill="FFFFFF"/>
        <w:spacing w:before="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t xml:space="preserve">　　</w:t>
      </w:r>
      <w:r>
        <w:rPr>
          <w:rStyle w:val="a6"/>
          <w:rFonts w:ascii="微软雅黑" w:eastAsia="微软雅黑" w:hAnsi="微软雅黑" w:hint="eastAsia"/>
          <w:color w:val="424242"/>
          <w:bdr w:val="none" w:sz="0" w:space="0" w:color="auto" w:frame="1"/>
        </w:rPr>
        <w:t>第二十四条</w:t>
      </w:r>
      <w:r>
        <w:rPr>
          <w:rFonts w:ascii="微软雅黑" w:eastAsia="微软雅黑" w:hAnsi="微软雅黑" w:hint="eastAsia"/>
          <w:color w:val="424242"/>
        </w:rPr>
        <w:t xml:space="preserve">　任何单位和个人不得损毁农田基础设施。</w:t>
      </w:r>
    </w:p>
    <w:p w:rsidR="00AD1981" w:rsidRDefault="00AD1981" w:rsidP="00AD1981">
      <w:pPr>
        <w:pStyle w:val="a5"/>
        <w:shd w:val="clear" w:color="auto" w:fill="FFFFFF"/>
        <w:spacing w:before="15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t xml:space="preserve">　　损毁农田基础设施的单位和个人应当及时修复，并承担所需费用，造成农业生产损失的，应当赔偿。</w:t>
      </w:r>
    </w:p>
    <w:p w:rsidR="00AD1981" w:rsidRDefault="00AD1981" w:rsidP="00AD1981">
      <w:pPr>
        <w:pStyle w:val="a5"/>
        <w:shd w:val="clear" w:color="auto" w:fill="FFFFFF"/>
        <w:spacing w:before="0" w:beforeAutospacing="0" w:after="0" w:afterAutospacing="0" w:line="480" w:lineRule="atLeast"/>
        <w:jc w:val="both"/>
        <w:rPr>
          <w:rFonts w:ascii="微软雅黑" w:eastAsia="微软雅黑" w:hAnsi="微软雅黑"/>
          <w:color w:val="424242"/>
        </w:rPr>
      </w:pPr>
    </w:p>
    <w:p w:rsidR="00AD1981" w:rsidRDefault="00AD1981" w:rsidP="00AD1981">
      <w:pPr>
        <w:pStyle w:val="a5"/>
        <w:shd w:val="clear" w:color="auto" w:fill="FFFFFF"/>
        <w:spacing w:before="0" w:beforeAutospacing="0" w:after="0" w:afterAutospacing="0" w:line="480" w:lineRule="atLeast"/>
        <w:jc w:val="center"/>
        <w:rPr>
          <w:rFonts w:ascii="微软雅黑" w:eastAsia="微软雅黑" w:hAnsi="微软雅黑"/>
          <w:color w:val="424242"/>
        </w:rPr>
      </w:pPr>
      <w:r>
        <w:rPr>
          <w:rStyle w:val="a6"/>
          <w:rFonts w:ascii="微软雅黑" w:eastAsia="微软雅黑" w:hAnsi="微软雅黑" w:hint="eastAsia"/>
          <w:color w:val="424242"/>
          <w:bdr w:val="none" w:sz="0" w:space="0" w:color="auto" w:frame="1"/>
        </w:rPr>
        <w:t>第四章　监督管理</w:t>
      </w:r>
    </w:p>
    <w:p w:rsidR="00AD1981" w:rsidRDefault="00AD1981" w:rsidP="00AD1981">
      <w:pPr>
        <w:pStyle w:val="a5"/>
        <w:shd w:val="clear" w:color="auto" w:fill="FFFFFF"/>
        <w:spacing w:before="0" w:beforeAutospacing="0" w:after="0" w:afterAutospacing="0" w:line="480" w:lineRule="atLeast"/>
        <w:jc w:val="both"/>
        <w:rPr>
          <w:rFonts w:ascii="微软雅黑" w:eastAsia="微软雅黑" w:hAnsi="微软雅黑"/>
          <w:color w:val="424242"/>
        </w:rPr>
      </w:pPr>
    </w:p>
    <w:p w:rsidR="00AD1981" w:rsidRDefault="00AD1981" w:rsidP="00AD1981">
      <w:pPr>
        <w:pStyle w:val="a5"/>
        <w:shd w:val="clear" w:color="auto" w:fill="FFFFFF"/>
        <w:spacing w:before="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t xml:space="preserve">　　</w:t>
      </w:r>
      <w:r>
        <w:rPr>
          <w:rStyle w:val="a6"/>
          <w:rFonts w:ascii="微软雅黑" w:eastAsia="微软雅黑" w:hAnsi="微软雅黑" w:hint="eastAsia"/>
          <w:color w:val="424242"/>
          <w:bdr w:val="none" w:sz="0" w:space="0" w:color="auto" w:frame="1"/>
        </w:rPr>
        <w:t>第二十五条</w:t>
      </w:r>
      <w:r>
        <w:rPr>
          <w:rFonts w:ascii="微软雅黑" w:eastAsia="微软雅黑" w:hAnsi="微软雅黑" w:hint="eastAsia"/>
          <w:color w:val="424242"/>
        </w:rPr>
        <w:t xml:space="preserve">　县级以上人民政府农业农村主管部门应当按照职责，根据国家有关标准开展耕地质量调查和评价，向本级人民政府报告耕地质量状况。</w:t>
      </w:r>
    </w:p>
    <w:p w:rsidR="00AD1981" w:rsidRDefault="00AD1981" w:rsidP="00AD1981">
      <w:pPr>
        <w:pStyle w:val="a5"/>
        <w:shd w:val="clear" w:color="auto" w:fill="FFFFFF"/>
        <w:spacing w:before="15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t xml:space="preserve">　　省人民政府农业农村主管部门应当每5年发布一次耕地质量等级信息和变化情况。</w:t>
      </w:r>
    </w:p>
    <w:p w:rsidR="00AD1981" w:rsidRDefault="00AD1981" w:rsidP="00AD1981">
      <w:pPr>
        <w:pStyle w:val="a5"/>
        <w:shd w:val="clear" w:color="auto" w:fill="FFFFFF"/>
        <w:spacing w:before="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t xml:space="preserve">　　</w:t>
      </w:r>
      <w:r>
        <w:rPr>
          <w:rStyle w:val="a6"/>
          <w:rFonts w:ascii="微软雅黑" w:eastAsia="微软雅黑" w:hAnsi="微软雅黑" w:hint="eastAsia"/>
          <w:color w:val="424242"/>
          <w:bdr w:val="none" w:sz="0" w:space="0" w:color="auto" w:frame="1"/>
        </w:rPr>
        <w:t>第二十六条</w:t>
      </w:r>
      <w:r>
        <w:rPr>
          <w:rFonts w:ascii="微软雅黑" w:eastAsia="微软雅黑" w:hAnsi="微软雅黑" w:hint="eastAsia"/>
          <w:color w:val="424242"/>
        </w:rPr>
        <w:t xml:space="preserve">　耕地质量建设项目竣工验收前，县级以上人民政府农业农村主管部门应当组织对耕地质量进行评定。耕地质量未达到项目建设要求的，项目不得通过验收。</w:t>
      </w:r>
    </w:p>
    <w:p w:rsidR="00AD1981" w:rsidRDefault="00AD1981" w:rsidP="00AD1981">
      <w:pPr>
        <w:pStyle w:val="a5"/>
        <w:shd w:val="clear" w:color="auto" w:fill="FFFFFF"/>
        <w:spacing w:before="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lastRenderedPageBreak/>
        <w:t xml:space="preserve">　　</w:t>
      </w:r>
      <w:r>
        <w:rPr>
          <w:rStyle w:val="a6"/>
          <w:rFonts w:ascii="微软雅黑" w:eastAsia="微软雅黑" w:hAnsi="微软雅黑" w:hint="eastAsia"/>
          <w:color w:val="424242"/>
          <w:bdr w:val="none" w:sz="0" w:space="0" w:color="auto" w:frame="1"/>
        </w:rPr>
        <w:t>第二十七条</w:t>
      </w:r>
      <w:r>
        <w:rPr>
          <w:rFonts w:ascii="微软雅黑" w:eastAsia="微软雅黑" w:hAnsi="微软雅黑" w:hint="eastAsia"/>
          <w:color w:val="424242"/>
        </w:rPr>
        <w:t xml:space="preserve">　县级以上人民政府自然资源主管部门应当会同农业农村主管部门对补充耕地进行验收。</w:t>
      </w:r>
    </w:p>
    <w:p w:rsidR="00AD1981" w:rsidRDefault="00AD1981" w:rsidP="00AD1981">
      <w:pPr>
        <w:pStyle w:val="a5"/>
        <w:shd w:val="clear" w:color="auto" w:fill="FFFFFF"/>
        <w:spacing w:before="15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t xml:space="preserve">　　县级以上人民政府农业农村主管部门应当对补充耕地的质量组织评定，出具质量评定意见，作为补充耕地项目验收结论的依据。</w:t>
      </w:r>
    </w:p>
    <w:p w:rsidR="00AD1981" w:rsidRDefault="00AD1981" w:rsidP="00AD1981">
      <w:pPr>
        <w:pStyle w:val="a5"/>
        <w:shd w:val="clear" w:color="auto" w:fill="FFFFFF"/>
        <w:spacing w:before="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t xml:space="preserve">　　</w:t>
      </w:r>
      <w:r>
        <w:rPr>
          <w:rStyle w:val="a6"/>
          <w:rFonts w:ascii="微软雅黑" w:eastAsia="微软雅黑" w:hAnsi="微软雅黑" w:hint="eastAsia"/>
          <w:color w:val="424242"/>
          <w:bdr w:val="none" w:sz="0" w:space="0" w:color="auto" w:frame="1"/>
        </w:rPr>
        <w:t>第二十八条</w:t>
      </w:r>
      <w:r>
        <w:rPr>
          <w:rFonts w:ascii="微软雅黑" w:eastAsia="微软雅黑" w:hAnsi="微软雅黑" w:hint="eastAsia"/>
          <w:color w:val="424242"/>
        </w:rPr>
        <w:t xml:space="preserve">　本省实行耕地质量长期定位监测制度。</w:t>
      </w:r>
    </w:p>
    <w:p w:rsidR="00AD1981" w:rsidRDefault="00AD1981" w:rsidP="00AD1981">
      <w:pPr>
        <w:pStyle w:val="a5"/>
        <w:shd w:val="clear" w:color="auto" w:fill="FFFFFF"/>
        <w:spacing w:before="15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t xml:space="preserve">　　县级以上人民政府农业农村主管部门应当建立健全本行政区域耕地质量监测体系，选择高标准农田建设项目区、垦造水田项目区和其他有代表性的地块建设耕地质量监测点，对耕地质量和耕地利用情况实行长期监测。</w:t>
      </w:r>
    </w:p>
    <w:p w:rsidR="00AD1981" w:rsidRDefault="00AD1981" w:rsidP="00AD1981">
      <w:pPr>
        <w:pStyle w:val="a5"/>
        <w:shd w:val="clear" w:color="auto" w:fill="FFFFFF"/>
        <w:spacing w:before="15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t xml:space="preserve">　　省人民政府农业农村主管部门应当运用监测数据对耕地质量主要性状变化情况进行评价，编制并发布耕地质量监测报告。</w:t>
      </w:r>
    </w:p>
    <w:p w:rsidR="00AD1981" w:rsidRDefault="00AD1981" w:rsidP="00AD1981">
      <w:pPr>
        <w:pStyle w:val="a5"/>
        <w:shd w:val="clear" w:color="auto" w:fill="FFFFFF"/>
        <w:spacing w:before="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t xml:space="preserve">　　</w:t>
      </w:r>
      <w:r>
        <w:rPr>
          <w:rStyle w:val="a6"/>
          <w:rFonts w:ascii="微软雅黑" w:eastAsia="微软雅黑" w:hAnsi="微软雅黑" w:hint="eastAsia"/>
          <w:color w:val="424242"/>
          <w:bdr w:val="none" w:sz="0" w:space="0" w:color="auto" w:frame="1"/>
        </w:rPr>
        <w:t>第二十九条</w:t>
      </w:r>
      <w:r>
        <w:rPr>
          <w:rFonts w:ascii="微软雅黑" w:eastAsia="微软雅黑" w:hAnsi="微软雅黑" w:hint="eastAsia"/>
          <w:color w:val="424242"/>
        </w:rPr>
        <w:t xml:space="preserve">　耕地质量监测点应当按照监测技术规范要求进行建设，并设置标志。</w:t>
      </w:r>
    </w:p>
    <w:p w:rsidR="00AD1981" w:rsidRDefault="00AD1981" w:rsidP="00AD1981">
      <w:pPr>
        <w:pStyle w:val="a5"/>
        <w:shd w:val="clear" w:color="auto" w:fill="FFFFFF"/>
        <w:spacing w:before="15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t xml:space="preserve">　　任何单位和个人不得损毁或者擅自移动耕地质量监测点的设施和标志。</w:t>
      </w:r>
    </w:p>
    <w:p w:rsidR="00AD1981" w:rsidRDefault="00AD1981" w:rsidP="00AD1981">
      <w:pPr>
        <w:pStyle w:val="a5"/>
        <w:shd w:val="clear" w:color="auto" w:fill="FFFFFF"/>
        <w:spacing w:before="15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t xml:space="preserve">　　因公共建设需要调整耕地质量监测点的，建设单位应当征得设立该监测点的农业农村主管部门同意，并承担相关费用。</w:t>
      </w:r>
    </w:p>
    <w:p w:rsidR="00AD1981" w:rsidRDefault="00AD1981" w:rsidP="00AD1981">
      <w:pPr>
        <w:pStyle w:val="a5"/>
        <w:shd w:val="clear" w:color="auto" w:fill="FFFFFF"/>
        <w:spacing w:before="15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t xml:space="preserve">　　设立该监测点的农业农村主管部门应当在相近区域、相同土壤类型、同一土地利用方式的耕地上及时补充耕地质量监测点。</w:t>
      </w:r>
    </w:p>
    <w:p w:rsidR="00AD1981" w:rsidRDefault="00AD1981" w:rsidP="00AD1981">
      <w:pPr>
        <w:pStyle w:val="a5"/>
        <w:shd w:val="clear" w:color="auto" w:fill="FFFFFF"/>
        <w:spacing w:before="0" w:beforeAutospacing="0" w:after="0" w:afterAutospacing="0" w:line="480" w:lineRule="atLeast"/>
        <w:jc w:val="both"/>
        <w:rPr>
          <w:rFonts w:ascii="微软雅黑" w:eastAsia="微软雅黑" w:hAnsi="微软雅黑"/>
          <w:color w:val="424242"/>
        </w:rPr>
      </w:pPr>
    </w:p>
    <w:p w:rsidR="00AD1981" w:rsidRDefault="00AD1981" w:rsidP="00AD1981">
      <w:pPr>
        <w:pStyle w:val="a5"/>
        <w:shd w:val="clear" w:color="auto" w:fill="FFFFFF"/>
        <w:spacing w:before="0" w:beforeAutospacing="0" w:after="0" w:afterAutospacing="0" w:line="480" w:lineRule="atLeast"/>
        <w:jc w:val="center"/>
        <w:rPr>
          <w:rFonts w:ascii="微软雅黑" w:eastAsia="微软雅黑" w:hAnsi="微软雅黑"/>
          <w:color w:val="424242"/>
        </w:rPr>
      </w:pPr>
      <w:r>
        <w:rPr>
          <w:rStyle w:val="a6"/>
          <w:rFonts w:ascii="微软雅黑" w:eastAsia="微软雅黑" w:hAnsi="微软雅黑" w:hint="eastAsia"/>
          <w:color w:val="424242"/>
          <w:bdr w:val="none" w:sz="0" w:space="0" w:color="auto" w:frame="1"/>
        </w:rPr>
        <w:t>第五章　法律责任</w:t>
      </w:r>
    </w:p>
    <w:p w:rsidR="00AD1981" w:rsidRDefault="00AD1981" w:rsidP="00AD1981">
      <w:pPr>
        <w:pStyle w:val="a5"/>
        <w:shd w:val="clear" w:color="auto" w:fill="FFFFFF"/>
        <w:spacing w:before="0" w:beforeAutospacing="0" w:after="0" w:afterAutospacing="0" w:line="480" w:lineRule="atLeast"/>
        <w:jc w:val="both"/>
        <w:rPr>
          <w:rFonts w:ascii="微软雅黑" w:eastAsia="微软雅黑" w:hAnsi="微软雅黑"/>
          <w:color w:val="424242"/>
        </w:rPr>
      </w:pPr>
    </w:p>
    <w:p w:rsidR="00AD1981" w:rsidRDefault="00AD1981" w:rsidP="00AD1981">
      <w:pPr>
        <w:pStyle w:val="a5"/>
        <w:shd w:val="clear" w:color="auto" w:fill="FFFFFF"/>
        <w:spacing w:before="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t xml:space="preserve">　　</w:t>
      </w:r>
      <w:r>
        <w:rPr>
          <w:rStyle w:val="a6"/>
          <w:rFonts w:ascii="微软雅黑" w:eastAsia="微软雅黑" w:hAnsi="微软雅黑" w:hint="eastAsia"/>
          <w:color w:val="424242"/>
          <w:bdr w:val="none" w:sz="0" w:space="0" w:color="auto" w:frame="1"/>
        </w:rPr>
        <w:t>第三十条</w:t>
      </w:r>
      <w:r>
        <w:rPr>
          <w:rFonts w:ascii="微软雅黑" w:eastAsia="微软雅黑" w:hAnsi="微软雅黑" w:hint="eastAsia"/>
          <w:color w:val="424242"/>
        </w:rPr>
        <w:t xml:space="preserve">　违反本规定第二十九条第二款，</w:t>
      </w:r>
      <w:bookmarkStart w:id="0" w:name="OLE_LINK1"/>
      <w:r>
        <w:rPr>
          <w:rFonts w:ascii="微软雅黑" w:eastAsia="微软雅黑" w:hAnsi="微软雅黑" w:hint="eastAsia"/>
          <w:color w:val="424242"/>
        </w:rPr>
        <w:t>损毁、擅自移动耕地质量监测点的设施或者标志的</w:t>
      </w:r>
      <w:bookmarkEnd w:id="0"/>
      <w:r>
        <w:rPr>
          <w:rFonts w:ascii="微软雅黑" w:eastAsia="微软雅黑" w:hAnsi="微软雅黑" w:hint="eastAsia"/>
          <w:color w:val="424242"/>
        </w:rPr>
        <w:t>，由县级人民政府农业农村主管部门责令限期修复；逾期未修复的，由县级</w:t>
      </w:r>
      <w:r>
        <w:rPr>
          <w:rFonts w:ascii="微软雅黑" w:eastAsia="微软雅黑" w:hAnsi="微软雅黑" w:hint="eastAsia"/>
          <w:color w:val="424242"/>
        </w:rPr>
        <w:lastRenderedPageBreak/>
        <w:t>人民政府农业农村主管部门责令承担修复费用，对公民处以1000元以下罚款，对法人或者其他组织处以10000元以上30000 元以下的罚款。</w:t>
      </w:r>
    </w:p>
    <w:p w:rsidR="00AD1981" w:rsidRDefault="00AD1981" w:rsidP="00AD1981">
      <w:pPr>
        <w:pStyle w:val="a5"/>
        <w:shd w:val="clear" w:color="auto" w:fill="FFFFFF"/>
        <w:spacing w:before="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t xml:space="preserve">　　</w:t>
      </w:r>
      <w:r>
        <w:rPr>
          <w:rStyle w:val="a6"/>
          <w:rFonts w:ascii="微软雅黑" w:eastAsia="微软雅黑" w:hAnsi="微软雅黑" w:hint="eastAsia"/>
          <w:color w:val="424242"/>
          <w:bdr w:val="none" w:sz="0" w:space="0" w:color="auto" w:frame="1"/>
        </w:rPr>
        <w:t>第三十一条</w:t>
      </w:r>
      <w:r>
        <w:rPr>
          <w:rFonts w:ascii="微软雅黑" w:eastAsia="微软雅黑" w:hAnsi="微软雅黑" w:hint="eastAsia"/>
          <w:color w:val="424242"/>
        </w:rPr>
        <w:t xml:space="preserve">　违反本规定的其他行为，法律法规已有处罚规定的，从其规定。</w:t>
      </w:r>
    </w:p>
    <w:p w:rsidR="00AD1981" w:rsidRDefault="00AD1981" w:rsidP="00AD1981">
      <w:pPr>
        <w:pStyle w:val="a5"/>
        <w:shd w:val="clear" w:color="auto" w:fill="FFFFFF"/>
        <w:spacing w:before="0" w:beforeAutospacing="0" w:after="0" w:afterAutospacing="0" w:line="480" w:lineRule="atLeast"/>
        <w:jc w:val="both"/>
        <w:rPr>
          <w:rFonts w:ascii="微软雅黑" w:eastAsia="微软雅黑" w:hAnsi="微软雅黑"/>
          <w:color w:val="424242"/>
        </w:rPr>
      </w:pPr>
    </w:p>
    <w:p w:rsidR="00AD1981" w:rsidRDefault="00AD1981" w:rsidP="00AD1981">
      <w:pPr>
        <w:pStyle w:val="a5"/>
        <w:shd w:val="clear" w:color="auto" w:fill="FFFFFF"/>
        <w:spacing w:before="0" w:beforeAutospacing="0" w:after="0" w:afterAutospacing="0" w:line="480" w:lineRule="atLeast"/>
        <w:jc w:val="center"/>
        <w:rPr>
          <w:rFonts w:ascii="微软雅黑" w:eastAsia="微软雅黑" w:hAnsi="微软雅黑"/>
          <w:color w:val="424242"/>
        </w:rPr>
      </w:pPr>
      <w:r>
        <w:rPr>
          <w:rStyle w:val="a6"/>
          <w:rFonts w:ascii="微软雅黑" w:eastAsia="微软雅黑" w:hAnsi="微软雅黑" w:hint="eastAsia"/>
          <w:color w:val="424242"/>
          <w:bdr w:val="none" w:sz="0" w:space="0" w:color="auto" w:frame="1"/>
        </w:rPr>
        <w:t>第六章　附则</w:t>
      </w:r>
    </w:p>
    <w:p w:rsidR="00AD1981" w:rsidRDefault="00AD1981" w:rsidP="00AD1981">
      <w:pPr>
        <w:pStyle w:val="a5"/>
        <w:shd w:val="clear" w:color="auto" w:fill="FFFFFF"/>
        <w:spacing w:before="0" w:beforeAutospacing="0" w:after="0" w:afterAutospacing="0" w:line="480" w:lineRule="atLeast"/>
        <w:jc w:val="both"/>
        <w:rPr>
          <w:rFonts w:ascii="微软雅黑" w:eastAsia="微软雅黑" w:hAnsi="微软雅黑"/>
          <w:color w:val="424242"/>
        </w:rPr>
      </w:pPr>
    </w:p>
    <w:p w:rsidR="00AD1981" w:rsidRDefault="00AD1981" w:rsidP="00AD1981">
      <w:pPr>
        <w:pStyle w:val="a5"/>
        <w:shd w:val="clear" w:color="auto" w:fill="FFFFFF"/>
        <w:spacing w:before="0" w:beforeAutospacing="0" w:after="0" w:afterAutospacing="0" w:line="480" w:lineRule="atLeast"/>
        <w:jc w:val="both"/>
        <w:rPr>
          <w:rFonts w:ascii="微软雅黑" w:eastAsia="微软雅黑" w:hAnsi="微软雅黑"/>
          <w:color w:val="424242"/>
        </w:rPr>
      </w:pPr>
      <w:r>
        <w:rPr>
          <w:rFonts w:ascii="微软雅黑" w:eastAsia="微软雅黑" w:hAnsi="微软雅黑" w:hint="eastAsia"/>
          <w:color w:val="424242"/>
        </w:rPr>
        <w:t xml:space="preserve">　　</w:t>
      </w:r>
      <w:r>
        <w:rPr>
          <w:rStyle w:val="a6"/>
          <w:rFonts w:ascii="微软雅黑" w:eastAsia="微软雅黑" w:hAnsi="微软雅黑" w:hint="eastAsia"/>
          <w:color w:val="424242"/>
          <w:bdr w:val="none" w:sz="0" w:space="0" w:color="auto" w:frame="1"/>
        </w:rPr>
        <w:t>第三十二条</w:t>
      </w:r>
      <w:r>
        <w:rPr>
          <w:rFonts w:ascii="微软雅黑" w:eastAsia="微软雅黑" w:hAnsi="微软雅黑" w:hint="eastAsia"/>
          <w:color w:val="424242"/>
        </w:rPr>
        <w:t xml:space="preserve">　本规定自2020年7月1日起施行。</w:t>
      </w:r>
    </w:p>
    <w:p w:rsidR="00E84B05" w:rsidRPr="00AD1981" w:rsidRDefault="00E84B05" w:rsidP="00AD1981">
      <w:pPr>
        <w:ind w:firstLineChars="200" w:firstLine="420"/>
      </w:pPr>
    </w:p>
    <w:sectPr w:rsidR="00E84B05" w:rsidRPr="00AD1981" w:rsidSect="00AD1981">
      <w:pgSz w:w="11906" w:h="16838"/>
      <w:pgMar w:top="1440" w:right="1274"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1AE" w:rsidRDefault="00CA11AE" w:rsidP="00743B2E">
      <w:r>
        <w:separator/>
      </w:r>
    </w:p>
  </w:endnote>
  <w:endnote w:type="continuationSeparator" w:id="0">
    <w:p w:rsidR="00CA11AE" w:rsidRDefault="00CA11AE" w:rsidP="00743B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1AE" w:rsidRDefault="00CA11AE" w:rsidP="00743B2E">
      <w:r>
        <w:separator/>
      </w:r>
    </w:p>
  </w:footnote>
  <w:footnote w:type="continuationSeparator" w:id="0">
    <w:p w:rsidR="00CA11AE" w:rsidRDefault="00CA11AE" w:rsidP="00743B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1981"/>
    <w:rsid w:val="002B2A61"/>
    <w:rsid w:val="003D2479"/>
    <w:rsid w:val="00460AEB"/>
    <w:rsid w:val="005D33AD"/>
    <w:rsid w:val="00743B2E"/>
    <w:rsid w:val="00AD1981"/>
    <w:rsid w:val="00C561A2"/>
    <w:rsid w:val="00CA11AE"/>
    <w:rsid w:val="00E84B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A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AEB"/>
    <w:pPr>
      <w:ind w:firstLineChars="200" w:firstLine="420"/>
    </w:pPr>
  </w:style>
  <w:style w:type="paragraph" w:styleId="a4">
    <w:name w:val="Balloon Text"/>
    <w:basedOn w:val="a"/>
    <w:link w:val="Char"/>
    <w:uiPriority w:val="99"/>
    <w:semiHidden/>
    <w:unhideWhenUsed/>
    <w:rsid w:val="00AD1981"/>
    <w:rPr>
      <w:sz w:val="18"/>
      <w:szCs w:val="18"/>
    </w:rPr>
  </w:style>
  <w:style w:type="character" w:customStyle="1" w:styleId="Char">
    <w:name w:val="批注框文本 Char"/>
    <w:basedOn w:val="a0"/>
    <w:link w:val="a4"/>
    <w:uiPriority w:val="99"/>
    <w:semiHidden/>
    <w:rsid w:val="00AD1981"/>
    <w:rPr>
      <w:sz w:val="18"/>
      <w:szCs w:val="18"/>
    </w:rPr>
  </w:style>
  <w:style w:type="paragraph" w:styleId="a5">
    <w:name w:val="Normal (Web)"/>
    <w:basedOn w:val="a"/>
    <w:uiPriority w:val="99"/>
    <w:semiHidden/>
    <w:unhideWhenUsed/>
    <w:rsid w:val="00AD198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D1981"/>
    <w:rPr>
      <w:b/>
      <w:bCs/>
    </w:rPr>
  </w:style>
  <w:style w:type="paragraph" w:styleId="a7">
    <w:name w:val="header"/>
    <w:basedOn w:val="a"/>
    <w:link w:val="Char0"/>
    <w:uiPriority w:val="99"/>
    <w:semiHidden/>
    <w:unhideWhenUsed/>
    <w:rsid w:val="00743B2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743B2E"/>
    <w:rPr>
      <w:sz w:val="18"/>
      <w:szCs w:val="18"/>
    </w:rPr>
  </w:style>
  <w:style w:type="paragraph" w:styleId="a8">
    <w:name w:val="footer"/>
    <w:basedOn w:val="a"/>
    <w:link w:val="Char1"/>
    <w:uiPriority w:val="99"/>
    <w:semiHidden/>
    <w:unhideWhenUsed/>
    <w:rsid w:val="00743B2E"/>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743B2E"/>
    <w:rPr>
      <w:sz w:val="18"/>
      <w:szCs w:val="18"/>
    </w:rPr>
  </w:style>
</w:styles>
</file>

<file path=word/webSettings.xml><?xml version="1.0" encoding="utf-8"?>
<w:webSettings xmlns:r="http://schemas.openxmlformats.org/officeDocument/2006/relationships" xmlns:w="http://schemas.openxmlformats.org/wordprocessingml/2006/main">
  <w:divs>
    <w:div w:id="212272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8</Pages>
  <Words>519</Words>
  <Characters>2963</Characters>
  <Application>Microsoft Office Word</Application>
  <DocSecurity>0</DocSecurity>
  <Lines>24</Lines>
  <Paragraphs>6</Paragraphs>
  <ScaleCrop>false</ScaleCrop>
  <Company/>
  <LinksUpToDate>false</LinksUpToDate>
  <CharactersWithSpaces>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2020-05-09T03:00:00Z</dcterms:created>
  <dcterms:modified xsi:type="dcterms:W3CDTF">2020-05-09T09:20:00Z</dcterms:modified>
</cp:coreProperties>
</file>