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B6" w:rsidRPr="008A28CE" w:rsidRDefault="000538B6" w:rsidP="000538B6">
      <w:pPr>
        <w:pStyle w:val="1"/>
        <w:snapToGrid w:val="0"/>
        <w:spacing w:line="360" w:lineRule="auto"/>
        <w:ind w:firstLineChars="0" w:firstLine="0"/>
        <w:outlineLvl w:val="1"/>
        <w:rPr>
          <w:rFonts w:ascii="仿宋_GB2312" w:eastAsia="仿宋_GB2312" w:hAnsiTheme="minorHAnsi" w:cstheme="minorBidi"/>
          <w:sz w:val="32"/>
          <w:szCs w:val="28"/>
        </w:rPr>
      </w:pPr>
      <w:r w:rsidRPr="008A28CE">
        <w:rPr>
          <w:rFonts w:ascii="仿宋_GB2312" w:eastAsia="仿宋_GB2312" w:hAnsiTheme="minorHAnsi" w:cstheme="minorBidi" w:hint="eastAsia"/>
          <w:sz w:val="32"/>
          <w:szCs w:val="28"/>
        </w:rPr>
        <w:t xml:space="preserve">附件4 </w:t>
      </w:r>
    </w:p>
    <w:p w:rsidR="006F31FA" w:rsidRPr="006F31FA" w:rsidRDefault="006F31FA" w:rsidP="006713BB">
      <w:pPr>
        <w:pStyle w:val="1"/>
        <w:snapToGrid w:val="0"/>
        <w:spacing w:line="360" w:lineRule="auto"/>
        <w:ind w:firstLineChars="0" w:firstLine="0"/>
        <w:jc w:val="center"/>
        <w:outlineLvl w:val="1"/>
        <w:rPr>
          <w:rFonts w:ascii="黑体" w:eastAsia="黑体" w:hAnsi="黑体"/>
          <w:sz w:val="40"/>
          <w:szCs w:val="30"/>
        </w:rPr>
      </w:pPr>
      <w:r w:rsidRPr="006F31FA">
        <w:rPr>
          <w:rFonts w:ascii="黑体" w:eastAsia="黑体" w:hAnsi="黑体" w:cs="宋体" w:hint="eastAsia"/>
          <w:color w:val="333333"/>
          <w:kern w:val="0"/>
          <w:sz w:val="44"/>
          <w:szCs w:val="32"/>
        </w:rPr>
        <w:t>关于部分检验项目的说明</w:t>
      </w:r>
    </w:p>
    <w:p w:rsidR="00856A6C" w:rsidRDefault="00CF003A" w:rsidP="00856A6C">
      <w:pPr>
        <w:adjustRightInd w:val="0"/>
        <w:snapToGrid w:val="0"/>
        <w:spacing w:line="600" w:lineRule="exact"/>
        <w:ind w:firstLineChars="200" w:firstLine="643"/>
        <w:rPr>
          <w:rFonts w:ascii="仿宋_GB2312" w:eastAsia="仿宋_GB2312" w:hint="eastAsia"/>
          <w:b/>
          <w:sz w:val="32"/>
          <w:szCs w:val="28"/>
        </w:rPr>
      </w:pPr>
      <w:r>
        <w:rPr>
          <w:rFonts w:ascii="仿宋_GB2312" w:eastAsia="仿宋_GB2312" w:hint="eastAsia"/>
          <w:b/>
          <w:sz w:val="32"/>
          <w:szCs w:val="28"/>
        </w:rPr>
        <w:t>一、</w:t>
      </w:r>
      <w:r w:rsidR="00856A6C" w:rsidRPr="00856A6C">
        <w:rPr>
          <w:rFonts w:ascii="仿宋_GB2312" w:eastAsia="仿宋_GB2312" w:hint="eastAsia"/>
          <w:b/>
          <w:sz w:val="32"/>
          <w:szCs w:val="28"/>
        </w:rPr>
        <w:t>毒死蜱</w:t>
      </w:r>
    </w:p>
    <w:p w:rsidR="00CF003A" w:rsidRPr="00CF003A" w:rsidRDefault="00CF003A" w:rsidP="00CF003A">
      <w:pPr>
        <w:ind w:firstLineChars="200" w:firstLine="640"/>
        <w:rPr>
          <w:rFonts w:ascii="仿宋_GB2312" w:eastAsia="仿宋_GB2312" w:hAnsi="仿宋" w:cs="仿宋"/>
          <w:sz w:val="32"/>
        </w:rPr>
      </w:pPr>
      <w:r w:rsidRPr="00CF003A">
        <w:rPr>
          <w:rFonts w:ascii="仿宋_GB2312" w:eastAsia="仿宋_GB2312" w:hAnsi="仿宋" w:cs="仿宋" w:hint="eastAsia"/>
          <w:sz w:val="32"/>
        </w:rPr>
        <w:t>毒死蜱是一种具有触杀、胃毒和熏蒸作用的有机磷杀虫剂。《食品安全国家标准食品中农药最大残留限量》（2763-2016） 中规定，毒死蜱在小白菜中的最大残留限量为0.1mg/kg。毒死蜱对鱼类及水生生物毒性较高，在土壤中残留期较长。长期暴露在含有毒死蜱的环境中，可能会导致神经毒性、生殖毒性，影响胚胎的生长发育。少量的农药残留不会引起人体急性中毒，但长期食用农药残留超标的食品，对人体健康有一定影响。</w:t>
      </w:r>
    </w:p>
    <w:p w:rsidR="00856A6C" w:rsidRDefault="00CF003A" w:rsidP="00856A6C">
      <w:pPr>
        <w:adjustRightInd w:val="0"/>
        <w:snapToGrid w:val="0"/>
        <w:spacing w:line="600" w:lineRule="exact"/>
        <w:ind w:firstLineChars="200" w:firstLine="643"/>
        <w:rPr>
          <w:rFonts w:ascii="仿宋_GB2312" w:eastAsia="仿宋_GB2312" w:hint="eastAsia"/>
          <w:b/>
          <w:sz w:val="32"/>
          <w:szCs w:val="28"/>
        </w:rPr>
      </w:pPr>
      <w:r>
        <w:rPr>
          <w:rFonts w:ascii="仿宋_GB2312" w:eastAsia="仿宋_GB2312" w:hint="eastAsia"/>
          <w:b/>
          <w:sz w:val="32"/>
          <w:szCs w:val="28"/>
        </w:rPr>
        <w:t>二、</w:t>
      </w:r>
      <w:r w:rsidR="00856A6C" w:rsidRPr="00856A6C">
        <w:rPr>
          <w:rFonts w:ascii="仿宋_GB2312" w:eastAsia="仿宋_GB2312" w:hint="eastAsia"/>
          <w:b/>
          <w:sz w:val="32"/>
          <w:szCs w:val="28"/>
        </w:rPr>
        <w:t>氧氟沙星</w:t>
      </w:r>
    </w:p>
    <w:p w:rsidR="00954329" w:rsidRPr="00954329" w:rsidRDefault="00954329" w:rsidP="00954329">
      <w:pPr>
        <w:spacing w:line="360" w:lineRule="auto"/>
        <w:ind w:firstLineChars="200" w:firstLine="640"/>
        <w:rPr>
          <w:rFonts w:ascii="仿宋_GB2312" w:eastAsia="仿宋_GB2312" w:hAnsi="仿宋" w:cs="仿宋" w:hint="eastAsia"/>
          <w:sz w:val="32"/>
        </w:rPr>
      </w:pPr>
      <w:r w:rsidRPr="00954329">
        <w:rPr>
          <w:rFonts w:ascii="仿宋_GB2312" w:eastAsia="仿宋_GB2312" w:hAnsi="仿宋" w:cs="仿宋" w:hint="eastAsia"/>
          <w:sz w:val="32"/>
        </w:rPr>
        <w:t>氧氟沙星属于氟喹诺酮类药物，因抗菌谱广、抗菌活性强等曾被广泛用于畜禽细菌性疾病的治疗和预防。《发布在食品动物中停止使用洛美沙星、培氟沙星、氧氟沙星、诺氟沙星4种兽药的决定》（农业部公告第2292号）中规定，禁止氧氟沙星用于食品动物，在动物性食品中不得检出。氧氟沙星残留在人体中蓄积，可能引起人体的耐药性，长期摄入氧氟沙星超标的动物性食品，可能引起轻度胃肠道刺激或不适，以及头痛、头晕、睡眠不良等症状，大剂量还可能引起肝损害。</w:t>
      </w:r>
    </w:p>
    <w:p w:rsidR="00856A6C" w:rsidRDefault="00CF003A" w:rsidP="00856A6C">
      <w:pPr>
        <w:adjustRightInd w:val="0"/>
        <w:snapToGrid w:val="0"/>
        <w:spacing w:line="600" w:lineRule="exact"/>
        <w:ind w:firstLineChars="200" w:firstLine="643"/>
        <w:rPr>
          <w:rFonts w:ascii="仿宋_GB2312" w:eastAsia="仿宋_GB2312" w:hint="eastAsia"/>
          <w:b/>
          <w:sz w:val="32"/>
          <w:szCs w:val="28"/>
        </w:rPr>
      </w:pPr>
      <w:r>
        <w:rPr>
          <w:rFonts w:ascii="仿宋_GB2312" w:eastAsia="仿宋_GB2312" w:hint="eastAsia"/>
          <w:b/>
          <w:sz w:val="32"/>
          <w:szCs w:val="28"/>
        </w:rPr>
        <w:t>三、</w:t>
      </w:r>
      <w:r w:rsidR="00856A6C" w:rsidRPr="00856A6C">
        <w:rPr>
          <w:rFonts w:ascii="仿宋_GB2312" w:eastAsia="仿宋_GB2312" w:hint="eastAsia"/>
          <w:b/>
          <w:sz w:val="32"/>
          <w:szCs w:val="28"/>
        </w:rPr>
        <w:t>恩诺沙星</w:t>
      </w:r>
    </w:p>
    <w:p w:rsidR="00CF003A" w:rsidRPr="00CF003A" w:rsidRDefault="00CF003A" w:rsidP="00CF003A">
      <w:pPr>
        <w:adjustRightInd w:val="0"/>
        <w:snapToGrid w:val="0"/>
        <w:spacing w:line="600" w:lineRule="exact"/>
        <w:ind w:firstLineChars="200" w:firstLine="640"/>
        <w:rPr>
          <w:rFonts w:ascii="仿宋_GB2312" w:eastAsia="仿宋_GB2312" w:hAnsi="仿宋" w:cs="仿宋" w:hint="eastAsia"/>
          <w:sz w:val="32"/>
        </w:rPr>
      </w:pPr>
      <w:r w:rsidRPr="00CF003A">
        <w:rPr>
          <w:rFonts w:ascii="仿宋_GB2312" w:eastAsia="仿宋_GB2312" w:hAnsi="仿宋" w:cs="仿宋" w:hint="eastAsia"/>
          <w:sz w:val="32"/>
        </w:rPr>
        <w:lastRenderedPageBreak/>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牛、禽和其他动物的肌肉中的最高残留限量为100μg/kg），在产蛋鸡中禁用（鸡蛋中不得检出）。长期摄入检出恩诺沙星的动物性食品，可能会引起轻度胃肠道刺激或不适、头痛、头晕、睡眠不良等症状，过多摄入还可能引起肝损害。</w:t>
      </w:r>
    </w:p>
    <w:p w:rsidR="00856A6C" w:rsidRDefault="000D6B61" w:rsidP="00856A6C">
      <w:pPr>
        <w:adjustRightInd w:val="0"/>
        <w:snapToGrid w:val="0"/>
        <w:spacing w:line="600" w:lineRule="exact"/>
        <w:ind w:firstLineChars="200" w:firstLine="643"/>
        <w:rPr>
          <w:rFonts w:ascii="仿宋_GB2312" w:eastAsia="仿宋_GB2312" w:hint="eastAsia"/>
          <w:b/>
          <w:sz w:val="32"/>
          <w:szCs w:val="28"/>
        </w:rPr>
      </w:pPr>
      <w:r>
        <w:rPr>
          <w:rFonts w:ascii="仿宋_GB2312" w:eastAsia="仿宋_GB2312" w:hint="eastAsia"/>
          <w:b/>
          <w:sz w:val="32"/>
          <w:szCs w:val="28"/>
        </w:rPr>
        <w:t>四、</w:t>
      </w:r>
      <w:r w:rsidR="00856A6C" w:rsidRPr="00856A6C">
        <w:rPr>
          <w:rFonts w:ascii="仿宋_GB2312" w:eastAsia="仿宋_GB2312" w:hint="eastAsia"/>
          <w:b/>
          <w:sz w:val="32"/>
          <w:szCs w:val="28"/>
        </w:rPr>
        <w:t>氟苯尼考</w:t>
      </w:r>
    </w:p>
    <w:p w:rsidR="003C2AC2" w:rsidRPr="003C2AC2" w:rsidRDefault="003C2AC2" w:rsidP="003C2AC2">
      <w:pPr>
        <w:spacing w:line="360" w:lineRule="auto"/>
        <w:ind w:firstLineChars="200" w:firstLine="640"/>
        <w:rPr>
          <w:rFonts w:ascii="仿宋_GB2312" w:eastAsia="仿宋_GB2312" w:hAnsi="仿宋" w:cs="仿宋" w:hint="eastAsia"/>
          <w:sz w:val="32"/>
        </w:rPr>
      </w:pPr>
      <w:r w:rsidRPr="003C2AC2">
        <w:rPr>
          <w:rFonts w:ascii="仿宋_GB2312" w:eastAsia="仿宋_GB2312" w:hAnsi="仿宋" w:cs="仿宋" w:hint="eastAsia"/>
          <w:sz w:val="32"/>
        </w:rPr>
        <w:t>氟苯尼考又称氟甲砜霉素，是农业部批准使用的动物专用抗菌药，主要用于敏感细菌所致的猪、鸡、鱼的细菌性疾病。《动物性食品中兽药最高残留限量》（农业部公告第235号）中规定，氟苯尼考在产蛋家禽中禁用（家禽蛋中不得检出）。氟苯尼考不合格的原因，可能是养殖户在产蛋家禽养殖过程中违规使用相关兽药。长期摄入含有氟苯尼考的食品，可能会引起头晕、呕吐、腹泻等症状，甚至还可能引起肝损害。</w:t>
      </w:r>
    </w:p>
    <w:p w:rsidR="00F8574F" w:rsidRPr="003C2AC2" w:rsidRDefault="000D6B61" w:rsidP="003C2AC2">
      <w:pPr>
        <w:adjustRightInd w:val="0"/>
        <w:snapToGrid w:val="0"/>
        <w:spacing w:line="600" w:lineRule="exact"/>
        <w:ind w:firstLineChars="200" w:firstLine="643"/>
        <w:rPr>
          <w:rFonts w:ascii="仿宋_GB2312" w:eastAsia="仿宋_GB2312"/>
          <w:b/>
          <w:sz w:val="32"/>
          <w:szCs w:val="28"/>
        </w:rPr>
      </w:pPr>
      <w:r w:rsidRPr="003C2AC2">
        <w:rPr>
          <w:rFonts w:ascii="仿宋_GB2312" w:eastAsia="仿宋_GB2312" w:hint="eastAsia"/>
          <w:b/>
          <w:sz w:val="32"/>
          <w:szCs w:val="28"/>
        </w:rPr>
        <w:t>五、</w:t>
      </w:r>
      <w:r w:rsidR="00F8574F" w:rsidRPr="003C2AC2">
        <w:rPr>
          <w:rFonts w:ascii="仿宋_GB2312" w:eastAsia="仿宋_GB2312" w:hint="eastAsia"/>
          <w:b/>
          <w:sz w:val="32"/>
          <w:szCs w:val="28"/>
        </w:rPr>
        <w:t>镉</w:t>
      </w:r>
    </w:p>
    <w:p w:rsidR="00F8574F" w:rsidRPr="00F8574F" w:rsidRDefault="00F8574F" w:rsidP="00F8574F">
      <w:pPr>
        <w:ind w:firstLineChars="200" w:firstLine="640"/>
        <w:rPr>
          <w:rFonts w:ascii="仿宋_GB2312" w:eastAsia="仿宋_GB2312" w:hAnsi="仿宋" w:cs="仿宋"/>
          <w:sz w:val="32"/>
        </w:rPr>
      </w:pPr>
      <w:r w:rsidRPr="00F8574F">
        <w:rPr>
          <w:rFonts w:ascii="仿宋_GB2312" w:eastAsia="仿宋_GB2312" w:hAnsi="仿宋" w:cs="仿宋" w:hint="eastAsia"/>
          <w:sz w:val="32"/>
        </w:rPr>
        <w:t>镉是最常见的重金属元素污染物之一。《食品安全国家标准 食品中污染物限量》（GB 2762—2017）中规定，镉在</w:t>
      </w:r>
      <w:r w:rsidR="008747C9" w:rsidRPr="008747C9">
        <w:rPr>
          <w:rFonts w:ascii="仿宋_GB2312" w:eastAsia="仿宋_GB2312" w:hAnsi="仿宋" w:cs="仿宋" w:hint="eastAsia"/>
          <w:sz w:val="32"/>
        </w:rPr>
        <w:t>甲壳类水产动物及其制品</w:t>
      </w:r>
      <w:r w:rsidRPr="00F8574F">
        <w:rPr>
          <w:rFonts w:ascii="仿宋_GB2312" w:eastAsia="仿宋_GB2312" w:hAnsi="仿宋" w:cs="仿宋" w:hint="eastAsia"/>
          <w:sz w:val="32"/>
        </w:rPr>
        <w:t>中最大限量为</w:t>
      </w:r>
      <w:r>
        <w:rPr>
          <w:rFonts w:ascii="仿宋_GB2312" w:eastAsia="仿宋_GB2312" w:hAnsi="仿宋" w:cs="仿宋" w:hint="eastAsia"/>
          <w:sz w:val="32"/>
        </w:rPr>
        <w:t>0.5</w:t>
      </w:r>
      <w:r w:rsidRPr="00F8574F">
        <w:rPr>
          <w:rFonts w:ascii="仿宋_GB2312" w:eastAsia="仿宋_GB2312" w:hAnsi="仿宋" w:cs="仿宋" w:hint="eastAsia"/>
          <w:sz w:val="32"/>
        </w:rPr>
        <w:t>mg/kg。水产品中</w:t>
      </w:r>
      <w:r w:rsidRPr="00F8574F">
        <w:rPr>
          <w:rFonts w:ascii="仿宋_GB2312" w:eastAsia="仿宋_GB2312" w:hAnsi="仿宋" w:cs="仿宋" w:hint="eastAsia"/>
          <w:sz w:val="32"/>
        </w:rPr>
        <w:lastRenderedPageBreak/>
        <w:t>镉超标的原因，可能是水产品养殖过程中对环境中镉元素的富集。镉对人体的危害主要是慢性蓄积性。长期大量摄入镉含量超标的食品可能会导致肾和骨骼损伤等健康危害。</w:t>
      </w:r>
    </w:p>
    <w:p w:rsidR="004D3F0F" w:rsidRPr="00F8574F" w:rsidRDefault="004D3F0F" w:rsidP="00F8574F">
      <w:pPr>
        <w:widowControl/>
        <w:shd w:val="clear" w:color="auto" w:fill="FFFFFF"/>
        <w:snapToGrid w:val="0"/>
        <w:spacing w:line="590" w:lineRule="exact"/>
        <w:ind w:firstLineChars="200" w:firstLine="640"/>
        <w:rPr>
          <w:rFonts w:ascii="仿宋" w:eastAsia="仿宋" w:hAnsi="仿宋" w:cs="仿宋"/>
          <w:color w:val="000000"/>
          <w:kern w:val="0"/>
          <w:sz w:val="32"/>
          <w:szCs w:val="32"/>
        </w:rPr>
      </w:pPr>
    </w:p>
    <w:sectPr w:rsidR="004D3F0F" w:rsidRPr="00F8574F" w:rsidSect="00100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CCD" w:rsidRDefault="008D6CCD" w:rsidP="004073AF">
      <w:r>
        <w:separator/>
      </w:r>
    </w:p>
  </w:endnote>
  <w:endnote w:type="continuationSeparator" w:id="1">
    <w:p w:rsidR="008D6CCD" w:rsidRDefault="008D6CCD" w:rsidP="00407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CCD" w:rsidRDefault="008D6CCD" w:rsidP="004073AF">
      <w:r>
        <w:separator/>
      </w:r>
    </w:p>
  </w:footnote>
  <w:footnote w:type="continuationSeparator" w:id="1">
    <w:p w:rsidR="008D6CCD" w:rsidRDefault="008D6CCD" w:rsidP="00407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1CE4"/>
    <w:multiLevelType w:val="hybridMultilevel"/>
    <w:tmpl w:val="44E42CF4"/>
    <w:lvl w:ilvl="0" w:tplc="95C2DBE4">
      <w:start w:val="1"/>
      <w:numFmt w:val="japaneseCounting"/>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6CA83280"/>
    <w:multiLevelType w:val="hybridMultilevel"/>
    <w:tmpl w:val="869A29EE"/>
    <w:lvl w:ilvl="0" w:tplc="5DD0626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FD92D18"/>
    <w:multiLevelType w:val="hybridMultilevel"/>
    <w:tmpl w:val="FE0E2970"/>
    <w:lvl w:ilvl="0" w:tplc="9D08CBD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1FA"/>
    <w:rsid w:val="000538B6"/>
    <w:rsid w:val="00082F81"/>
    <w:rsid w:val="000D6B61"/>
    <w:rsid w:val="000E7BDB"/>
    <w:rsid w:val="000F39F5"/>
    <w:rsid w:val="00100115"/>
    <w:rsid w:val="001310D7"/>
    <w:rsid w:val="001827BE"/>
    <w:rsid w:val="00275DF4"/>
    <w:rsid w:val="002A3ADE"/>
    <w:rsid w:val="002D248D"/>
    <w:rsid w:val="002F13F4"/>
    <w:rsid w:val="003723F1"/>
    <w:rsid w:val="0039346E"/>
    <w:rsid w:val="003C2AC2"/>
    <w:rsid w:val="0040121F"/>
    <w:rsid w:val="004073AF"/>
    <w:rsid w:val="0042211A"/>
    <w:rsid w:val="00465167"/>
    <w:rsid w:val="00481E38"/>
    <w:rsid w:val="004B1412"/>
    <w:rsid w:val="004D3098"/>
    <w:rsid w:val="004D3F0F"/>
    <w:rsid w:val="004F1076"/>
    <w:rsid w:val="005579BF"/>
    <w:rsid w:val="0059438B"/>
    <w:rsid w:val="005E78D7"/>
    <w:rsid w:val="0063572A"/>
    <w:rsid w:val="00642CF8"/>
    <w:rsid w:val="00661455"/>
    <w:rsid w:val="00664123"/>
    <w:rsid w:val="006713BB"/>
    <w:rsid w:val="006F31FA"/>
    <w:rsid w:val="00793BE7"/>
    <w:rsid w:val="007C0FC2"/>
    <w:rsid w:val="007E081C"/>
    <w:rsid w:val="00856A6C"/>
    <w:rsid w:val="008747C9"/>
    <w:rsid w:val="008A28CE"/>
    <w:rsid w:val="008D3397"/>
    <w:rsid w:val="008D6CCD"/>
    <w:rsid w:val="00954329"/>
    <w:rsid w:val="009B27A0"/>
    <w:rsid w:val="009F58B2"/>
    <w:rsid w:val="00A84947"/>
    <w:rsid w:val="00A96B8A"/>
    <w:rsid w:val="00AD21C4"/>
    <w:rsid w:val="00B37BDC"/>
    <w:rsid w:val="00B4575A"/>
    <w:rsid w:val="00B85018"/>
    <w:rsid w:val="00BB74A3"/>
    <w:rsid w:val="00BF207F"/>
    <w:rsid w:val="00CF003A"/>
    <w:rsid w:val="00D51C25"/>
    <w:rsid w:val="00D57DD7"/>
    <w:rsid w:val="00D73EF0"/>
    <w:rsid w:val="00DE05A3"/>
    <w:rsid w:val="00E50661"/>
    <w:rsid w:val="00F331AE"/>
    <w:rsid w:val="00F8574F"/>
    <w:rsid w:val="00FD4169"/>
    <w:rsid w:val="00FD4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6F31FA"/>
    <w:pPr>
      <w:ind w:firstLineChars="200" w:firstLine="420"/>
    </w:pPr>
    <w:rPr>
      <w:rFonts w:ascii="Times New Roman" w:eastAsia="宋体" w:hAnsi="Times New Roman" w:cs="Times New Roman"/>
      <w:szCs w:val="24"/>
    </w:rPr>
  </w:style>
  <w:style w:type="paragraph" w:styleId="a3">
    <w:name w:val="List Paragraph"/>
    <w:basedOn w:val="a"/>
    <w:uiPriority w:val="34"/>
    <w:qFormat/>
    <w:rsid w:val="009F58B2"/>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40121F"/>
    <w:pPr>
      <w:widowControl w:val="0"/>
      <w:jc w:val="both"/>
    </w:pPr>
    <w:rPr>
      <w:rFonts w:ascii="Calibri" w:eastAsia="宋体" w:hAnsi="Calibri" w:cs="黑体"/>
    </w:rPr>
  </w:style>
  <w:style w:type="paragraph" w:styleId="a4">
    <w:name w:val="header"/>
    <w:basedOn w:val="a"/>
    <w:link w:val="Char"/>
    <w:uiPriority w:val="99"/>
    <w:semiHidden/>
    <w:unhideWhenUsed/>
    <w:rsid w:val="00407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73AF"/>
    <w:rPr>
      <w:sz w:val="18"/>
      <w:szCs w:val="18"/>
    </w:rPr>
  </w:style>
  <w:style w:type="paragraph" w:styleId="a5">
    <w:name w:val="footer"/>
    <w:basedOn w:val="a"/>
    <w:link w:val="Char0"/>
    <w:uiPriority w:val="99"/>
    <w:semiHidden/>
    <w:unhideWhenUsed/>
    <w:rsid w:val="004073A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073AF"/>
    <w:rPr>
      <w:sz w:val="18"/>
      <w:szCs w:val="18"/>
    </w:rPr>
  </w:style>
  <w:style w:type="paragraph" w:customStyle="1" w:styleId="Default">
    <w:name w:val="Default"/>
    <w:rsid w:val="00481E38"/>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PC</cp:lastModifiedBy>
  <cp:revision>40</cp:revision>
  <dcterms:created xsi:type="dcterms:W3CDTF">2019-04-17T09:00:00Z</dcterms:created>
  <dcterms:modified xsi:type="dcterms:W3CDTF">2020-07-27T09:31:00Z</dcterms:modified>
</cp:coreProperties>
</file>