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43</w:t>
      </w:r>
      <w:r>
        <w:rPr>
          <w:rFonts w:hint="eastAsia"/>
          <w:kern w:val="0"/>
        </w:rPr>
        <w:t>号</w:t>
      </w:r>
    </w:p>
    <w:p>
      <w:pPr>
        <w:spacing w:line="500" w:lineRule="exact"/>
        <w:ind w:right="468"/>
        <w:contextualSpacing/>
        <w:jc w:val="left"/>
        <w:rPr>
          <w:rFonts w:ascii="仿宋_GB2312"/>
          <w:kern w:val="0"/>
          <w:sz w:val="44"/>
          <w:szCs w:val="44"/>
        </w:rPr>
      </w:pPr>
      <w:bookmarkStart w:id="0" w:name="_GoBack"/>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szCs w:val="32"/>
        </w:rPr>
      </w:pPr>
      <w:r>
        <w:rPr>
          <w:rFonts w:hint="eastAsia" w:ascii="仿宋_GB2312"/>
          <w:szCs w:val="32"/>
        </w:rPr>
        <w:t>当事人：江门市</w:t>
      </w:r>
      <w:r>
        <w:rPr>
          <w:rFonts w:hint="eastAsia" w:ascii="仿宋_GB2312"/>
          <w:szCs w:val="32"/>
          <w:lang w:eastAsia="zh-CN"/>
        </w:rPr>
        <w:t>标鸿</w:t>
      </w:r>
      <w:r>
        <w:rPr>
          <w:rFonts w:hint="eastAsia" w:ascii="仿宋_GB2312"/>
          <w:szCs w:val="32"/>
        </w:rPr>
        <w:t>化工有限公司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统一社会信用代码：91440705</w:t>
      </w:r>
      <w:r>
        <w:rPr>
          <w:rFonts w:hint="eastAsia" w:ascii="仿宋_GB2312"/>
          <w:szCs w:val="32"/>
          <w:lang w:val="en-US" w:eastAsia="zh-CN"/>
        </w:rPr>
        <w:t>79297534XA</w:t>
      </w:r>
    </w:p>
    <w:bookmarkEnd w:id="0"/>
    <w:p>
      <w:pPr>
        <w:spacing w:line="54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睦洲镇桥光路</w:t>
      </w:r>
      <w:r>
        <w:rPr>
          <w:rFonts w:hint="eastAsia" w:ascii="仿宋_GB2312"/>
          <w:snapToGrid w:val="0"/>
          <w:kern w:val="13"/>
          <w:szCs w:val="32"/>
          <w:lang w:val="en-US" w:eastAsia="zh-CN"/>
        </w:rPr>
        <w:t>59号</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周成飞</w:t>
      </w:r>
    </w:p>
    <w:p>
      <w:pPr>
        <w:spacing w:beforeLines="50" w:line="480" w:lineRule="exact"/>
        <w:ind w:firstLine="624" w:firstLineChars="200"/>
      </w:pPr>
      <w:r>
        <w:rPr>
          <w:rFonts w:hint="eastAsia" w:ascii="仿宋_GB2312"/>
          <w:szCs w:val="32"/>
        </w:rPr>
        <w:t>江门市</w:t>
      </w:r>
      <w:r>
        <w:rPr>
          <w:rFonts w:hint="eastAsia" w:ascii="仿宋_GB2312"/>
          <w:szCs w:val="32"/>
          <w:lang w:eastAsia="zh-CN"/>
        </w:rPr>
        <w:t>标鸿</w:t>
      </w:r>
      <w:r>
        <w:rPr>
          <w:rFonts w:hint="eastAsia" w:ascii="仿宋_GB2312"/>
          <w:szCs w:val="32"/>
        </w:rPr>
        <w:t>化工有限公司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月，我局执法人员对</w:t>
      </w:r>
      <w:r>
        <w:rPr>
          <w:rFonts w:hint="eastAsia" w:ascii="仿宋_GB2312"/>
          <w:szCs w:val="32"/>
        </w:rPr>
        <w:t>江门市</w:t>
      </w:r>
      <w:r>
        <w:rPr>
          <w:rFonts w:hint="eastAsia" w:ascii="仿宋_GB2312"/>
          <w:szCs w:val="32"/>
          <w:lang w:eastAsia="zh-CN"/>
        </w:rPr>
        <w:t>标鸿</w:t>
      </w:r>
      <w:r>
        <w:rPr>
          <w:rFonts w:hint="eastAsia" w:ascii="仿宋_GB2312"/>
          <w:szCs w:val="32"/>
        </w:rPr>
        <w:t>化工有限公司</w:t>
      </w:r>
      <w:r>
        <w:rPr>
          <w:rFonts w:hint="eastAsia"/>
          <w:szCs w:val="32"/>
        </w:rPr>
        <w:t>进行的现场检查和调查发现：</w:t>
      </w:r>
    </w:p>
    <w:p>
      <w:pPr>
        <w:spacing w:line="540" w:lineRule="exact"/>
        <w:ind w:firstLine="624" w:firstLineChars="200"/>
        <w:rPr>
          <w:rFonts w:hint="default" w:ascii="仿宋_GB2312" w:eastAsia="仿宋_GB2312"/>
          <w:color w:val="000000"/>
          <w:szCs w:val="32"/>
          <w:lang w:val="en-US" w:eastAsia="zh-CN"/>
        </w:rPr>
      </w:pPr>
      <w:r>
        <w:rPr>
          <w:rFonts w:hint="eastAsia" w:ascii="仿宋_GB2312"/>
          <w:color w:val="000000"/>
          <w:szCs w:val="32"/>
        </w:rPr>
        <w:t>你单位</w:t>
      </w:r>
      <w:r>
        <w:rPr>
          <w:rFonts w:hint="eastAsia" w:ascii="仿宋_GB2312"/>
          <w:color w:val="000000"/>
          <w:szCs w:val="32"/>
          <w:lang w:eastAsia="zh-CN"/>
        </w:rPr>
        <w:t>生产过程中产生的共计</w:t>
      </w:r>
      <w:r>
        <w:rPr>
          <w:rFonts w:hint="eastAsia" w:ascii="仿宋_GB2312"/>
          <w:color w:val="000000"/>
          <w:szCs w:val="32"/>
          <w:lang w:val="en-US" w:eastAsia="zh-CN"/>
        </w:rPr>
        <w:t>55.07吨污泥和炉渣填埋在锅炉房旁边的坑边，但该填埋点未采取硬底化及其他防渗漏、防腐蚀、防流失等符合国家环境保护标准的防护措施。</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现场拍摄的照片等证据为证。</w:t>
      </w:r>
    </w:p>
    <w:p>
      <w:pPr>
        <w:spacing w:line="480" w:lineRule="exact"/>
        <w:ind w:firstLine="624" w:firstLineChars="200"/>
        <w:rPr>
          <w:rFonts w:ascii="仿宋_GB2312"/>
        </w:rPr>
      </w:pPr>
      <w:r>
        <w:rPr>
          <w:rFonts w:hint="eastAsia" w:ascii="仿宋_GB2312"/>
        </w:rPr>
        <w:t>你单位的上述行为违反了《中华人民共和国固体废物污染环境防治法》第四十条的规定，依法应当予以处罚。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48</w:t>
      </w:r>
      <w:r>
        <w:rPr>
          <w:rFonts w:hint="eastAsia" w:ascii="仿宋_GB2312"/>
        </w:rPr>
        <w:t>号）、2020年</w:t>
      </w:r>
      <w:r>
        <w:rPr>
          <w:rFonts w:hint="eastAsia" w:ascii="仿宋_GB2312"/>
          <w:lang w:val="en-US" w:eastAsia="zh-CN"/>
        </w:rPr>
        <w:t>11</w:t>
      </w:r>
      <w:r>
        <w:rPr>
          <w:rFonts w:hint="eastAsia" w:ascii="仿宋_GB2312"/>
        </w:rPr>
        <w:t>月</w:t>
      </w:r>
      <w:r>
        <w:rPr>
          <w:rFonts w:hint="eastAsia" w:ascii="仿宋_GB2312"/>
          <w:lang w:val="en-US" w:eastAsia="zh-CN"/>
        </w:rPr>
        <w:t>23</w:t>
      </w:r>
      <w:r>
        <w:rPr>
          <w:rFonts w:hint="eastAsia" w:ascii="仿宋_GB2312"/>
        </w:rPr>
        <w:t>日送达回执和你单位《</w:t>
      </w:r>
      <w:r>
        <w:rPr>
          <w:rFonts w:hint="eastAsia" w:ascii="仿宋_GB2312"/>
          <w:lang w:eastAsia="zh-CN"/>
        </w:rPr>
        <w:t>江门市标鸿化工有限公司违规处理污泥处罚酌情减免申请</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hint="eastAsia" w:ascii="仿宋_GB2312"/>
        </w:rPr>
        <w:t>《中华人民共和国固体废物污染环境防治法》第一百零二条第（十）项规定，违反本法规定，贮存工业固体废物未采取符合国家环境保护标准的防护措施的，由生态环境主管部门责令改正，处十万元以上一百万元以下的罚款；情节严重的，报经有批准权的人民政府批准，可以责令停业或者关闭</w:t>
      </w:r>
      <w:r>
        <w:rPr>
          <w:rFonts w:hint="eastAsia"/>
          <w:szCs w:val="32"/>
          <w:lang w:eastAsia="zh-CN"/>
        </w:rPr>
        <w:t>。</w:t>
      </w:r>
    </w:p>
    <w:p>
      <w:pPr>
        <w:spacing w:line="480" w:lineRule="exact"/>
        <w:ind w:firstLine="624" w:firstLineChars="200"/>
        <w:rPr>
          <w:rFonts w:hint="eastAsia" w:ascii="仿宋_GB2312" w:eastAsia="仿宋_GB2312"/>
          <w:b/>
          <w:lang w:eastAsia="zh-CN"/>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r>
        <w:rPr>
          <w:rFonts w:hint="eastAsia" w:ascii="仿宋_GB2312"/>
          <w:b/>
          <w:lang w:eastAsia="zh-CN"/>
        </w:rPr>
        <w:t>，并责令</w:t>
      </w:r>
      <w:r>
        <w:rPr>
          <w:rFonts w:hint="eastAsia" w:ascii="仿宋_GB2312" w:hAnsi="仿宋"/>
          <w:b/>
          <w:szCs w:val="32"/>
        </w:rPr>
        <w:t>你单位将污泥和炉渣等工业固体废物存放在符合国家环境保护标准的贮存场所内。</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17</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snapToGrid w:val="0"/>
          <w:kern w:val="13"/>
          <w:szCs w:val="32"/>
          <w:lang w:eastAsia="zh-CN"/>
        </w:rPr>
        <w:t>睦洲</w:t>
      </w:r>
      <w:r>
        <w:rPr>
          <w:rFonts w:hint="eastAsia" w:ascii="仿宋_GB2312" w:hAnsi="宋体"/>
          <w:kern w:val="0"/>
          <w:szCs w:val="32"/>
        </w:rPr>
        <w:t>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51B0039"/>
    <w:rsid w:val="16BB2D6C"/>
    <w:rsid w:val="2DA42B43"/>
    <w:rsid w:val="2E442D9C"/>
    <w:rsid w:val="730C56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16</TotalTime>
  <ScaleCrop>false</ScaleCrop>
  <LinksUpToDate>false</LinksUpToDate>
  <CharactersWithSpaces>1565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2020-12-17T07:01:29Z</cp:lastPrinted>
  <dcterms:modified xsi:type="dcterms:W3CDTF">2020-12-17T07:14:53Z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