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95" w:rsidRPr="006D2895" w:rsidRDefault="006D2895" w:rsidP="006D2895">
      <w:pPr>
        <w:jc w:val="center"/>
        <w:rPr>
          <w:rFonts w:asciiTheme="majorEastAsia" w:eastAsiaTheme="majorEastAsia" w:hAnsiTheme="majorEastAsia" w:hint="eastAsia"/>
          <w:b/>
          <w:sz w:val="44"/>
          <w:szCs w:val="44"/>
        </w:rPr>
      </w:pPr>
      <w:r w:rsidRPr="006D2895">
        <w:rPr>
          <w:rFonts w:asciiTheme="majorEastAsia" w:eastAsiaTheme="majorEastAsia" w:hAnsiTheme="majorEastAsia" w:hint="eastAsia"/>
          <w:b/>
          <w:color w:val="333333"/>
          <w:sz w:val="44"/>
          <w:szCs w:val="44"/>
        </w:rPr>
        <w:t>泄密案</w:t>
      </w:r>
      <w:bookmarkStart w:id="0" w:name="_GoBack"/>
      <w:bookmarkEnd w:id="0"/>
      <w:r w:rsidRPr="006D2895">
        <w:rPr>
          <w:rFonts w:asciiTheme="majorEastAsia" w:eastAsiaTheme="majorEastAsia" w:hAnsiTheme="majorEastAsia" w:hint="eastAsia"/>
          <w:b/>
          <w:color w:val="333333"/>
          <w:sz w:val="44"/>
          <w:szCs w:val="44"/>
        </w:rPr>
        <w:t>件查处办法</w:t>
      </w:r>
    </w:p>
    <w:p w:rsid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第一章 总则</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第一条为保守国家秘密，维护国家安全和利益，规范和加强保密行政管理部门泄密案件查处工作，根据《中华人民共和国保守国家秘密法》（以下简称保密法）及其实施条例等法律法规，制定本办法。</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第二条保密行政管理部门对公民举报、机关和单位报告、保密检查发现、有关部门移送的涉嫌泄露国家秘密的案件线索，依法调查或者组织、督促有关机关、单位调查处理，适用本办法。</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第三条查处泄密案件，应当坚持教育和惩处相结合，以事实为依据，以法律为准绳，做到事实清楚，证据确实、充分，定性准确，程序合法，处理适当。</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第四条本办法所称“泄露国家秘密”是指违反保密法律、法规和规章的下列行为之一：</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（一）使国家秘密被不应知悉者知悉的；</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（二）使国家秘密超出了限定的接触范围，而不能证明未被不应知悉者知悉的。</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第五条存在下列情形之一的，按泄露国家秘密处理：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（一）属于国家秘密的文件资料或者其他物品下落不明的，自发现之日起，绝密级10日内，机密级、秘密级60日内查无下落的；</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（二）未采取符合国家保密规定或者标准的保密措施，在互联网及其他公共信息网络、有线和无线通信中传递国家秘密的；</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（三）使用连接互联网或者其他公共信息网络的计算机、移动存储介质等信息设备存储、处理国家秘密，且该信息设备被远程控制的。</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第六条泄密案件查处工作主要包括：</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（一）查明所泄露的国家秘密事项的内容与密级；</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lastRenderedPageBreak/>
        <w:t>（二）查明案件事实、主要情节和有关责任人员；</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（三）要求有关机关、单位采取必要的补救措施；</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（四）根据有关法律、法规和规章等对责任人员提出处理建议，并督促机关、单位</w:t>
      </w:r>
      <w:proofErr w:type="gramStart"/>
      <w:r w:rsidRPr="006D2895">
        <w:rPr>
          <w:rFonts w:ascii="仿宋_GB2312" w:eastAsia="仿宋_GB2312" w:hint="eastAsia"/>
          <w:sz w:val="32"/>
          <w:szCs w:val="32"/>
        </w:rPr>
        <w:t>作出</w:t>
      </w:r>
      <w:proofErr w:type="gramEnd"/>
      <w:r w:rsidRPr="006D2895">
        <w:rPr>
          <w:rFonts w:ascii="仿宋_GB2312" w:eastAsia="仿宋_GB2312" w:hint="eastAsia"/>
          <w:sz w:val="32"/>
          <w:szCs w:val="32"/>
        </w:rPr>
        <w:t>处理；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（五）针对案件暴露出的问题，督促机关、单位加强和改进保密工作。</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第七条 泄密案件查处实行分级办理、各负其责的工作制度。国家保密行政管理部门主管全国的泄密案件查处工作。地方各级保密行政管理部门在上级保密行政管理部门指导下，负责本行政区域的泄密案件查处工作。</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有关机关、单位在保密行政管理部门的组织、督促、指导下，对泄密案件进行查处，并采取相应整改补救措施。</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第八条 上级保密行政管理部门对下级保密行政管理部门，地方保密行政管理部门对本行政区域内机关、单位泄密案件查处工作进行指导、监督。发现查处不当的，应当及时予以纠正。</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第九条 办案人员与案件有利害关系或者其他关系可能影响案件公正处理的，应当自行回避；案件当事人有权要求其回避。</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办案人员的回避，由其所属保密行政管理部门决定。保密行政管理部门负责人的回避，由上一级保密行政管理部门决定。</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第十条 保密行政管理部门及其办案人员对案件查处工作中获取的国家秘密、工作秘密、商业秘密及个人隐私，应当保密。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第二章 管辖</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十一条泄密案件由泄密行为发生地县级以上保密行政管理部门管辖。由有关机关、单位所在地或者案件当事人居住地保密行政管理部门管辖更便于查处工作开展的，可以由有关机关、单位所在地或者案件当事人居住地保密行政管理部门管辖。</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移交有关机关、单位所在地或者案件当事人居住地保密行政管理部门管辖的泄密案件，泄密行为发生地保密行政管理部</w:t>
      </w:r>
      <w:r w:rsidRPr="006D2895">
        <w:rPr>
          <w:rFonts w:ascii="仿宋_GB2312" w:eastAsia="仿宋_GB2312" w:hint="eastAsia"/>
          <w:sz w:val="32"/>
          <w:szCs w:val="32"/>
        </w:rPr>
        <w:lastRenderedPageBreak/>
        <w:t>门在移交前应当及时收集证据，并配合开展调查取证工作。</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第十二条国家保密行政管理部门依法调查或者组织、督促查处下列泄密案件:</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（一）中央和国家机关发生的；</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（二）涉及多个省（自治区、直辖市）的；</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（三）全国范围内重大、复杂案件。</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第十三条 省（自治区、直辖市）保密行政管理部门依法调查或者组织、督促查处下列泄密案件：</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（一）省级机关及省（自治区、直辖市）直属机关发生的；</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（二）涉及本行政区域内多个市（地、州、盟）或者部门的；</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（三）中央和国家机关设在省（自治区、直辖市）的直属机构发生的；</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（四）本辖区内重大、复杂案件。</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第十四条 中央和国家机关认为本系统发生泄密案件的有关单位情况特殊，不宜由地方保密行政管理部门查处的，可以向国家保密行政管理部门提交书面材料说明理由，由国家保密行政管理部门决定。</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第十五条 对于重大、复杂的泄密案件，上级保密行政管理部门可以指定管辖；具有管辖权的保密行政管理部门由于特殊原因不能调查或者组织、督促查处的，可以报请上一级保密行政管理部门指定管辖；同级保密行政管理部门之间因管辖权发生争议的，应当本着有利于开展查处工作的原则协商解决，必要时报请共同的上级保密行政管理部门指定管辖。</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上级保密行政管理部门应当在接到指定管辖申请之日起7个工作日内，</w:t>
      </w:r>
      <w:proofErr w:type="gramStart"/>
      <w:r w:rsidRPr="006D2895">
        <w:rPr>
          <w:rFonts w:ascii="仿宋_GB2312" w:eastAsia="仿宋_GB2312" w:hint="eastAsia"/>
          <w:sz w:val="32"/>
          <w:szCs w:val="32"/>
        </w:rPr>
        <w:t>作出</w:t>
      </w:r>
      <w:proofErr w:type="gramEnd"/>
      <w:r w:rsidRPr="006D2895">
        <w:rPr>
          <w:rFonts w:ascii="仿宋_GB2312" w:eastAsia="仿宋_GB2312" w:hint="eastAsia"/>
          <w:sz w:val="32"/>
          <w:szCs w:val="32"/>
        </w:rPr>
        <w:t>指定管辖决定，并书面通知被指定管辖的保密行政管理部门和其他有关保密行政管理部门。原受理案件的保密行政管理部门收到上级保密行政管理部门书面通知后，应当立即将案卷材料移送被指定管辖的保密行政管理部门，并书面通知有关机关、单位。</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第十六条 保密行政管理部门发现案件不属于本部门管辖的，应当自发现之日起7个工作日内移送具有管辖权的保密行政</w:t>
      </w:r>
      <w:r w:rsidRPr="006D2895">
        <w:rPr>
          <w:rFonts w:ascii="仿宋_GB2312" w:eastAsia="仿宋_GB2312" w:hint="eastAsia"/>
          <w:sz w:val="32"/>
          <w:szCs w:val="32"/>
        </w:rPr>
        <w:lastRenderedPageBreak/>
        <w:t>管理部门或者其他部门。</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接受移送的保密行政管理部门对管辖权有异议的，应当报请上一级保密行政管理部门指定管辖，不得再自行移送。</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第三章 证据</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第十七条可以用于证明案件事实的材料，都是证据。证据包括：</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（一）物证；</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（二）书证；</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（三）证人证言；</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（四）案件当事人陈述；</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（五）视听资料、电子数据；</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（六）保密检查、勘验笔录，技术核查报告；</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lastRenderedPageBreak/>
        <w:t>（七）密级鉴定书。</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第十八条 保密行政管理部门在案件调查过程中，应当合法、及时、客观、全面地收集、调取证据材料，并予以审查、核实。</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十九条收集、调取的物证应当是原物。在原物不便搬运、不易保存，依法应当由有关机关、单位保管、处理或者依法应当返还时，可以拍摄或者制作足以反映原物外形或者内容的照片、录像。物证的照片、录像，经与原物核实无误或者经鉴定证明为真实的，可以作为证据使用。</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第二十条收集、调取的书证应当是原件。在取得原件确有困难时，可以使用副本或者复制件。</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书证的副本、复制件，经与原件核实无误的，可以作为证据使用。书证有更改或者更改迹象不能</w:t>
      </w:r>
      <w:proofErr w:type="gramStart"/>
      <w:r w:rsidRPr="006D2895">
        <w:rPr>
          <w:rFonts w:ascii="仿宋_GB2312" w:eastAsia="仿宋_GB2312" w:hint="eastAsia"/>
          <w:sz w:val="32"/>
          <w:szCs w:val="32"/>
        </w:rPr>
        <w:t>作出</w:t>
      </w:r>
      <w:proofErr w:type="gramEnd"/>
      <w:r w:rsidRPr="006D2895">
        <w:rPr>
          <w:rFonts w:ascii="仿宋_GB2312" w:eastAsia="仿宋_GB2312" w:hint="eastAsia"/>
          <w:sz w:val="32"/>
          <w:szCs w:val="32"/>
        </w:rPr>
        <w:t>合理解释的，或者书证的副本、复制件不能反映书证原件及其内容的，不能作为证据使用。</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第二十一条 办案人员应当收集电子数据的原始载体。收集原始载体确有困难时，可以拷贝复制或者进行镜像备份。</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第二十二条 书证的副本、复制件，视听资料、电子数据的复制件，物证的照片、录像，应当附原件、原物存放处的文字说明。</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第四章 受理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第二十三条 保密行政管理部门对公民举报、机关和单位报告、保密检查发现、有关部门移送的涉嫌泄露国家秘密的案件线索，应当依法及时受理。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第二十四条保密行政管理部门受理涉嫌泄露国家秘密的案件线索举报，举报人不愿意公开个人或者单位信息的，应当在受理登记时注明，并为其保密。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保密行政管理部门应当对举报人提供的有关证据材料、物品等进行登记，出具接收清单，并妥善保管；必要时，可以拍照、录音或者录像。</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第二十五条 保密行政管理部门受理涉嫌泄露国家秘密的案件线索，应当分别</w:t>
      </w:r>
      <w:proofErr w:type="gramStart"/>
      <w:r w:rsidRPr="006D2895">
        <w:rPr>
          <w:rFonts w:ascii="仿宋_GB2312" w:eastAsia="仿宋_GB2312" w:hint="eastAsia"/>
          <w:sz w:val="32"/>
          <w:szCs w:val="32"/>
        </w:rPr>
        <w:t>作出</w:t>
      </w:r>
      <w:proofErr w:type="gramEnd"/>
      <w:r w:rsidRPr="006D2895">
        <w:rPr>
          <w:rFonts w:ascii="仿宋_GB2312" w:eastAsia="仿宋_GB2312" w:hint="eastAsia"/>
          <w:sz w:val="32"/>
          <w:szCs w:val="32"/>
        </w:rPr>
        <w:t>处理：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lastRenderedPageBreak/>
        <w:t>（一）已经或者可能泄露国家秘密的，应当进行初查；</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（二）经核实，存在违反保密法律法规行为，但情节显著轻微，没有造成危害后果的，可以责成有关机关、单位对责任人员进行批评教育；</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（三）没有泄密事实或者案件线索无法核实的，</w:t>
      </w:r>
      <w:proofErr w:type="gramStart"/>
      <w:r w:rsidRPr="006D2895">
        <w:rPr>
          <w:rFonts w:ascii="仿宋_GB2312" w:eastAsia="仿宋_GB2312" w:hint="eastAsia"/>
          <w:sz w:val="32"/>
          <w:szCs w:val="32"/>
        </w:rPr>
        <w:t>不予处理</w:t>
      </w:r>
      <w:proofErr w:type="gramEnd"/>
      <w:r w:rsidRPr="006D2895">
        <w:rPr>
          <w:rFonts w:ascii="仿宋_GB2312" w:eastAsia="仿宋_GB2312" w:hint="eastAsia"/>
          <w:sz w:val="32"/>
          <w:szCs w:val="32"/>
        </w:rPr>
        <w:t>。</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第二十六条 保密行政管理部门受理涉嫌泄露国家秘密的案件线索，发现需要采取补救措施的，应当立即责令有关机关、单位和人员停止违法行为，采取有效措施，防止泄密范围扩大。</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第五章 初查与立案</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第二十七条 保密行政管理部门在决定是否立案前，应当对涉嫌泄露国家秘密的案件线索进行初查，了解是否存在泄密事实。初查内容包括：</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（一）案件线索涉及人员的主体身份及基本情况；</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（二）案件线索所反映的问题是否属实，是否造成国家秘密</w:t>
      </w:r>
      <w:r w:rsidRPr="006D2895">
        <w:rPr>
          <w:rFonts w:ascii="仿宋_GB2312" w:eastAsia="仿宋_GB2312" w:hint="eastAsia"/>
          <w:sz w:val="32"/>
          <w:szCs w:val="32"/>
        </w:rPr>
        <w:lastRenderedPageBreak/>
        <w:t>泄露，是否达到刑事立案标准。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第二十八条初查结束后，应当形成初查情况报告，内容包括案件线索情况、初查情况和处理建议。</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第二十九条保密行政管理部门应当根据初查情况分别</w:t>
      </w:r>
      <w:proofErr w:type="gramStart"/>
      <w:r w:rsidRPr="006D2895">
        <w:rPr>
          <w:rFonts w:ascii="仿宋_GB2312" w:eastAsia="仿宋_GB2312" w:hint="eastAsia"/>
          <w:sz w:val="32"/>
          <w:szCs w:val="32"/>
        </w:rPr>
        <w:t>作出</w:t>
      </w:r>
      <w:proofErr w:type="gramEnd"/>
      <w:r w:rsidRPr="006D2895">
        <w:rPr>
          <w:rFonts w:ascii="仿宋_GB2312" w:eastAsia="仿宋_GB2312" w:hint="eastAsia"/>
          <w:sz w:val="32"/>
          <w:szCs w:val="32"/>
        </w:rPr>
        <w:t>处理：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（一）确有泄露国家秘密事实，且已经达到刑事立案标准的，应当移送有关部门查处；</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（二）确有泄露国家秘密事实，尚未达到刑事立案标准，且具有管辖权的，应当予以立案，不具有管辖权的，应当移交具有管辖权的保密行政管理部门处理；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（三）确有泄露国家秘密事实，但案件线索内容不全或者有误，通知案件线索移送部门或者举报人、报告人补充，经补充案件线索内容仍不具备查处条件的，暂不予以立案，有关材料存档备查；</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（四）未造成国家秘密泄露，但存在违反保密法律法规事实的，应当督促、指导有关机关、单位进行调查处理，必要时</w:t>
      </w:r>
      <w:r w:rsidRPr="006D2895">
        <w:rPr>
          <w:rFonts w:ascii="仿宋_GB2312" w:eastAsia="仿宋_GB2312" w:hint="eastAsia"/>
          <w:sz w:val="32"/>
          <w:szCs w:val="32"/>
        </w:rPr>
        <w:lastRenderedPageBreak/>
        <w:t>保密行政管理部门可以直接调查；</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（五）未违反保密法律法规，但存在其他涉嫌违法或者违纪事实的，移交有关职能部门处理；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（六）案件线索反映的情况失实的，</w:t>
      </w:r>
      <w:proofErr w:type="gramStart"/>
      <w:r w:rsidRPr="006D2895">
        <w:rPr>
          <w:rFonts w:ascii="仿宋_GB2312" w:eastAsia="仿宋_GB2312" w:hint="eastAsia"/>
          <w:sz w:val="32"/>
          <w:szCs w:val="32"/>
        </w:rPr>
        <w:t>不予处理</w:t>
      </w:r>
      <w:proofErr w:type="gramEnd"/>
      <w:r w:rsidRPr="006D2895">
        <w:rPr>
          <w:rFonts w:ascii="仿宋_GB2312" w:eastAsia="仿宋_GB2312" w:hint="eastAsia"/>
          <w:sz w:val="32"/>
          <w:szCs w:val="32"/>
        </w:rPr>
        <w:t>，必要时可以向有关机关、单位和案件当事人说明情况。</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第三十条 初查时限为2个月，必要时可以延长1个月。重大、复杂的案件线索，在延长期内仍不能初查完毕的，经保密行政管理部门负责人批准后可以延长。</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初查时限自接到案件线索之日算起，至呈报初查情况报告之日止。</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第三十一条 经初查应当予以立案的，办案人员应当填报立案表，并</w:t>
      </w:r>
      <w:proofErr w:type="gramStart"/>
      <w:r w:rsidRPr="006D2895">
        <w:rPr>
          <w:rFonts w:ascii="仿宋_GB2312" w:eastAsia="仿宋_GB2312" w:hint="eastAsia"/>
          <w:sz w:val="32"/>
          <w:szCs w:val="32"/>
        </w:rPr>
        <w:t>附案件</w:t>
      </w:r>
      <w:proofErr w:type="gramEnd"/>
      <w:r w:rsidRPr="006D2895">
        <w:rPr>
          <w:rFonts w:ascii="仿宋_GB2312" w:eastAsia="仿宋_GB2312" w:hint="eastAsia"/>
          <w:sz w:val="32"/>
          <w:szCs w:val="32"/>
        </w:rPr>
        <w:t>线索材料、初查情况报告，报请保密行政管理部门负责人审批。</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第三十二条 保密行政管理部门在立案后，应当制作立案通知书，通知有关机关、单位；通知立案可能影响案件查处工作的，可以直接通知其上级主管部门。</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第六章 调查与处理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第三十三条 案件立案后，保密行政管理部门应当指派2名以上办案人员进行调查或者指导、督促有关机关、单位进行调查。</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对于重大、复杂案件，保密行政管理部门可以组织相关部门成立专案组，开展案件调查。</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第三十四条 案件调查内容包括：</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（一）案件当事人的基本情况；</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（二）案件当事人是否实施违反保密法律法规行为；</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（三）实施违反保密法律法规行为的时间、地点、手段、后果以及其他情节；</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（四）有无法定从重、从轻、减轻或者免予处理的情形；</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（五）与案件有关的其他事实。</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第三十五条保密行政管理部门直接调查、检查时，办案人员不得少于2人，并应当出示证件，表明身份。</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第三十六条 机关、单位应当积极配合案件调查工作，提供相关证据。</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机关、单位应当对案件当事人出国（境）进行审查，可能影响案件查处的，不得批准其出国（境）。</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第三十七条 案件当事人应当自觉接受、配合调查，如实说明情况；不得与同案人或者知情人串通情况，不得对抗调查；不得将案件查处情况告知他人。</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第三十八条 办案人员在案件调查过程中可以询问案件当事人、证人或者其他案件关系人，并制作询问笔录。询问应当个别进行。</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第三十九条 询问内容应当包括：</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（一）被询问人的基本情况；</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lastRenderedPageBreak/>
        <w:t>（二）被询问人与案件当事人或者与案件的联系；</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（三）证明案件当事人是否负有责任以及责任轻重的事实；</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（四）所证明的事实发生的原因、时间、地点、手段、情节等；</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（五）其他与案件有关的内容。</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第四十条询问笔录应当采取问答式，如实对办案人员的提问和被询问人的回答进行记录。记录被询问人的陈述应当详细具体，忠于原意。对于被询问人声明记忆不清的情节，笔录中应当如实反映。</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询问笔录应当交被询问人核对，对没有阅读能力的，应当向其宣读。记录有误或者遗漏的，应当允许被询问人更正或者补充。被询问人确认笔录无误后，应当在询问笔录上逐页签名。拒绝签名的，询问人员应当在询问笔录中注明。</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询问时，可以全程录音、录像，并保持录音、录像资料的完整性。</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lastRenderedPageBreak/>
        <w:t>第四十一条案件当事人、证人或者其他案件关系人请求自行提供书面材料的，应当准许。必要时，办案人员也可以要求案件当事人、证人或者其他案件关系人自行书写。</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案件当事人、证人或者其他案件关系人应当在其提供的书面材料结尾处签名。打印的书面材料应当逐页签名。办案人员收到书面材料后，应当在首页注明收到日期，并签名。</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第四十二条询问案件当事人时，办案人员应当听取案件当事人的陈述和申辩。对其陈述和申辩，应当进行核查。</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第四十三条 办案人员在案件调查过程中可以查阅、复制与案件有关的文件资料、会议记录、工作笔记等材料，查阅、了解案件当事人的身份信息、现实表现情况等信息，有关机关、单位和个人应当予以配合。</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第四十四条 办案人员在案件调查过程中可以对与泄密案件有关的场所、物品进行检查。检查时，被检查人或者见证人应当在场。</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办案人员可以根据检查情况制作检查笔录。检查笔录由办案人员、被检查人或者见证人签名；被检查人或者见证人不在</w:t>
      </w:r>
      <w:r w:rsidRPr="006D2895">
        <w:rPr>
          <w:rFonts w:ascii="仿宋_GB2312" w:eastAsia="仿宋_GB2312" w:hint="eastAsia"/>
          <w:sz w:val="32"/>
          <w:szCs w:val="32"/>
        </w:rPr>
        <w:lastRenderedPageBreak/>
        <w:t>场、拒绝签名的，办案人员应当在检查笔录中注明。</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四十五条在案件调查过程中对国家秘密载体或者相关设施、设备、文件资料等登记保存，依照《中华人民共和国行政强制法》相关规定进行。办案人员应当会同持有人或者见证人查点清楚，当场开列登记保存清单一式二份，写明登记保存对象的名称、规格、数量、特征、登记保存地点等，由办案人员和持有人或者见证人签名后，各执一份。</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对于登记保存在有关机关、单位的设施、设备，应当采取足以防止有关证据灭失或者转移的措施。</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第四十六条 对涉及计算机、移动存储介质等信息设备的泄密案件，保密行政管理部门可以组织或者委托具有技术核查取证职能的部门或者单位进行技术核查取证。</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第四十七条案件调查过程中，需要对有关事项是否属于国家秘密以及属于何种密级进行鉴定的，应当及时提请具有密级鉴定权的保密行政管理部门鉴定。</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第四十八条 案件调查过程中，保密行政管理部门发现有关机关、单位存在泄密隐患的，应当立即要求其采取措施，限</w:t>
      </w:r>
      <w:r w:rsidRPr="006D2895">
        <w:rPr>
          <w:rFonts w:ascii="仿宋_GB2312" w:eastAsia="仿宋_GB2312" w:hint="eastAsia"/>
          <w:sz w:val="32"/>
          <w:szCs w:val="32"/>
        </w:rPr>
        <w:lastRenderedPageBreak/>
        <w:t>期整改；对存在泄密隐患的设施、设备、场所，依法责令停止使用。</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第四十九条 经调查，证据不足无法认定存在泄密事实的，经保密行政管理部门负责人批准，应当</w:t>
      </w:r>
      <w:proofErr w:type="gramStart"/>
      <w:r w:rsidRPr="006D2895">
        <w:rPr>
          <w:rFonts w:ascii="仿宋_GB2312" w:eastAsia="仿宋_GB2312" w:hint="eastAsia"/>
          <w:sz w:val="32"/>
          <w:szCs w:val="32"/>
        </w:rPr>
        <w:t>作出</w:t>
      </w:r>
      <w:proofErr w:type="gramEnd"/>
      <w:r w:rsidRPr="006D2895">
        <w:rPr>
          <w:rFonts w:ascii="仿宋_GB2312" w:eastAsia="仿宋_GB2312" w:hint="eastAsia"/>
          <w:sz w:val="32"/>
          <w:szCs w:val="32"/>
        </w:rPr>
        <w:t>撤销案件的决定。撤销案件的决定应当及时书面通知有关机关、单位。</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第五十条 经调查，保密行政管理部门认为案件当事人实施的违反保密法律法规行为涉嫌构成犯罪的，应当连同案件材料及时移送有关部门查处。</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第五十一条调查结束后，保密行政管理部门认为存在泄密事实，需要追究责任的，应当向有关机关、单位提出人员处理建议。有关机关、单位应当及时将处理结果书面告知同级保密行政管理部门。</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有关机关、单位对责任人员不依法给予处分的，保密行政管理部门应当依法建议纠正。对拒不纠正的，保密行政管理部门应当依法提请其上一级机关或者监察机关对该机关、单位负有责任的领导人员和直接责任人员依法予以处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第五十二条保密行政管理部门应当针对案件暴露出的问题，</w:t>
      </w:r>
      <w:r w:rsidRPr="006D2895">
        <w:rPr>
          <w:rFonts w:ascii="仿宋_GB2312" w:eastAsia="仿宋_GB2312" w:hint="eastAsia"/>
          <w:sz w:val="32"/>
          <w:szCs w:val="32"/>
        </w:rPr>
        <w:lastRenderedPageBreak/>
        <w:t>督促有关机关、单位采取整改措施，加强和改进保密工作。</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机关、单位应当在规定时限内将整改情况书面报送保密行政管理部门。保密行政管理部门可以对机关、单位的整改情况进行复查。</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第七章 结案</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第五十三条泄密案件调查终结应当具备下列条件：</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（一）泄露国家秘密的事实已经调查清楚；</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（二）已经采取必要的补救措施；</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（三）已经对案件相关责任人员</w:t>
      </w:r>
      <w:proofErr w:type="gramStart"/>
      <w:r w:rsidRPr="006D2895">
        <w:rPr>
          <w:rFonts w:ascii="仿宋_GB2312" w:eastAsia="仿宋_GB2312" w:hint="eastAsia"/>
          <w:sz w:val="32"/>
          <w:szCs w:val="32"/>
        </w:rPr>
        <w:t>作出</w:t>
      </w:r>
      <w:proofErr w:type="gramEnd"/>
      <w:r w:rsidRPr="006D2895">
        <w:rPr>
          <w:rFonts w:ascii="仿宋_GB2312" w:eastAsia="仿宋_GB2312" w:hint="eastAsia"/>
          <w:sz w:val="32"/>
          <w:szCs w:val="32"/>
        </w:rPr>
        <w:t>处理，或者移送有关部门查处；</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（四）有关机关、单位已经采取整改措施。</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第五十四条办案人员在案件调查处理工作完成后，应当提交结案报告，经立案的保密行政管理部门负责人批准后结案。结案报告应当包括以下内容：</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（一）泄密案件的发生、发现经过；</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（二）案件涉及国家秘密的密级、数量、载体形式以及概要内容；</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（三）泄密案件已经或者可能造成的危害；</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（四）案件发生的主要原因；</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（五）已经采取的补救措施；</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（六）责任人员处理情况；</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（七）有关机关、单位整改情况；</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（八）其他需要说明的情况。</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第五十五条 泄密案件查处时限为3个月，自立案之日起3个月未能查结的，经查处泄密案件的保密行政管理部门负责人批准可延长1个月。</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lastRenderedPageBreak/>
        <w:t>在延长期内仍不能查结的，查处泄密案件的保密行政管理部门应当向上一级保密行政管理部门说明原因，逾期未说明原因或者理由不充分的，上一级保密行政管理部门应当予以检查、督促。</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第八章 配合机制</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第五十六条 省（自治区、直辖市）保密行政管理部门与中央和国家机关保密工作机构在泄密案件查处工作中应当相互配合。</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设区的市、自治州一级及以下地方保密行政管理部门需要中央和国家机关保密工作机构配合工作的，应当报请所属省（自治区、直辖市）保密行政管理部门协调。</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第五十七条 保密行政管理部门应当加强与同级纪检监察、网信、审判、检察、公安、国家安全等机关的协调配合，建立健全协调配合机制，共同做好泄密案件查处工作。</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第五十八条在泄密案件查处工作中需要军地双方配合的，军队相应保密工作部门和地方保密行政管理部门可以直接联系，相互之间应当支持配合。</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第九章 法律责任</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第五十九条 在泄密案件查处工作中，有关机关、单位及其工作人员拒不配合，弄虚作假，隐匿、销毁证据，以其他方式逃避、妨碍案件查处的，对直接负责的主管人员和其他直接责任人员依法给予处分。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企事业单位及其工作人员协助机关、单位逃避、妨碍案件查处的，由有关主管部门依法予以处罚。</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第六十条保密行政管理部门办理泄密案件，未依法履行职责，或者滥用职权、玩忽职守、徇私舞弊的，对直接负责的主管人员和其他直接责任人员依法给予处分；构成犯罪的，依法追究刑事责任。</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第十章 附则</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第六十一条 机关、单位工作人员实施保密法第四十八条规定的其他违法行为，保密行政管理部门可以参照本办法调查或者组织、督促机关、单位调查处理。</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lastRenderedPageBreak/>
        <w:t>第六十二条执行本办法所需要的文书式样，由国家保密行政管理部门统一制定。国家保密行政管理部门没有制定式样，执法工作中需要的其他文书，省（自治区、直辖市）保密行政管理部门可以自行制定式样。</w:t>
      </w:r>
    </w:p>
    <w:p w:rsidR="006D2895" w:rsidRPr="006D2895" w:rsidRDefault="006D2895" w:rsidP="006D2895">
      <w:pPr>
        <w:rPr>
          <w:rFonts w:ascii="仿宋_GB2312" w:eastAsia="仿宋_GB2312" w:hint="eastAsia"/>
          <w:sz w:val="32"/>
          <w:szCs w:val="32"/>
        </w:rPr>
      </w:pPr>
    </w:p>
    <w:p w:rsidR="006D2895"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第六十三条本办法由国家保密局负责解释。</w:t>
      </w:r>
    </w:p>
    <w:p w:rsidR="006D2895" w:rsidRPr="006D2895" w:rsidRDefault="006D2895" w:rsidP="006D2895">
      <w:pPr>
        <w:rPr>
          <w:rFonts w:ascii="仿宋_GB2312" w:eastAsia="仿宋_GB2312" w:hint="eastAsia"/>
          <w:sz w:val="32"/>
          <w:szCs w:val="32"/>
        </w:rPr>
      </w:pPr>
    </w:p>
    <w:p w:rsidR="0033418F" w:rsidRPr="006D2895" w:rsidRDefault="006D2895" w:rsidP="006D2895">
      <w:pPr>
        <w:rPr>
          <w:rFonts w:ascii="仿宋_GB2312" w:eastAsia="仿宋_GB2312" w:hint="eastAsia"/>
          <w:sz w:val="32"/>
          <w:szCs w:val="32"/>
        </w:rPr>
      </w:pPr>
      <w:r w:rsidRPr="006D2895">
        <w:rPr>
          <w:rFonts w:ascii="仿宋_GB2312" w:eastAsia="仿宋_GB2312" w:hint="eastAsia"/>
          <w:sz w:val="32"/>
          <w:szCs w:val="32"/>
        </w:rPr>
        <w:t>第六十四条本办法自2018年1月1日起施行。国家保密局1992年11月20日印发的《泄密事件查处办法（试行）》同时废止。</w:t>
      </w:r>
    </w:p>
    <w:sectPr w:rsidR="0033418F" w:rsidRPr="006D289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3D" w:rsidRDefault="00361B3D" w:rsidP="006D2895">
      <w:r>
        <w:separator/>
      </w:r>
    </w:p>
  </w:endnote>
  <w:endnote w:type="continuationSeparator" w:id="0">
    <w:p w:rsidR="00361B3D" w:rsidRDefault="00361B3D" w:rsidP="006D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088962"/>
      <w:docPartObj>
        <w:docPartGallery w:val="Page Numbers (Bottom of Page)"/>
        <w:docPartUnique/>
      </w:docPartObj>
    </w:sdtPr>
    <w:sdtContent>
      <w:p w:rsidR="00A55023" w:rsidRDefault="00A55023">
        <w:pPr>
          <w:pStyle w:val="a4"/>
          <w:jc w:val="right"/>
        </w:pPr>
        <w:r>
          <w:fldChar w:fldCharType="begin"/>
        </w:r>
        <w:r>
          <w:instrText>PAGE   \* MERGEFORMAT</w:instrText>
        </w:r>
        <w:r>
          <w:fldChar w:fldCharType="separate"/>
        </w:r>
        <w:r w:rsidRPr="00A55023">
          <w:rPr>
            <w:noProof/>
            <w:lang w:val="zh-CN"/>
          </w:rPr>
          <w:t>2</w:t>
        </w:r>
        <w:r>
          <w:fldChar w:fldCharType="end"/>
        </w:r>
      </w:p>
    </w:sdtContent>
  </w:sdt>
  <w:p w:rsidR="00A55023" w:rsidRDefault="00A550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3D" w:rsidRDefault="00361B3D" w:rsidP="006D2895">
      <w:r>
        <w:separator/>
      </w:r>
    </w:p>
  </w:footnote>
  <w:footnote w:type="continuationSeparator" w:id="0">
    <w:p w:rsidR="00361B3D" w:rsidRDefault="00361B3D" w:rsidP="006D2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6F"/>
    <w:rsid w:val="0033418F"/>
    <w:rsid w:val="00361B3D"/>
    <w:rsid w:val="006D2895"/>
    <w:rsid w:val="00A55023"/>
    <w:rsid w:val="00EC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D2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2895"/>
    <w:rPr>
      <w:kern w:val="2"/>
      <w:sz w:val="18"/>
      <w:szCs w:val="18"/>
    </w:rPr>
  </w:style>
  <w:style w:type="paragraph" w:styleId="a4">
    <w:name w:val="footer"/>
    <w:basedOn w:val="a"/>
    <w:link w:val="Char0"/>
    <w:uiPriority w:val="99"/>
    <w:rsid w:val="006D2895"/>
    <w:pPr>
      <w:tabs>
        <w:tab w:val="center" w:pos="4153"/>
        <w:tab w:val="right" w:pos="8306"/>
      </w:tabs>
      <w:snapToGrid w:val="0"/>
      <w:jc w:val="left"/>
    </w:pPr>
    <w:rPr>
      <w:sz w:val="18"/>
      <w:szCs w:val="18"/>
    </w:rPr>
  </w:style>
  <w:style w:type="character" w:customStyle="1" w:styleId="Char0">
    <w:name w:val="页脚 Char"/>
    <w:basedOn w:val="a0"/>
    <w:link w:val="a4"/>
    <w:uiPriority w:val="99"/>
    <w:rsid w:val="006D289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D2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2895"/>
    <w:rPr>
      <w:kern w:val="2"/>
      <w:sz w:val="18"/>
      <w:szCs w:val="18"/>
    </w:rPr>
  </w:style>
  <w:style w:type="paragraph" w:styleId="a4">
    <w:name w:val="footer"/>
    <w:basedOn w:val="a"/>
    <w:link w:val="Char0"/>
    <w:uiPriority w:val="99"/>
    <w:rsid w:val="006D2895"/>
    <w:pPr>
      <w:tabs>
        <w:tab w:val="center" w:pos="4153"/>
        <w:tab w:val="right" w:pos="8306"/>
      </w:tabs>
      <w:snapToGrid w:val="0"/>
      <w:jc w:val="left"/>
    </w:pPr>
    <w:rPr>
      <w:sz w:val="18"/>
      <w:szCs w:val="18"/>
    </w:rPr>
  </w:style>
  <w:style w:type="character" w:customStyle="1" w:styleId="Char0">
    <w:name w:val="页脚 Char"/>
    <w:basedOn w:val="a0"/>
    <w:link w:val="a4"/>
    <w:uiPriority w:val="99"/>
    <w:rsid w:val="006D28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1089</Words>
  <Characters>6210</Characters>
  <Application>Microsoft Office Word</Application>
  <DocSecurity>0</DocSecurity>
  <Lines>51</Lines>
  <Paragraphs>14</Paragraphs>
  <ScaleCrop>false</ScaleCrop>
  <Company>china</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2018-11-26T07:44:00Z</dcterms:created>
  <dcterms:modified xsi:type="dcterms:W3CDTF">2018-11-26T07:45:00Z</dcterms:modified>
</cp:coreProperties>
</file>