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auto"/>
          <w:sz w:val="44"/>
          <w:szCs w:val="44"/>
          <w:highlight w:val="none"/>
          <w:lang w:val="en-US" w:eastAsia="zh-CN"/>
        </w:rPr>
      </w:pPr>
      <w:r>
        <w:rPr>
          <w:rFonts w:hint="eastAsia" w:ascii="黑体" w:hAnsi="黑体" w:eastAsia="黑体" w:cs="黑体"/>
          <w:b/>
          <w:bCs w:val="0"/>
          <w:color w:val="auto"/>
          <w:sz w:val="44"/>
          <w:szCs w:val="44"/>
          <w:highlight w:val="none"/>
          <w:lang w:val="en-US" w:eastAsia="zh-CN"/>
        </w:rPr>
        <w:t>双水镇国民经济和社会发展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Arial" w:eastAsia="仿宋_GB2312" w:cs="Arial"/>
          <w:color w:val="auto"/>
          <w:sz w:val="32"/>
          <w:szCs w:val="32"/>
          <w:highlight w:val="none"/>
          <w:lang w:eastAsia="zh-CN"/>
        </w:rPr>
      </w:pPr>
      <w:r>
        <w:rPr>
          <w:rFonts w:hint="eastAsia" w:ascii="黑体" w:hAnsi="黑体" w:eastAsia="黑体" w:cs="黑体"/>
          <w:b/>
          <w:bCs w:val="0"/>
          <w:color w:val="auto"/>
          <w:sz w:val="44"/>
          <w:szCs w:val="44"/>
          <w:highlight w:val="none"/>
          <w:lang w:val="en-US" w:eastAsia="zh-CN"/>
        </w:rPr>
        <w:t>第十四个五年</w:t>
      </w:r>
      <w:r>
        <w:rPr>
          <w:rFonts w:hint="eastAsia" w:ascii="黑体" w:hAnsi="黑体" w:eastAsia="黑体" w:cs="黑体"/>
          <w:b/>
          <w:bCs w:val="0"/>
          <w:color w:val="auto"/>
          <w:sz w:val="44"/>
          <w:szCs w:val="44"/>
          <w:highlight w:val="none"/>
        </w:rPr>
        <w:t>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Arial" w:eastAsia="仿宋_GB2312" w:cs="Arial"/>
          <w:color w:val="auto"/>
          <w:sz w:val="32"/>
          <w:szCs w:val="32"/>
          <w:highlight w:val="none"/>
          <w:lang w:val="en-US" w:eastAsia="zh-CN"/>
        </w:rPr>
      </w:pP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lang w:val="en-US" w:eastAsia="zh-CN"/>
        </w:rPr>
        <w:t>十四五</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lang w:val="en-US" w:eastAsia="zh-CN"/>
        </w:rPr>
        <w:t>时期是我国全面建成小康社会、实现第一个百年奋斗目标之后，乘势而上全面建设社会主义现代化国家新征程、向第二个百年奋斗目标进军的第一个五年，是双水实现高质量跨越式发展的关键五年。“十四五”时期，我国发展仍然处于重要战略机遇期，但机遇和挑战都有新的发展变化。</w:t>
      </w:r>
      <w:r>
        <w:rPr>
          <w:rFonts w:hint="eastAsia" w:ascii="仿宋_GB2312" w:hAnsi="Arial" w:eastAsia="仿宋_GB2312" w:cs="Arial"/>
          <w:color w:val="auto"/>
          <w:sz w:val="32"/>
          <w:szCs w:val="32"/>
          <w:highlight w:val="none"/>
        </w:rPr>
        <w:t>在国内外发展环境错综复杂、</w:t>
      </w:r>
      <w:r>
        <w:rPr>
          <w:rFonts w:hint="eastAsia" w:ascii="仿宋_GB2312" w:hAnsi="Arial" w:eastAsia="仿宋_GB2312" w:cs="Arial"/>
          <w:color w:val="auto"/>
          <w:sz w:val="32"/>
          <w:szCs w:val="32"/>
          <w:highlight w:val="none"/>
          <w:lang w:val="en-US" w:eastAsia="zh-CN"/>
        </w:rPr>
        <w:t>机遇和挑战并存</w:t>
      </w:r>
      <w:r>
        <w:rPr>
          <w:rFonts w:hint="eastAsia" w:ascii="仿宋_GB2312" w:hAnsi="Arial" w:eastAsia="仿宋_GB2312" w:cs="Arial"/>
          <w:color w:val="auto"/>
          <w:sz w:val="32"/>
          <w:szCs w:val="32"/>
          <w:highlight w:val="none"/>
        </w:rPr>
        <w:t>的背景下，科学编制和实施好“十</w:t>
      </w:r>
      <w:r>
        <w:rPr>
          <w:rFonts w:hint="eastAsia" w:ascii="仿宋_GB2312" w:hAnsi="Arial" w:eastAsia="仿宋_GB2312" w:cs="Arial"/>
          <w:color w:val="auto"/>
          <w:sz w:val="32"/>
          <w:szCs w:val="32"/>
          <w:highlight w:val="none"/>
          <w:lang w:val="en-US" w:eastAsia="zh-CN"/>
        </w:rPr>
        <w:t>四</w:t>
      </w:r>
      <w:r>
        <w:rPr>
          <w:rFonts w:hint="eastAsia" w:ascii="仿宋_GB2312" w:hAnsi="Arial" w:eastAsia="仿宋_GB2312" w:cs="Arial"/>
          <w:color w:val="auto"/>
          <w:sz w:val="32"/>
          <w:szCs w:val="32"/>
          <w:highlight w:val="none"/>
        </w:rPr>
        <w:t>五”规划，</w:t>
      </w:r>
      <w:r>
        <w:rPr>
          <w:rFonts w:hint="eastAsia" w:ascii="仿宋_GB2312" w:hAnsi="Arial" w:eastAsia="仿宋_GB2312" w:cs="Arial"/>
          <w:color w:val="auto"/>
          <w:sz w:val="32"/>
          <w:szCs w:val="32"/>
          <w:highlight w:val="none"/>
          <w:lang w:val="en-US" w:eastAsia="zh-CN"/>
        </w:rPr>
        <w:t>对于抓好“十四五”这个重要战略机遇期，妥善应对经济社会发展的新挑战，促进我镇在“十四五”开启社会主义现代化建设新征程具有十分重大的意义。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color w:val="auto"/>
          <w:sz w:val="32"/>
          <w:szCs w:val="32"/>
          <w:highlight w:val="none"/>
          <w:lang w:val="zh-CN" w:eastAsia="zh-CN"/>
        </w:rPr>
      </w:pPr>
      <w:r>
        <w:rPr>
          <w:rFonts w:hint="eastAsia" w:ascii="黑体" w:hAnsi="黑体" w:eastAsia="黑体" w:cs="黑体"/>
          <w:b w:val="0"/>
          <w:bCs/>
          <w:color w:val="auto"/>
          <w:sz w:val="32"/>
          <w:szCs w:val="32"/>
          <w:highlight w:val="none"/>
          <w:lang w:val="zh-CN" w:eastAsia="zh-CN"/>
        </w:rPr>
        <w:t>一、“十</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val="zh-CN" w:eastAsia="zh-CN"/>
        </w:rPr>
        <w:t>五”时期双水镇经济社会发展的总体要求和指导思想</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highlight w:val="none"/>
          <w:lang w:val="zh-CN"/>
        </w:rPr>
      </w:pPr>
      <w:r>
        <w:rPr>
          <w:rFonts w:hint="eastAsia" w:ascii="仿宋_GB2312" w:hAnsi="仿宋_GB2312" w:eastAsia="仿宋_GB2312" w:cs="仿宋_GB2312"/>
          <w:color w:val="auto"/>
          <w:sz w:val="32"/>
          <w:szCs w:val="32"/>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对广东系列重要讲话和重要指示批示精神，</w:t>
      </w:r>
      <w:r>
        <w:rPr>
          <w:rFonts w:hint="eastAsia" w:ascii="仿宋_GB2312" w:hAnsi="仿宋_GB2312" w:eastAsia="仿宋_GB2312" w:cs="仿宋_GB2312"/>
          <w:color w:val="auto"/>
          <w:sz w:val="32"/>
          <w:szCs w:val="32"/>
          <w:highlight w:val="none"/>
          <w:lang w:val="en-US" w:eastAsia="zh-CN"/>
        </w:rPr>
        <w:t>坚决</w:t>
      </w:r>
      <w:r>
        <w:rPr>
          <w:rFonts w:hint="eastAsia" w:ascii="仿宋_GB2312" w:hAnsi="仿宋_GB2312" w:eastAsia="仿宋_GB2312" w:cs="仿宋_GB2312"/>
          <w:color w:val="auto"/>
          <w:sz w:val="32"/>
          <w:szCs w:val="32"/>
          <w:highlight w:val="none"/>
        </w:rPr>
        <w:t>落实省委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市委和区委</w:t>
      </w:r>
      <w:r>
        <w:rPr>
          <w:rFonts w:hint="eastAsia" w:ascii="仿宋_GB2312" w:hAnsi="仿宋_GB2312" w:eastAsia="仿宋_GB2312" w:cs="仿宋_GB2312"/>
          <w:color w:val="auto"/>
          <w:sz w:val="32"/>
          <w:szCs w:val="32"/>
          <w:highlight w:val="none"/>
          <w:lang w:val="en-US" w:eastAsia="zh-CN"/>
        </w:rPr>
        <w:t>工作部署</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坚持工业立镇，产业强镇，</w:t>
      </w:r>
      <w:r>
        <w:rPr>
          <w:rFonts w:hint="eastAsia" w:ascii="仿宋_GB2312" w:hAnsi="仿宋_GB2312" w:eastAsia="仿宋_GB2312" w:cs="仿宋_GB2312"/>
          <w:color w:val="auto"/>
          <w:sz w:val="32"/>
          <w:szCs w:val="32"/>
          <w:highlight w:val="none"/>
        </w:rPr>
        <w:t>加快建设现代化经济体系，推进治理体系和治理能力现代化，实现经济行稳致远、社会安定和谐，</w:t>
      </w:r>
      <w:r>
        <w:rPr>
          <w:rFonts w:hint="eastAsia" w:ascii="仿宋_GB2312" w:hAnsi="仿宋_GB2312" w:eastAsia="仿宋_GB2312" w:cs="仿宋_GB2312"/>
          <w:color w:val="auto"/>
          <w:sz w:val="32"/>
          <w:szCs w:val="32"/>
          <w:highlight w:val="none"/>
          <w:lang w:val="en-US" w:eastAsia="zh-CN"/>
        </w:rPr>
        <w:t>为新会打造千亿GDP强区、当好江门经济发展主引擎和高质量发展排头兵贡献双水力量。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color w:val="auto"/>
          <w:sz w:val="32"/>
          <w:szCs w:val="32"/>
          <w:highlight w:val="none"/>
          <w:lang w:val="zh-CN" w:eastAsia="zh-CN"/>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lang w:val="zh-CN" w:eastAsia="zh-CN"/>
        </w:rPr>
        <w:t>“十</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lang w:val="zh-CN" w:eastAsia="zh-CN"/>
        </w:rPr>
        <w:t>五”时期双水镇经济和社会发展的主要目标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rPr>
        <w:t>以2035年与全国同步基本实现社会主义现代化为目标，</w:t>
      </w:r>
      <w:r>
        <w:rPr>
          <w:rFonts w:hint="eastAsia" w:ascii="仿宋_GB2312" w:hAnsi="仿宋_GB2312" w:eastAsia="仿宋_GB2312" w:cs="仿宋_GB2312"/>
          <w:color w:val="auto"/>
          <w:kern w:val="2"/>
          <w:sz w:val="32"/>
          <w:szCs w:val="32"/>
          <w:highlight w:val="none"/>
          <w:lang w:val="en-US" w:eastAsia="zh-CN" w:bidi="ar-SA"/>
        </w:rPr>
        <w:t>全力推动各项社会事业取得重大进展。“十四五”时期末，全镇工业总产值突破300亿元，走在全区前列，增速高于全市、全区平均水平。经济发展有新突破，城乡环境有新面貌，人民生活有新变化，社会文明有新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实现“十四五”时期发展目标，必须坚持党的全面领导，立足新发展阶段，贯彻新发展理念，融入新发展格局，重点抓好五方面工作。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华文楷体" w:hAnsi="华文楷体" w:eastAsia="华文楷体" w:cs="华文楷体"/>
          <w:b/>
          <w:bCs/>
          <w:color w:val="auto"/>
          <w:kern w:val="2"/>
          <w:sz w:val="32"/>
          <w:szCs w:val="32"/>
          <w:highlight w:val="none"/>
          <w:lang w:val="en-US" w:eastAsia="zh-CN" w:bidi="ar-SA"/>
        </w:rPr>
        <w:t>一是推动经济高质量发展。</w:t>
      </w:r>
      <w:r>
        <w:rPr>
          <w:rFonts w:hint="eastAsia" w:ascii="仿宋_GB2312" w:hAnsi="仿宋_GB2312" w:eastAsia="仿宋_GB2312" w:cs="仿宋_GB2312"/>
          <w:snapToGrid w:val="0"/>
          <w:color w:val="auto"/>
          <w:kern w:val="0"/>
          <w:sz w:val="32"/>
          <w:szCs w:val="32"/>
          <w:highlight w:val="none"/>
          <w:lang w:val="en-US" w:eastAsia="zh-CN"/>
        </w:rPr>
        <w:t>坚持把发展经济着力点放在实体经济上，坚定不移走“工业立镇、产业强镇”之路，推动传统产业结构优化调整和转型升级，力促银洲湖纸业基地扩能增效，加快蓢头工业园区建设，增强制造业高质量发展动能。落实招商引资提质政策，吸引一批亿元以上优质项目落户。</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华文楷体" w:hAnsi="华文楷体" w:eastAsia="华文楷体" w:cs="华文楷体"/>
          <w:b/>
          <w:bCs/>
          <w:color w:val="auto"/>
          <w:kern w:val="2"/>
          <w:sz w:val="32"/>
          <w:szCs w:val="32"/>
          <w:highlight w:val="none"/>
          <w:lang w:val="en-US" w:eastAsia="zh-CN" w:bidi="ar-SA"/>
        </w:rPr>
        <w:t>二是加快产城融合发展。</w:t>
      </w:r>
      <w:r>
        <w:rPr>
          <w:rFonts w:hint="eastAsia" w:ascii="仿宋_GB2312" w:hAnsi="仿宋_GB2312" w:eastAsia="仿宋_GB2312" w:cs="仿宋_GB2312"/>
          <w:snapToGrid w:val="0"/>
          <w:color w:val="auto"/>
          <w:kern w:val="0"/>
          <w:sz w:val="32"/>
          <w:szCs w:val="32"/>
          <w:highlight w:val="none"/>
          <w:lang w:val="en-US" w:eastAsia="zh-CN"/>
        </w:rPr>
        <w:t>抢抓“双区”建设历史机遇，积极融入省、市和区区域发展格局，打造区域交通副中心。推动三产提质增效，加快形成优势互补、协同共进的区域发展新格局。</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华文楷体" w:hAnsi="华文楷体" w:eastAsia="华文楷体" w:cs="华文楷体"/>
          <w:b/>
          <w:bCs/>
          <w:color w:val="auto"/>
          <w:kern w:val="2"/>
          <w:sz w:val="32"/>
          <w:szCs w:val="32"/>
          <w:highlight w:val="none"/>
          <w:lang w:val="en-US" w:eastAsia="zh-CN" w:bidi="ar-SA"/>
        </w:rPr>
        <w:t>三是深入实施乡村振兴战略。</w:t>
      </w:r>
      <w:r>
        <w:rPr>
          <w:rFonts w:hint="eastAsia" w:ascii="仿宋_GB2312" w:hAnsi="仿宋_GB2312" w:eastAsia="仿宋_GB2312" w:cs="仿宋_GB2312"/>
          <w:snapToGrid w:val="0"/>
          <w:color w:val="auto"/>
          <w:kern w:val="0"/>
          <w:sz w:val="32"/>
          <w:szCs w:val="32"/>
          <w:highlight w:val="none"/>
          <w:lang w:val="en-US" w:eastAsia="zh-CN"/>
        </w:rPr>
        <w:t>开展乡村建设行动，推动农村面貌和基础设施全面提升，建设一批特色精品示范村。加快农业现代化发展，做强富民兴村产业，推动特色农业品牌做强做优。深化农村综合改革，激活农业农村发展动能。</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华文楷体" w:hAnsi="华文楷体" w:eastAsia="华文楷体" w:cs="华文楷体"/>
          <w:b/>
          <w:bCs/>
          <w:color w:val="auto"/>
          <w:kern w:val="2"/>
          <w:sz w:val="32"/>
          <w:szCs w:val="32"/>
          <w:highlight w:val="none"/>
          <w:lang w:val="en-US" w:eastAsia="zh-CN" w:bidi="ar-SA"/>
        </w:rPr>
        <w:t>四是坚持以人民为中心。</w:t>
      </w:r>
      <w:r>
        <w:rPr>
          <w:rFonts w:hint="eastAsia" w:ascii="仿宋_GB2312" w:hAnsi="仿宋_GB2312" w:eastAsia="仿宋_GB2312" w:cs="仿宋_GB2312"/>
          <w:snapToGrid w:val="0"/>
          <w:color w:val="auto"/>
          <w:kern w:val="0"/>
          <w:sz w:val="32"/>
          <w:szCs w:val="32"/>
          <w:highlight w:val="none"/>
          <w:lang w:val="en-US" w:eastAsia="zh-CN"/>
        </w:rPr>
        <w:t>拓展就业空间，扩大就业容量，推动实现更充分更高质量就业。优先发展教育事业，加快教育现代化，办好人民满意的教育。健全社会保障体系，确保幼有所育、学有所教、劳有所得、住有所居、病有所医、老有所养、弱有所扶。加快推进绿色低碳发展，持续改善生态环境质量。擦亮双水特色文化品牌，推进文化事业和文化产业繁荣发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华文楷体" w:hAnsi="华文楷体" w:eastAsia="华文楷体" w:cs="华文楷体"/>
          <w:b/>
          <w:bCs/>
          <w:color w:val="auto"/>
          <w:kern w:val="2"/>
          <w:sz w:val="32"/>
          <w:szCs w:val="32"/>
          <w:highlight w:val="none"/>
          <w:lang w:val="en-US" w:eastAsia="zh-CN" w:bidi="ar-SA"/>
        </w:rPr>
        <w:t>五是推进平安双水建设。</w:t>
      </w:r>
      <w:r>
        <w:rPr>
          <w:rFonts w:hint="eastAsia" w:ascii="仿宋_GB2312" w:hAnsi="仿宋_GB2312" w:eastAsia="仿宋_GB2312" w:cs="仿宋_GB2312"/>
          <w:snapToGrid w:val="0"/>
          <w:color w:val="auto"/>
          <w:kern w:val="0"/>
          <w:sz w:val="32"/>
          <w:szCs w:val="32"/>
          <w:highlight w:val="none"/>
          <w:lang w:val="en-US" w:eastAsia="zh-CN"/>
        </w:rPr>
        <w:t>坚持总体国家安全观，把安全和发展贯穿双水经济社会发展各领域和全过程，坚决防范和化解各种风险，坚持和发展新时代“枫桥经验”，维护全镇社会大局稳定安全。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三、“十四五”时期双水镇经济社会发展的战略措施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auto"/>
          <w:sz w:val="32"/>
          <w:szCs w:val="32"/>
          <w:highlight w:val="none"/>
          <w:shd w:val="clear" w:color="auto" w:fill="FFFFFF"/>
          <w:lang w:val="en-US" w:eastAsia="zh-CN"/>
        </w:rPr>
      </w:pPr>
      <w:r>
        <w:rPr>
          <w:rFonts w:hint="eastAsia" w:ascii="楷体" w:hAnsi="楷体" w:eastAsia="楷体" w:cs="楷体"/>
          <w:b/>
          <w:color w:val="auto"/>
          <w:sz w:val="32"/>
          <w:szCs w:val="32"/>
          <w:highlight w:val="none"/>
          <w:lang w:val="en-US" w:eastAsia="zh-CN"/>
        </w:rPr>
        <w:t>一是</w:t>
      </w:r>
      <w:r>
        <w:rPr>
          <w:rFonts w:hint="eastAsia" w:ascii="楷体" w:hAnsi="楷体" w:eastAsia="楷体" w:cs="楷体"/>
          <w:b/>
          <w:color w:val="auto"/>
          <w:sz w:val="32"/>
          <w:szCs w:val="32"/>
          <w:highlight w:val="none"/>
          <w:lang w:eastAsia="zh-CN"/>
        </w:rPr>
        <w:t>贯彻新发展理念，推动经济高质量发展。</w:t>
      </w:r>
      <w:r>
        <w:rPr>
          <w:rFonts w:hint="eastAsia" w:ascii="仿宋_GB2312" w:hAnsi="仿宋_GB2312" w:eastAsia="仿宋_GB2312" w:cs="仿宋_GB2312"/>
          <w:snapToGrid w:val="0"/>
          <w:color w:val="auto"/>
          <w:kern w:val="0"/>
          <w:sz w:val="32"/>
          <w:szCs w:val="32"/>
          <w:highlight w:val="none"/>
          <w:lang w:val="en-US" w:eastAsia="zh-CN"/>
        </w:rPr>
        <w:t>坚持把发展经济着力点放在实体经济上，坚定不移走“工业立镇、产业强镇”之路，持续推动产业结构优化调整和转型升级，增强制造业高质量发展动能，加快构建现代产业体系，实现经济质量效益和核心竞争力同步提升。紧盯与造纸及纸制品、印刷包装、食品制造、制香等产业以及大交通建设关联度高、带动力强的建链、强链、补链项目，落实招商引资提质政策，吸引亿元以上优质项目落户。大力清理盘活低效闲置用地，抓好土地收储，推进华兴工业园、丰华工业园村级工业园区改造，</w:t>
      </w:r>
      <w:r>
        <w:rPr>
          <w:rFonts w:hint="eastAsia" w:ascii="仿宋_GB2312" w:hAnsi="仿宋_GB2312" w:eastAsia="仿宋_GB2312" w:cs="仿宋_GB2312"/>
          <w:color w:val="auto"/>
          <w:sz w:val="32"/>
          <w:szCs w:val="32"/>
          <w:highlight w:val="none"/>
          <w:lang w:val="en-US" w:eastAsia="zh-CN"/>
        </w:rPr>
        <w:t>全力配合区委、区政府谋划布局新的万亩园区，</w:t>
      </w:r>
      <w:r>
        <w:rPr>
          <w:rFonts w:ascii="仿宋_GB2312" w:hAnsi="仿宋" w:eastAsia="仿宋_GB2312"/>
          <w:color w:val="auto"/>
          <w:sz w:val="32"/>
          <w:szCs w:val="32"/>
          <w:highlight w:val="none"/>
        </w:rPr>
        <w:t>启动银洲湖纸业基地扩</w:t>
      </w:r>
      <w:r>
        <w:rPr>
          <w:rFonts w:hint="eastAsia" w:ascii="仿宋_GB2312" w:hAnsi="仿宋" w:eastAsia="仿宋_GB2312"/>
          <w:color w:val="auto"/>
          <w:sz w:val="32"/>
          <w:szCs w:val="32"/>
          <w:highlight w:val="none"/>
          <w:lang w:eastAsia="zh-CN"/>
        </w:rPr>
        <w:t>能提质</w:t>
      </w:r>
      <w:r>
        <w:rPr>
          <w:rFonts w:ascii="仿宋_GB2312" w:hAnsi="仿宋" w:eastAsia="仿宋_GB2312"/>
          <w:color w:val="auto"/>
          <w:sz w:val="32"/>
          <w:szCs w:val="32"/>
          <w:highlight w:val="none"/>
        </w:rPr>
        <w:t>，结合亚太</w:t>
      </w:r>
      <w:r>
        <w:rPr>
          <w:rFonts w:hint="eastAsia" w:ascii="仿宋_GB2312" w:hAnsi="仿宋" w:eastAsia="仿宋_GB2312"/>
          <w:color w:val="auto"/>
          <w:sz w:val="32"/>
          <w:szCs w:val="32"/>
          <w:highlight w:val="none"/>
          <w:lang w:eastAsia="zh-CN"/>
        </w:rPr>
        <w:t>森博</w:t>
      </w:r>
      <w:r>
        <w:rPr>
          <w:rFonts w:ascii="仿宋_GB2312" w:hAnsi="仿宋" w:eastAsia="仿宋_GB2312"/>
          <w:color w:val="auto"/>
          <w:sz w:val="32"/>
          <w:szCs w:val="32"/>
          <w:highlight w:val="none"/>
        </w:rPr>
        <w:t>增资</w:t>
      </w:r>
      <w:r>
        <w:rPr>
          <w:rFonts w:hint="eastAsia" w:ascii="仿宋_GB2312" w:hAnsi="仿宋" w:eastAsia="仿宋_GB2312"/>
          <w:color w:val="auto"/>
          <w:sz w:val="32"/>
          <w:szCs w:val="32"/>
          <w:highlight w:val="none"/>
          <w:lang w:eastAsia="zh-CN"/>
        </w:rPr>
        <w:t>、广东华糖增资</w:t>
      </w:r>
      <w:r>
        <w:rPr>
          <w:rFonts w:ascii="仿宋_GB2312" w:hAnsi="仿宋" w:eastAsia="仿宋_GB2312"/>
          <w:color w:val="auto"/>
          <w:sz w:val="32"/>
          <w:szCs w:val="32"/>
          <w:highlight w:val="none"/>
        </w:rPr>
        <w:t>等项目发展需要，计划在纸业基地B、C、E区进行扩展，启动有关产规、环评修编等准备工作；</w:t>
      </w:r>
      <w:r>
        <w:rPr>
          <w:rFonts w:hint="eastAsia" w:ascii="仿宋_GB2312" w:hAnsi="仿宋_GB2312" w:eastAsia="仿宋_GB2312" w:cs="仿宋_GB2312"/>
          <w:snapToGrid w:val="0"/>
          <w:color w:val="auto"/>
          <w:kern w:val="0"/>
          <w:sz w:val="32"/>
          <w:szCs w:val="32"/>
          <w:highlight w:val="none"/>
          <w:lang w:val="en-US" w:eastAsia="zh-CN"/>
        </w:rPr>
        <w:t>实施创新发展战略，积极发动企业申报国家高新技术企业、省市级工程中心，支持造纸、食品、小冈香等产业产学研一体化发展，立足企业需求招才引智，加快小冈香等传统产业转型升级，推进“个转企”“小升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楷体" w:hAnsi="楷体" w:eastAsia="楷体" w:cs="楷体"/>
          <w:b/>
          <w:color w:val="auto"/>
          <w:sz w:val="32"/>
          <w:szCs w:val="32"/>
          <w:highlight w:val="none"/>
          <w:lang w:val="en-US" w:eastAsia="zh-CN"/>
        </w:rPr>
        <w:t>二是发挥交通副中心作用，加快产城融合发展。</w:t>
      </w:r>
      <w:r>
        <w:rPr>
          <w:rFonts w:hint="eastAsia" w:ascii="仿宋_GB2312" w:hAnsi="仿宋_GB2312" w:eastAsia="仿宋_GB2312" w:cs="仿宋_GB2312"/>
          <w:snapToGrid w:val="0"/>
          <w:color w:val="auto"/>
          <w:kern w:val="0"/>
          <w:sz w:val="32"/>
          <w:szCs w:val="32"/>
          <w:highlight w:val="none"/>
          <w:lang w:val="en-US" w:eastAsia="zh-CN"/>
        </w:rPr>
        <w:t>抢抓“双区”建设历史机遇，积极融入省、市和区</w:t>
      </w:r>
      <w:bookmarkStart w:id="0" w:name="_GoBack"/>
      <w:bookmarkEnd w:id="0"/>
      <w:r>
        <w:rPr>
          <w:rFonts w:hint="eastAsia" w:ascii="仿宋_GB2312" w:hAnsi="仿宋_GB2312" w:eastAsia="仿宋_GB2312" w:cs="仿宋_GB2312"/>
          <w:snapToGrid w:val="0"/>
          <w:color w:val="auto"/>
          <w:kern w:val="0"/>
          <w:sz w:val="32"/>
          <w:szCs w:val="32"/>
          <w:highlight w:val="none"/>
          <w:lang w:val="en-US" w:eastAsia="zh-CN"/>
        </w:rPr>
        <w:t>区域发展格局，完善提优补弱措施，加快形成优势互补、协同共进的区域发展新格局。推进江门大道双水段、中开高速双水段、银洲湖特大桥、银洲湖高速双水段等项目建设，加快构建“三纵两横”大交通格局。以打造双水镇站为新会区交通副中心为目标，完善路网发展规划，畅通镇内微循环交通，深化全镇各村与深湛铁路、江门大道、中开高速、银洲湖高速等有机衔接。推动云星·钱隆世家苑、海涛明轩、阳光新城等房地产项目建设发展，加大投入完善墟镇市政设施；继续开展城市品质提升工程，大力推进村道景观建设、卫生治理、工业园区配套工程、镇公共服务中心、梁凤仪文学馆等民生项目，不断补齐短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val="0"/>
          <w:color w:val="auto"/>
          <w:kern w:val="0"/>
          <w:sz w:val="32"/>
          <w:szCs w:val="32"/>
          <w:highlight w:val="none"/>
          <w:lang w:val="en-US" w:eastAsia="zh-CN"/>
        </w:rPr>
      </w:pPr>
      <w:r>
        <w:rPr>
          <w:rFonts w:hint="eastAsia" w:ascii="楷体" w:hAnsi="楷体" w:eastAsia="楷体" w:cs="楷体"/>
          <w:b/>
          <w:color w:val="auto"/>
          <w:sz w:val="32"/>
          <w:szCs w:val="32"/>
          <w:highlight w:val="none"/>
          <w:lang w:val="en-US" w:eastAsia="zh-CN"/>
        </w:rPr>
        <w:t>三是增强农村发展活力，深入推进乡村振兴战略。</w:t>
      </w:r>
      <w:r>
        <w:rPr>
          <w:rFonts w:hint="eastAsia" w:ascii="仿宋_GB2312" w:hAnsi="仿宋_GB2312" w:eastAsia="仿宋_GB2312" w:cs="仿宋_GB2312"/>
          <w:snapToGrid w:val="0"/>
          <w:color w:val="auto"/>
          <w:kern w:val="0"/>
          <w:sz w:val="32"/>
          <w:szCs w:val="32"/>
          <w:highlight w:val="none"/>
          <w:lang w:val="en-US" w:eastAsia="zh-CN"/>
        </w:rPr>
        <w:t>坚持把解决好“三农”问题作为全镇重点工作，深入实施乡村振兴战略，着力完善城乡融合发展措施，加快农业农村现代化进程。壮大农村集体经济，着力培养农业致富带头人，加大盘活农村集体资产和乡村闲置资源力度，鼓励开展项目带动、物业租赁、资源开发等强村富村模式。深挖各村特色和优势资源，因村制宜，分类施策，推动巴贝高亲子旅游、夏北浩精神教育基地等项目建设，深化田心牛肉、龙脊鸡、桥美果蔗、小冈香等乡村品牌，为全镇实施乡村振兴、推动乡村旅游提供样本。以产业振兴为主基调，扶持发展新会陈皮产业，围绕双水黄皮果蔗等优势特色农业，推进“一村一品”发展，积极发展现代农业、智慧农业，提高农业产值和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color w:val="auto"/>
          <w:sz w:val="32"/>
          <w:szCs w:val="32"/>
          <w:highlight w:val="none"/>
          <w:lang w:val="en-US" w:eastAsia="zh-CN"/>
        </w:rPr>
        <w:t>四是推进治理现代化，打造宜居宜业美丽双水。</w:t>
      </w:r>
      <w:r>
        <w:rPr>
          <w:rFonts w:hint="eastAsia" w:ascii="仿宋_GB2312" w:hAnsi="仿宋_GB2312" w:eastAsia="仿宋_GB2312" w:cs="仿宋_GB2312"/>
          <w:color w:val="auto"/>
          <w:sz w:val="32"/>
          <w:szCs w:val="32"/>
          <w:highlight w:val="none"/>
          <w:lang w:val="en-US" w:eastAsia="zh-CN"/>
        </w:rPr>
        <w:t>贯彻落实“绿水青山就是金山银山”理念，坚持可持续发展，建立健全生态文明领域统筹协调机制，着力推动经济社会绿色发展，力争形成“生产、生活、生态”和谐共生局面。深化“葵乡美丽廊道”专项整治，建立健全农村人居环境长效管护和运维机制，推动农村人居环境取得根本性改善。深化乡村建设行动，系统推进</w:t>
      </w:r>
      <w:r>
        <w:rPr>
          <w:rFonts w:hint="eastAsia" w:ascii="仿宋_GB2312" w:hAnsi="仿宋_GB2312" w:eastAsia="仿宋_GB2312" w:cs="仿宋_GB2312"/>
          <w:color w:val="auto"/>
          <w:sz w:val="32"/>
          <w:szCs w:val="32"/>
          <w:highlight w:val="none"/>
          <w:lang w:eastAsia="zh-CN"/>
        </w:rPr>
        <w:t>“厕所革命”、“垃圾革命</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、“污水革命”</w:t>
      </w:r>
      <w:r>
        <w:rPr>
          <w:rFonts w:hint="eastAsia" w:ascii="仿宋_GB2312" w:hAnsi="仿宋_GB2312" w:eastAsia="仿宋_GB2312" w:cs="仿宋_GB2312"/>
          <w:color w:val="auto"/>
          <w:sz w:val="32"/>
          <w:szCs w:val="32"/>
          <w:highlight w:val="none"/>
          <w:lang w:val="en-US" w:eastAsia="zh-CN"/>
        </w:rPr>
        <w:t>和“四好农村路”等建设，切实补齐农村基础设施短板。坚持和发展新时代“枫桥经验”，</w:t>
      </w:r>
      <w:r>
        <w:rPr>
          <w:rFonts w:hint="eastAsia" w:ascii="仿宋_GB2312" w:hAnsi="仿宋_GB2312" w:eastAsia="仿宋_GB2312" w:cs="仿宋_GB2312"/>
          <w:color w:val="auto"/>
          <w:sz w:val="32"/>
          <w:szCs w:val="32"/>
          <w:highlight w:val="none"/>
          <w:lang w:eastAsia="zh-CN"/>
        </w:rPr>
        <w:t>加强全科网格建设，推动扫黑除恶专项斗争常态化，严厉打击违法犯罪行为，切实提高群众安全感。</w:t>
      </w:r>
      <w:r>
        <w:rPr>
          <w:rFonts w:hint="eastAsia" w:ascii="仿宋_GB2312" w:hAnsi="仿宋_GB2312" w:eastAsia="仿宋_GB2312" w:cs="仿宋_GB2312"/>
          <w:color w:val="auto"/>
          <w:sz w:val="32"/>
          <w:szCs w:val="32"/>
          <w:highlight w:val="none"/>
          <w:lang w:val="en-US" w:eastAsia="zh-CN"/>
        </w:rPr>
        <w:t>严抓环境整治，</w:t>
      </w:r>
      <w:r>
        <w:rPr>
          <w:rFonts w:hint="eastAsia" w:ascii="仿宋_GB2312" w:hAnsi="仿宋_GB2312" w:eastAsia="仿宋_GB2312" w:cs="仿宋_GB2312"/>
          <w:color w:val="auto"/>
          <w:sz w:val="32"/>
          <w:szCs w:val="32"/>
          <w:highlight w:val="none"/>
          <w:lang w:eastAsia="zh-CN"/>
        </w:rPr>
        <w:t>严格落实河长制、湖长制，积极开展河道“五清”专项行动，全面加强大气、水、土壤（固废）污染排放方面管控，打造宜居生态环境。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五是补齐民生短板，不断提高群众幸福感。</w:t>
      </w:r>
      <w:r>
        <w:rPr>
          <w:rFonts w:hint="eastAsia" w:ascii="仿宋_GB2312" w:hAnsi="仿宋_GB2312" w:eastAsia="仿宋_GB2312" w:cs="仿宋_GB2312"/>
          <w:color w:val="auto"/>
          <w:sz w:val="32"/>
          <w:szCs w:val="32"/>
          <w:highlight w:val="none"/>
          <w:lang w:val="en-US" w:eastAsia="zh-CN"/>
        </w:rPr>
        <w:t>坚持以人民为中心，不断完善公共服务体系，推动共同富裕，不断满足人民群众日益增长的美好生活需要，让双水群众的获得感成色更足、幸福感更可持续、安全感更有保障。强化社会保障，抓好民生实事落实，解决一批群众操心事、烦心事、揪心事。巩固脱贫攻坚成果，坚决杜绝返贫现象。加强就业困难人员和“零就业”家庭帮扶，深入推进“广东技工”“粤菜师傅”“南粤家政”三大工程，提升群众就业能力。强化养老助残、大病救助等民生保障措施，落实农村五保供养和低保帮扶政策。全面深化</w:t>
      </w:r>
      <w:r>
        <w:rPr>
          <w:rFonts w:hint="eastAsia" w:ascii="仿宋_GB2312" w:hAnsi="仿宋_GB2312" w:eastAsia="仿宋_GB2312" w:cs="仿宋_GB2312"/>
          <w:color w:val="auto"/>
          <w:sz w:val="32"/>
          <w:szCs w:val="32"/>
          <w:highlight w:val="none"/>
          <w:lang w:eastAsia="zh-CN"/>
        </w:rPr>
        <w:t>镇村两级文明实践体系，</w:t>
      </w:r>
      <w:r>
        <w:rPr>
          <w:rFonts w:hint="eastAsia" w:ascii="仿宋_GB2312" w:hAnsi="仿宋_GB2312" w:eastAsia="仿宋_GB2312" w:cs="仿宋_GB2312"/>
          <w:color w:val="auto"/>
          <w:sz w:val="32"/>
          <w:szCs w:val="32"/>
          <w:highlight w:val="none"/>
          <w:lang w:val="en-US" w:eastAsia="zh-CN"/>
        </w:rPr>
        <w:t>培育乡风文明新风尚。发展教育事业，加强本地校园建设，依规确保学位占比，推动各阶段教育教学质量稳步提升。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b/>
          <w:color w:val="auto"/>
          <w:sz w:val="32"/>
          <w:szCs w:val="32"/>
          <w:highlight w:val="none"/>
          <w:lang w:val="en-US" w:eastAsia="zh-CN"/>
        </w:rPr>
        <w:t>六是加强党的全面领导，为顺利实施“十四五”规划提供坚强保证。</w:t>
      </w:r>
      <w:r>
        <w:rPr>
          <w:rFonts w:hint="eastAsia" w:ascii="仿宋_GB2312" w:hAnsi="仿宋_GB2312" w:eastAsia="仿宋_GB2312" w:cs="仿宋_GB2312"/>
          <w:color w:val="auto"/>
          <w:sz w:val="32"/>
          <w:szCs w:val="32"/>
          <w:highlight w:val="none"/>
          <w:lang w:val="en-US" w:eastAsia="zh-CN"/>
        </w:rPr>
        <w:t>贯彻党把方向、谋大局、定政策、促改革的要求，推动全镇各级党组织深入学习贯彻习近平新时代中国特色社会主义思想，增强“四个意识”、坚定“四个自信”、做到“两个维护”，完善上下贯通、执行有力的组织体系，确保中央决策部署和省委、市委、区委工作要求在双水有效落实。全面贯彻新时代党的组织路线，提高党的建设质量，</w:t>
      </w:r>
      <w:r>
        <w:rPr>
          <w:rFonts w:hint="eastAsia" w:ascii="仿宋_GB2312" w:hAnsi="仿宋_GB2312" w:eastAsia="仿宋_GB2312" w:cs="仿宋_GB2312"/>
          <w:b w:val="0"/>
          <w:bCs/>
          <w:color w:val="auto"/>
          <w:kern w:val="0"/>
          <w:sz w:val="32"/>
          <w:szCs w:val="32"/>
          <w:highlight w:val="none"/>
          <w:lang w:val="en-US" w:eastAsia="zh-CN" w:bidi="ar"/>
        </w:rPr>
        <w:t>精准发力培育“双水党校”特色品牌，以“打造辐射广东、影响华南的农村党员教育培训基地”为新使命，开创新时代农村党员教育培训新气象。</w:t>
      </w:r>
      <w:r>
        <w:rPr>
          <w:rFonts w:hint="default" w:ascii="Times New Roman" w:hAnsi="Times New Roman" w:eastAsia="仿宋_GB2312" w:cs="Times New Roman"/>
          <w:color w:val="auto"/>
          <w:sz w:val="32"/>
          <w:szCs w:val="32"/>
          <w:highlight w:val="none"/>
          <w:shd w:val="clear" w:color="auto" w:fill="FFFFFF"/>
          <w:lang w:val="en-US" w:eastAsia="zh-CN"/>
        </w:rPr>
        <w:t>以创新思维着力打造区级积分管理示范点和</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四议两公开</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示范点</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形成一批立得住、叫</w:t>
      </w:r>
      <w:r>
        <w:rPr>
          <w:rFonts w:hint="eastAsia" w:ascii="Times New Roman" w:hAnsi="Times New Roman" w:eastAsia="仿宋_GB2312" w:cs="Times New Roman"/>
          <w:color w:val="auto"/>
          <w:sz w:val="32"/>
          <w:szCs w:val="32"/>
          <w:highlight w:val="none"/>
          <w:shd w:val="clear" w:color="auto" w:fill="FFFFFF"/>
          <w:lang w:val="en-US" w:eastAsia="zh-CN"/>
        </w:rPr>
        <w:t>得</w:t>
      </w:r>
      <w:r>
        <w:rPr>
          <w:rFonts w:hint="default" w:ascii="Times New Roman" w:hAnsi="Times New Roman" w:eastAsia="仿宋_GB2312" w:cs="Times New Roman"/>
          <w:color w:val="auto"/>
          <w:sz w:val="32"/>
          <w:szCs w:val="32"/>
          <w:highlight w:val="none"/>
          <w:shd w:val="clear" w:color="auto" w:fill="FFFFFF"/>
          <w:lang w:val="en-US" w:eastAsia="zh-CN"/>
        </w:rPr>
        <w:t>响的党建亮点工程。</w:t>
      </w:r>
      <w:r>
        <w:rPr>
          <w:rFonts w:hint="eastAsia" w:ascii="Times New Roman" w:hAnsi="Times New Roman" w:eastAsia="仿宋_GB2312" w:cs="Times New Roman"/>
          <w:color w:val="auto"/>
          <w:sz w:val="32"/>
          <w:szCs w:val="32"/>
          <w:highlight w:val="none"/>
          <w:shd w:val="clear" w:color="auto" w:fill="FFFFFF"/>
          <w:lang w:val="en-US" w:eastAsia="zh-CN"/>
        </w:rPr>
        <w:t>锻造高素质干部队伍，选育并举加强干部队伍建设，坚持老中青相结合的梯次配备，加大对优秀年轻干部的培养力度，不断优化干部队伍结构。持之以恒正风肃纪反腐，深化拓展中央八项规定精神落实成果，着力营造“不敢腐、不能腐、不想腐”的廉洁氛围，</w:t>
      </w:r>
      <w:r>
        <w:rPr>
          <w:rFonts w:hint="eastAsia" w:ascii="Times New Roman" w:hAnsi="Times New Roman" w:eastAsia="仿宋_GB2312"/>
          <w:color w:val="auto"/>
          <w:sz w:val="32"/>
          <w:szCs w:val="32"/>
          <w:highlight w:val="none"/>
          <w:shd w:val="clear" w:color="auto" w:fill="FFFFFF"/>
        </w:rPr>
        <w:t>逐步完善村级权力监督制度，</w:t>
      </w:r>
      <w:r>
        <w:rPr>
          <w:rFonts w:hint="eastAsia" w:ascii="Times New Roman" w:hAnsi="Times New Roman" w:eastAsia="仿宋_GB2312" w:cs="Times New Roman"/>
          <w:color w:val="auto"/>
          <w:sz w:val="32"/>
          <w:szCs w:val="32"/>
          <w:highlight w:val="none"/>
          <w:shd w:val="clear" w:color="auto" w:fill="FFFFFF"/>
          <w:lang w:val="en-US" w:eastAsia="zh-CN"/>
        </w:rPr>
        <w:t>营造风清气正的良好政治生态。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1214"/>
    <w:rsid w:val="0179200C"/>
    <w:rsid w:val="02893896"/>
    <w:rsid w:val="04BA4E65"/>
    <w:rsid w:val="0810678B"/>
    <w:rsid w:val="0A4825C8"/>
    <w:rsid w:val="0B683F87"/>
    <w:rsid w:val="11420558"/>
    <w:rsid w:val="11880720"/>
    <w:rsid w:val="16987709"/>
    <w:rsid w:val="1ADD3B60"/>
    <w:rsid w:val="20985801"/>
    <w:rsid w:val="21626949"/>
    <w:rsid w:val="21F71CC3"/>
    <w:rsid w:val="22302BCD"/>
    <w:rsid w:val="24266D33"/>
    <w:rsid w:val="24471BC8"/>
    <w:rsid w:val="25352159"/>
    <w:rsid w:val="29053F70"/>
    <w:rsid w:val="33A77AA2"/>
    <w:rsid w:val="357149C1"/>
    <w:rsid w:val="359D583C"/>
    <w:rsid w:val="3713496E"/>
    <w:rsid w:val="3D34387B"/>
    <w:rsid w:val="3F801B6E"/>
    <w:rsid w:val="40416C14"/>
    <w:rsid w:val="41642515"/>
    <w:rsid w:val="434C2C8E"/>
    <w:rsid w:val="49ED4D12"/>
    <w:rsid w:val="4D016570"/>
    <w:rsid w:val="4E223676"/>
    <w:rsid w:val="51DF60D6"/>
    <w:rsid w:val="5326021A"/>
    <w:rsid w:val="53F51A9D"/>
    <w:rsid w:val="568721F4"/>
    <w:rsid w:val="58D672C9"/>
    <w:rsid w:val="59717BB1"/>
    <w:rsid w:val="65A32112"/>
    <w:rsid w:val="6A786B33"/>
    <w:rsid w:val="707860A2"/>
    <w:rsid w:val="70B91602"/>
    <w:rsid w:val="71C10D83"/>
    <w:rsid w:val="72AD44EA"/>
    <w:rsid w:val="735E1133"/>
    <w:rsid w:val="7620091F"/>
    <w:rsid w:val="776F0175"/>
    <w:rsid w:val="79912EEE"/>
    <w:rsid w:val="7CA228F0"/>
    <w:rsid w:val="7CE764BF"/>
    <w:rsid w:val="7D095D9E"/>
    <w:rsid w:val="7D71248C"/>
    <w:rsid w:val="7D87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2021-01-21T10:53:00Z</dcterms:created>
  <dc:creator>Administrator</dc:creator>
  <cp:lastModifiedBy>林文沃</cp:lastModifiedBy>
  <dcterms:modified xsi:type="dcterms:W3CDTF">2021-11-10T11:44:09Z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A60AABD2138B463798B295D060D745A0</vt:lpwstr>
  </property>
</Properties>
</file>