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napToGrid w:val="0"/>
        <w:spacing w:line="360" w:lineRule="auto"/>
        <w:ind w:firstLine="0" w:firstLineChars="0"/>
        <w:outlineLvl w:val="1"/>
        <w:rPr>
          <w:rFonts w:ascii="仿宋_GB2312" w:eastAsia="仿宋_GB2312" w:hAnsiTheme="minorHAnsi" w:cstheme="minorBidi"/>
          <w:sz w:val="32"/>
          <w:szCs w:val="28"/>
        </w:rPr>
      </w:pPr>
      <w:r>
        <w:rPr>
          <w:rFonts w:hint="eastAsia" w:ascii="仿宋_GB2312" w:eastAsia="仿宋_GB2312" w:hAnsiTheme="minorHAnsi" w:cstheme="minorBidi"/>
          <w:sz w:val="32"/>
          <w:szCs w:val="28"/>
        </w:rPr>
        <w:t xml:space="preserve">附件4 </w:t>
      </w:r>
    </w:p>
    <w:p>
      <w:pPr>
        <w:pStyle w:val="9"/>
        <w:snapToGrid w:val="0"/>
        <w:spacing w:line="360" w:lineRule="auto"/>
        <w:ind w:firstLine="0" w:firstLineChars="0"/>
        <w:jc w:val="center"/>
        <w:outlineLvl w:val="1"/>
        <w:rPr>
          <w:rFonts w:ascii="黑体" w:hAnsi="黑体" w:eastAsia="黑体"/>
          <w:sz w:val="40"/>
          <w:szCs w:val="30"/>
        </w:rPr>
      </w:pPr>
      <w:r>
        <w:rPr>
          <w:rFonts w:hint="eastAsia" w:ascii="黑体" w:hAnsi="黑体" w:eastAsia="黑体" w:cs="宋体"/>
          <w:color w:val="333333"/>
          <w:kern w:val="0"/>
          <w:sz w:val="44"/>
          <w:szCs w:val="32"/>
        </w:rPr>
        <w:t>关于部分检验项目的说明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Times New Roman" w:hAnsi="Times New Roman" w:eastAsia="仿宋_GB2312" w:cs="仿宋_GB2312"/>
          <w:b/>
          <w:bCs w:val="0"/>
          <w:kern w:val="0"/>
          <w:sz w:val="32"/>
          <w:szCs w:val="32"/>
          <w:lang w:val="en-US" w:eastAsia="zh-CN" w:bidi="ar"/>
        </w:rPr>
        <w:t>一、</w:t>
      </w:r>
      <w:r>
        <w:rPr>
          <w:rFonts w:hint="eastAsia" w:ascii="仿宋_GB2312" w:hAnsi="微软雅黑" w:eastAsia="仿宋_GB2312" w:cs="宋体"/>
          <w:b/>
          <w:bCs w:val="0"/>
          <w:color w:val="333333"/>
          <w:kern w:val="0"/>
          <w:sz w:val="32"/>
          <w:szCs w:val="32"/>
          <w:lang w:val="en-US" w:eastAsia="zh-CN"/>
        </w:rPr>
        <w:t>铅(以Pb计)</w:t>
      </w:r>
    </w:p>
    <w:p>
      <w:pPr>
        <w:keepNext w:val="0"/>
        <w:keepLines w:val="0"/>
        <w:widowControl w:val="0"/>
        <w:suppressLineNumbers w:val="0"/>
        <w:spacing w:before="0" w:beforeAutospacing="0" w:after="0" w:afterAutospacing="0" w:line="600" w:lineRule="exact"/>
        <w:ind w:left="0" w:right="0" w:firstLine="640" w:firstLineChars="200"/>
        <w:jc w:val="both"/>
        <w:rPr>
          <w:bCs/>
          <w:kern w:val="0"/>
          <w:szCs w:val="32"/>
          <w:lang w:val="en-US"/>
        </w:rPr>
      </w:pPr>
      <w:r>
        <w:rPr>
          <w:rFonts w:hint="eastAsia" w:ascii="Times New Roman" w:hAnsi="Times New Roman" w:eastAsia="仿宋_GB2312" w:cs="仿宋_GB2312"/>
          <w:bCs/>
          <w:kern w:val="0"/>
          <w:sz w:val="32"/>
          <w:szCs w:val="32"/>
          <w:lang w:val="en-US" w:eastAsia="zh-CN" w:bidi="ar"/>
        </w:rPr>
        <w:t>铅是最常见的重金属污染物，是一种严重危害人体健康的重金属元素，可在人体内蓄积。食品安全国家标准</w:t>
      </w:r>
      <w:r>
        <w:rPr>
          <w:rFonts w:hint="default" w:ascii="Times New Roman" w:hAnsi="Times New Roman" w:eastAsia="仿宋_GB2312" w:cs="Times New Roman"/>
          <w:bCs/>
          <w:kern w:val="0"/>
          <w:sz w:val="32"/>
          <w:szCs w:val="32"/>
          <w:lang w:val="en-US" w:eastAsia="zh-CN" w:bidi="ar"/>
        </w:rPr>
        <w:t xml:space="preserve"> </w:t>
      </w:r>
      <w:r>
        <w:rPr>
          <w:rFonts w:hint="eastAsia" w:ascii="Times New Roman" w:hAnsi="Times New Roman" w:eastAsia="仿宋_GB2312" w:cs="仿宋_GB2312"/>
          <w:bCs/>
          <w:kern w:val="0"/>
          <w:sz w:val="32"/>
          <w:szCs w:val="32"/>
          <w:lang w:val="en-US" w:eastAsia="zh-CN" w:bidi="ar"/>
        </w:rPr>
        <w:t>食品中污染物限量》（</w:t>
      </w:r>
      <w:r>
        <w:rPr>
          <w:rFonts w:hint="default" w:ascii="Times New Roman" w:hAnsi="Times New Roman" w:eastAsia="仿宋_GB2312" w:cs="Times New Roman"/>
          <w:bCs/>
          <w:kern w:val="0"/>
          <w:sz w:val="32"/>
          <w:szCs w:val="32"/>
          <w:lang w:val="en-US" w:eastAsia="zh-CN" w:bidi="ar"/>
        </w:rPr>
        <w:t>GB 2762-2017</w:t>
      </w:r>
      <w:r>
        <w:rPr>
          <w:rFonts w:hint="eastAsia" w:ascii="Times New Roman" w:hAnsi="Times New Roman" w:eastAsia="仿宋_GB2312" w:cs="仿宋_GB2312"/>
          <w:bCs/>
          <w:kern w:val="0"/>
          <w:sz w:val="32"/>
          <w:szCs w:val="32"/>
          <w:lang w:val="en-US" w:eastAsia="zh-CN" w:bidi="ar"/>
        </w:rPr>
        <w:t>）中规定，生姜中铅的最大</w:t>
      </w:r>
      <w:r>
        <w:rPr>
          <w:rFonts w:hint="eastAsia" w:ascii="Times New Roman" w:hAnsi="Times New Roman" w:eastAsia="仿宋_GB2312" w:cs="仿宋_GB2312"/>
          <w:bCs/>
          <w:kern w:val="0"/>
          <w:sz w:val="32"/>
          <w:szCs w:val="32"/>
          <w:lang w:val="en-US" w:eastAsia="zh-CN" w:bidi="ar"/>
        </w:rPr>
        <w:t>限量值为0.2</w:t>
      </w:r>
      <w:r>
        <w:rPr>
          <w:rFonts w:hint="default" w:ascii="Times New Roman" w:hAnsi="Times New Roman" w:eastAsia="仿宋_GB2312" w:cs="仿宋_GB2312"/>
          <w:bCs/>
          <w:kern w:val="0"/>
          <w:sz w:val="32"/>
          <w:szCs w:val="32"/>
          <w:lang w:val="en-US" w:eastAsia="zh-CN" w:bidi="ar"/>
        </w:rPr>
        <w:t>mg/kg</w:t>
      </w:r>
      <w:r>
        <w:rPr>
          <w:rFonts w:hint="eastAsia" w:ascii="Times New Roman" w:hAnsi="Times New Roman" w:eastAsia="仿宋_GB2312" w:cs="仿宋_GB2312"/>
          <w:bCs/>
          <w:kern w:val="0"/>
          <w:sz w:val="32"/>
          <w:szCs w:val="32"/>
          <w:lang w:val="en-US" w:eastAsia="zh-CN" w:bidi="ar"/>
        </w:rPr>
        <w:t>，长</w:t>
      </w:r>
      <w:r>
        <w:rPr>
          <w:rFonts w:hint="eastAsia" w:ascii="Times New Roman" w:hAnsi="Times New Roman" w:eastAsia="仿宋_GB2312" w:cs="仿宋_GB2312"/>
          <w:bCs/>
          <w:kern w:val="0"/>
          <w:sz w:val="32"/>
          <w:szCs w:val="32"/>
          <w:lang w:val="en-US" w:eastAsia="zh-CN" w:bidi="ar"/>
        </w:rPr>
        <w:t>期摄入铅含量超标的食品，会对血液系统、神经系统产生损害。</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000000"/>
          <w:sz w:val="32"/>
          <w:szCs w:val="36"/>
          <w:highlight w:val="none"/>
          <w:lang w:val="en-US" w:eastAsia="zh-CN"/>
        </w:rPr>
      </w:pPr>
      <w:r>
        <w:rPr>
          <w:rFonts w:hint="eastAsia" w:ascii="仿宋_GB2312" w:hAnsi="仿宋_GB2312" w:eastAsia="仿宋_GB2312" w:cs="仿宋_GB2312"/>
          <w:b/>
          <w:bCs/>
          <w:color w:val="000000"/>
          <w:sz w:val="32"/>
          <w:szCs w:val="36"/>
          <w:highlight w:val="none"/>
          <w:lang w:val="en-US" w:eastAsia="zh-CN"/>
        </w:rPr>
        <w:t>二、戊唑醇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戊唑醇是一种具有保护、治疗和铲除作用的内吸性杀菌剂，对芒果炭疽病等有较好防效。少量的残留不会引起人体急性中毒，但长期食用戊唑醇超标的食品，对人体健康可能有一定影响。《食品安全国家标准 食品中农药最大残留限量》（GB 2763-2021）中规定，戊唑醇在芒果中的最大残留限量值为0.05mg/kg。芒果中戊唑醇残留量超标的原因，可能是为快速控制病情，加大用药量或未遵守采摘间隔期规定，致使上市销售的产品中残留量超标。</w:t>
      </w:r>
      <w:bookmarkStart w:id="0" w:name="_GoBack"/>
      <w:bookmarkEnd w:id="0"/>
    </w:p>
    <w:p>
      <w:pPr>
        <w:pStyle w:val="6"/>
        <w:widowControl/>
        <w:numPr>
          <w:ilvl w:val="0"/>
          <w:numId w:val="0"/>
        </w:numPr>
        <w:adjustRightInd w:val="0"/>
        <w:snapToGrid w:val="0"/>
        <w:spacing w:before="100" w:beforeAutospacing="1" w:after="100" w:afterAutospacing="1" w:line="560" w:lineRule="exact"/>
        <w:jc w:val="left"/>
        <w:rPr>
          <w:rFonts w:hint="default" w:ascii="仿宋_GB2312" w:hAnsi="仿宋_GB2312" w:eastAsia="仿宋_GB2312" w:cs="仿宋_GB2312"/>
          <w:color w:val="auto"/>
          <w:kern w:val="2"/>
          <w:sz w:val="32"/>
          <w:szCs w:val="32"/>
          <w:highlight w:val="none"/>
          <w:lang w:val="en-US" w:eastAsia="zh-CN" w:bidi="ar-SA"/>
        </w:rPr>
      </w:pPr>
    </w:p>
    <w:p>
      <w:pPr>
        <w:pStyle w:val="2"/>
        <w:numPr>
          <w:ilvl w:val="0"/>
          <w:numId w:val="0"/>
        </w:numPr>
        <w:rPr>
          <w:rFonts w:hint="default" w:ascii="黑体" w:hAnsi="黑体" w:eastAsia="黑体" w:cs="黑体"/>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FZHTK--GBK1-0">
    <w:altName w:val="宋体"/>
    <w:panose1 w:val="00000000000000000000"/>
    <w:charset w:val="86"/>
    <w:family w:val="auto"/>
    <w:pitch w:val="default"/>
    <w:sig w:usb0="00000000" w:usb1="00000000" w:usb2="00000000" w:usb3="00000000" w:csb0="00040000" w:csb1="00000000"/>
  </w:font>
  <w:font w:name="E-BZ">
    <w:altName w:val="宋体"/>
    <w:panose1 w:val="00000000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538B6"/>
    <w:rsid w:val="000641DE"/>
    <w:rsid w:val="00082F81"/>
    <w:rsid w:val="000F39F5"/>
    <w:rsid w:val="00100115"/>
    <w:rsid w:val="00137DE9"/>
    <w:rsid w:val="001827BE"/>
    <w:rsid w:val="002837D6"/>
    <w:rsid w:val="002A3ADE"/>
    <w:rsid w:val="002D01BB"/>
    <w:rsid w:val="002D41B4"/>
    <w:rsid w:val="002F13F4"/>
    <w:rsid w:val="0039346E"/>
    <w:rsid w:val="003B798D"/>
    <w:rsid w:val="003F03B9"/>
    <w:rsid w:val="0040121F"/>
    <w:rsid w:val="004073AF"/>
    <w:rsid w:val="00465167"/>
    <w:rsid w:val="00471FC2"/>
    <w:rsid w:val="00480508"/>
    <w:rsid w:val="004F1076"/>
    <w:rsid w:val="005579BF"/>
    <w:rsid w:val="005924C0"/>
    <w:rsid w:val="0059438B"/>
    <w:rsid w:val="005E78D7"/>
    <w:rsid w:val="00610563"/>
    <w:rsid w:val="00642CF8"/>
    <w:rsid w:val="00664123"/>
    <w:rsid w:val="006713BB"/>
    <w:rsid w:val="006F31FA"/>
    <w:rsid w:val="007241F1"/>
    <w:rsid w:val="00744111"/>
    <w:rsid w:val="00757116"/>
    <w:rsid w:val="00793BE7"/>
    <w:rsid w:val="00797BD0"/>
    <w:rsid w:val="007C0FC2"/>
    <w:rsid w:val="0082464A"/>
    <w:rsid w:val="008A28CE"/>
    <w:rsid w:val="008B486D"/>
    <w:rsid w:val="00966231"/>
    <w:rsid w:val="0097109D"/>
    <w:rsid w:val="009B27A0"/>
    <w:rsid w:val="009D1AB7"/>
    <w:rsid w:val="009F58B2"/>
    <w:rsid w:val="00A64576"/>
    <w:rsid w:val="00A84947"/>
    <w:rsid w:val="00A96B8A"/>
    <w:rsid w:val="00AD21C4"/>
    <w:rsid w:val="00B37BDC"/>
    <w:rsid w:val="00B4575A"/>
    <w:rsid w:val="00B67CC6"/>
    <w:rsid w:val="00B85018"/>
    <w:rsid w:val="00BB74A3"/>
    <w:rsid w:val="00BE26C8"/>
    <w:rsid w:val="00BF207F"/>
    <w:rsid w:val="00C215C4"/>
    <w:rsid w:val="00CA45C4"/>
    <w:rsid w:val="00CF71B2"/>
    <w:rsid w:val="00D523E2"/>
    <w:rsid w:val="00D57DD7"/>
    <w:rsid w:val="00DA5956"/>
    <w:rsid w:val="00DB5D92"/>
    <w:rsid w:val="00DE05A3"/>
    <w:rsid w:val="00E20584"/>
    <w:rsid w:val="00EF06F7"/>
    <w:rsid w:val="00F03445"/>
    <w:rsid w:val="00F14910"/>
    <w:rsid w:val="00F87FBE"/>
    <w:rsid w:val="00FA4D70"/>
    <w:rsid w:val="00FD4169"/>
    <w:rsid w:val="00FE4048"/>
    <w:rsid w:val="011961E3"/>
    <w:rsid w:val="01490E6D"/>
    <w:rsid w:val="06630C6A"/>
    <w:rsid w:val="077C4753"/>
    <w:rsid w:val="08C0103B"/>
    <w:rsid w:val="09C85F66"/>
    <w:rsid w:val="0B31558C"/>
    <w:rsid w:val="0BBE2919"/>
    <w:rsid w:val="0CC64583"/>
    <w:rsid w:val="0D570788"/>
    <w:rsid w:val="0D6B4D11"/>
    <w:rsid w:val="11286AF7"/>
    <w:rsid w:val="12633209"/>
    <w:rsid w:val="13CB55B1"/>
    <w:rsid w:val="13D33359"/>
    <w:rsid w:val="173619DD"/>
    <w:rsid w:val="179039C4"/>
    <w:rsid w:val="1B1D0DF3"/>
    <w:rsid w:val="1EB1223A"/>
    <w:rsid w:val="290A0F1C"/>
    <w:rsid w:val="2E3D75F0"/>
    <w:rsid w:val="2F093078"/>
    <w:rsid w:val="359D3CDA"/>
    <w:rsid w:val="3D3555CF"/>
    <w:rsid w:val="43975BD4"/>
    <w:rsid w:val="49BA2BDE"/>
    <w:rsid w:val="561D74D3"/>
    <w:rsid w:val="580D4A58"/>
    <w:rsid w:val="5AA16DF6"/>
    <w:rsid w:val="66A030F9"/>
    <w:rsid w:val="6B504DD7"/>
    <w:rsid w:val="6B744955"/>
    <w:rsid w:val="719977E8"/>
    <w:rsid w:val="723B22CD"/>
    <w:rsid w:val="724539F8"/>
    <w:rsid w:val="72EC3F97"/>
    <w:rsid w:val="79472C05"/>
    <w:rsid w:val="7BF70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0"/>
    <w:pPr>
      <w:ind w:left="420" w:leftChars="200"/>
    </w:p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列出段落1"/>
    <w:basedOn w:val="1"/>
    <w:qFormat/>
    <w:uiPriority w:val="99"/>
    <w:pPr>
      <w:ind w:firstLine="420" w:firstLineChars="200"/>
    </w:pPr>
    <w:rPr>
      <w:rFonts w:ascii="Times New Roman" w:hAnsi="Times New Roman" w:eastAsia="宋体" w:cs="Times New Roman"/>
      <w:szCs w:val="24"/>
    </w:rPr>
  </w:style>
  <w:style w:type="paragraph" w:styleId="10">
    <w:name w:val="List Paragraph"/>
    <w:basedOn w:val="1"/>
    <w:qFormat/>
    <w:uiPriority w:val="34"/>
    <w:pPr>
      <w:ind w:firstLine="420" w:firstLine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rFonts w:ascii="Calibri" w:hAnsi="Calibri" w:eastAsia="宋体" w:cs="黑体"/>
      <w:kern w:val="2"/>
      <w:sz w:val="21"/>
      <w:szCs w:val="22"/>
      <w:lang w:val="en-US" w:eastAsia="zh-CN" w:bidi="ar-SA"/>
    </w:rPr>
  </w:style>
  <w:style w:type="character" w:customStyle="1" w:styleId="12">
    <w:name w:val="页眉 Char"/>
    <w:basedOn w:val="8"/>
    <w:link w:val="4"/>
    <w:uiPriority w:val="99"/>
    <w:rPr>
      <w:sz w:val="18"/>
      <w:szCs w:val="18"/>
    </w:rPr>
  </w:style>
  <w:style w:type="character" w:customStyle="1" w:styleId="13">
    <w:name w:val="页脚 Char"/>
    <w:basedOn w:val="8"/>
    <w:link w:val="3"/>
    <w:uiPriority w:val="99"/>
    <w:rPr>
      <w:sz w:val="18"/>
      <w:szCs w:val="18"/>
    </w:rPr>
  </w:style>
  <w:style w:type="paragraph" w:customStyle="1" w:styleId="14">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Words>
  <Characters>615</Characters>
  <Lines>5</Lines>
  <Paragraphs>1</Paragraphs>
  <TotalTime>0</TotalTime>
  <ScaleCrop>false</ScaleCrop>
  <LinksUpToDate>false</LinksUpToDate>
  <CharactersWithSpaces>721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2019-04-17T09:00:00Z</dcterms:created>
  <dc:creator>lin</dc:creator>
  <cp:lastModifiedBy>钟岳峰</cp:lastModifiedBy>
  <dcterms:modified xsi:type="dcterms:W3CDTF">2023-10-01T12:40:24Z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EC26BB5F020442E7AC327AA02600D755</vt:lpwstr>
  </property>
</Properties>
</file>