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D8F" w:rsidRPr="00700FEA" w:rsidRDefault="00284057">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江门市</w:t>
      </w:r>
      <w:r w:rsidR="00740138">
        <w:rPr>
          <w:rFonts w:ascii="方正小标宋简体" w:eastAsia="方正小标宋简体" w:hAnsi="仿宋" w:cs="方正仿宋简体" w:hint="eastAsia"/>
          <w:sz w:val="32"/>
          <w:szCs w:val="32"/>
        </w:rPr>
        <w:t>新会区</w:t>
      </w:r>
      <w:r w:rsidR="00E34F82">
        <w:rPr>
          <w:rFonts w:ascii="方正小标宋简体" w:eastAsia="方正小标宋简体" w:hAnsi="仿宋" w:cs="方正仿宋简体" w:hint="eastAsia"/>
          <w:sz w:val="32"/>
          <w:szCs w:val="32"/>
        </w:rPr>
        <w:t>电动自行车</w:t>
      </w:r>
      <w:r w:rsidR="002A5AC8">
        <w:rPr>
          <w:rFonts w:ascii="方正小标宋简体" w:eastAsia="方正小标宋简体" w:hAnsi="仿宋" w:cs="方正仿宋简体" w:hint="eastAsia"/>
          <w:sz w:val="32"/>
          <w:szCs w:val="32"/>
        </w:rPr>
        <w:t>乘员</w:t>
      </w:r>
      <w:r w:rsidR="00885AAA" w:rsidRPr="00700FEA">
        <w:rPr>
          <w:rFonts w:ascii="方正小标宋简体" w:eastAsia="方正小标宋简体" w:hAnsi="仿宋" w:cs="方正仿宋简体" w:hint="eastAsia"/>
          <w:sz w:val="32"/>
          <w:szCs w:val="32"/>
        </w:rPr>
        <w:t>头盔产品质量监督抽查实施细则</w:t>
      </w:r>
    </w:p>
    <w:p w:rsidR="003E5D8F" w:rsidRPr="00700FEA" w:rsidRDefault="003E5D8F">
      <w:pPr>
        <w:snapToGrid w:val="0"/>
        <w:jc w:val="center"/>
        <w:rPr>
          <w:rFonts w:ascii="方正小标宋简体" w:eastAsia="方正小标宋简体" w:hAnsi="仿宋" w:cs="方正仿宋简体"/>
          <w:sz w:val="32"/>
          <w:szCs w:val="32"/>
        </w:rPr>
      </w:pPr>
    </w:p>
    <w:p w:rsidR="003E5D8F" w:rsidRPr="000F7272"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一、抽样方法</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以随机抽样的方式在被抽样生产者、销售者的待销产品中抽取。</w:t>
      </w:r>
    </w:p>
    <w:p w:rsidR="00CE2D46" w:rsidRPr="000F7272" w:rsidRDefault="00CE2D46" w:rsidP="000F7272">
      <w:pPr>
        <w:spacing w:line="360" w:lineRule="auto"/>
        <w:ind w:firstLineChars="200" w:firstLine="420"/>
        <w:rPr>
          <w:rFonts w:ascii="仿宋_GB2312" w:hAnsi="仿宋_GB2312" w:cs="仿宋_GB2312"/>
          <w:szCs w:val="21"/>
        </w:rPr>
      </w:pPr>
      <w:r w:rsidRPr="000F7272">
        <w:rPr>
          <w:rFonts w:ascii="仿宋_GB2312" w:hAnsi="仿宋_GB2312" w:cs="仿宋_GB2312" w:hint="eastAsia"/>
          <w:szCs w:val="21"/>
        </w:rPr>
        <w:t>随机数一般可使用随机数表等方法产生。</w:t>
      </w:r>
    </w:p>
    <w:p w:rsidR="00CE2D46" w:rsidRPr="000F7272" w:rsidRDefault="00CE2D46" w:rsidP="000F7272">
      <w:pPr>
        <w:spacing w:line="360" w:lineRule="auto"/>
        <w:ind w:firstLineChars="200" w:firstLine="420"/>
        <w:rPr>
          <w:rFonts w:cs="仿宋_GB2312"/>
          <w:szCs w:val="21"/>
        </w:rPr>
      </w:pPr>
      <w:r w:rsidRPr="000F7272">
        <w:rPr>
          <w:rFonts w:ascii="仿宋_GB2312" w:hAnsi="仿宋_GB2312" w:cs="仿宋_GB2312" w:hint="eastAsia"/>
          <w:szCs w:val="21"/>
        </w:rPr>
        <w:t>抽查数量：每款产品抽取</w:t>
      </w:r>
      <w:r w:rsidRPr="000F7272">
        <w:rPr>
          <w:rFonts w:ascii="仿宋_GB2312" w:hAnsi="仿宋_GB2312" w:cs="仿宋_GB2312" w:hint="eastAsia"/>
          <w:szCs w:val="21"/>
        </w:rPr>
        <w:t>2</w:t>
      </w:r>
      <w:r w:rsidRPr="000F7272">
        <w:rPr>
          <w:rFonts w:ascii="仿宋_GB2312" w:hAnsi="仿宋_GB2312" w:cs="仿宋_GB2312" w:hint="eastAsia"/>
          <w:szCs w:val="21"/>
        </w:rPr>
        <w:t>组样本，第</w:t>
      </w:r>
      <w:r w:rsidRPr="000F7272">
        <w:rPr>
          <w:rFonts w:ascii="仿宋_GB2312" w:hAnsi="仿宋_GB2312" w:cs="仿宋_GB2312" w:hint="eastAsia"/>
          <w:szCs w:val="21"/>
        </w:rPr>
        <w:t>1</w:t>
      </w:r>
      <w:r w:rsidRPr="000F7272">
        <w:rPr>
          <w:rFonts w:ascii="仿宋_GB2312" w:hAnsi="仿宋_GB2312" w:cs="仿宋_GB2312" w:hint="eastAsia"/>
          <w:szCs w:val="21"/>
        </w:rPr>
        <w:t>组用于检验，第</w:t>
      </w:r>
      <w:r w:rsidRPr="000F7272">
        <w:rPr>
          <w:rFonts w:ascii="仿宋_GB2312" w:hAnsi="仿宋_GB2312" w:cs="仿宋_GB2312" w:hint="eastAsia"/>
          <w:szCs w:val="21"/>
        </w:rPr>
        <w:t>2</w:t>
      </w:r>
      <w:r w:rsidRPr="000F7272">
        <w:rPr>
          <w:rFonts w:ascii="仿宋_GB2312" w:hAnsi="仿宋_GB2312" w:cs="仿宋_GB2312" w:hint="eastAsia"/>
          <w:szCs w:val="21"/>
        </w:rPr>
        <w:t>组用于备样。每组样本需抽取样品数量如下表所示：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
        <w:gridCol w:w="2645"/>
        <w:gridCol w:w="2524"/>
        <w:gridCol w:w="2526"/>
      </w:tblGrid>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序号</w:t>
            </w:r>
          </w:p>
        </w:tc>
        <w:tc>
          <w:tcPr>
            <w:tcW w:w="2645"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产品名称</w:t>
            </w:r>
          </w:p>
        </w:tc>
        <w:tc>
          <w:tcPr>
            <w:tcW w:w="2524"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1</w:t>
            </w:r>
            <w:r w:rsidRPr="000F7272">
              <w:rPr>
                <w:rFonts w:cs="仿宋_GB2312" w:hint="eastAsia"/>
                <w:szCs w:val="21"/>
              </w:rPr>
              <w:t>组数量</w:t>
            </w:r>
          </w:p>
        </w:tc>
        <w:tc>
          <w:tcPr>
            <w:tcW w:w="2526"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2</w:t>
            </w:r>
            <w:r w:rsidRPr="000F7272">
              <w:rPr>
                <w:rFonts w:cs="仿宋_GB2312" w:hint="eastAsia"/>
                <w:szCs w:val="21"/>
              </w:rPr>
              <w:t>组数量</w:t>
            </w:r>
          </w:p>
        </w:tc>
      </w:tr>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szCs w:val="21"/>
              </w:rPr>
              <w:t>1</w:t>
            </w:r>
          </w:p>
        </w:tc>
        <w:tc>
          <w:tcPr>
            <w:tcW w:w="2645" w:type="dxa"/>
            <w:vAlign w:val="center"/>
          </w:tcPr>
          <w:p w:rsidR="00CE2D46" w:rsidRPr="000F7272" w:rsidRDefault="00E34F82" w:rsidP="000F7272">
            <w:pPr>
              <w:spacing w:line="360" w:lineRule="auto"/>
              <w:jc w:val="center"/>
              <w:rPr>
                <w:rFonts w:cs="仿宋_GB2312"/>
                <w:szCs w:val="21"/>
              </w:rPr>
            </w:pPr>
            <w:r>
              <w:rPr>
                <w:rFonts w:cs="仿宋_GB2312" w:hint="eastAsia"/>
                <w:szCs w:val="21"/>
              </w:rPr>
              <w:t>电动自行车</w:t>
            </w:r>
            <w:r w:rsidR="002A5AC8">
              <w:rPr>
                <w:rFonts w:cs="仿宋_GB2312" w:hint="eastAsia"/>
                <w:szCs w:val="21"/>
              </w:rPr>
              <w:t>乘员</w:t>
            </w:r>
            <w:r w:rsidR="00E22FEF" w:rsidRPr="000F7272">
              <w:rPr>
                <w:rFonts w:cs="仿宋_GB2312" w:hint="eastAsia"/>
                <w:szCs w:val="21"/>
              </w:rPr>
              <w:t>头盔</w:t>
            </w:r>
          </w:p>
        </w:tc>
        <w:tc>
          <w:tcPr>
            <w:tcW w:w="2524" w:type="dxa"/>
            <w:vAlign w:val="center"/>
          </w:tcPr>
          <w:p w:rsidR="00CE2D46" w:rsidRPr="000F7272" w:rsidRDefault="00740138" w:rsidP="000F7272">
            <w:pPr>
              <w:spacing w:line="360" w:lineRule="auto"/>
              <w:jc w:val="center"/>
              <w:rPr>
                <w:rFonts w:cs="仿宋_GB2312"/>
                <w:szCs w:val="21"/>
              </w:rPr>
            </w:pPr>
            <w:r>
              <w:rPr>
                <w:rFonts w:cs="仿宋_GB2312" w:hint="eastAsia"/>
                <w:szCs w:val="21"/>
              </w:rPr>
              <w:t>1</w:t>
            </w:r>
            <w:r w:rsidR="007C502B">
              <w:rPr>
                <w:rFonts w:cs="仿宋_GB2312" w:hint="eastAsia"/>
                <w:szCs w:val="21"/>
              </w:rPr>
              <w:t>顶</w:t>
            </w:r>
          </w:p>
        </w:tc>
        <w:tc>
          <w:tcPr>
            <w:tcW w:w="2526" w:type="dxa"/>
            <w:vAlign w:val="center"/>
          </w:tcPr>
          <w:p w:rsidR="00CE2D46" w:rsidRPr="000F7272" w:rsidRDefault="00740138" w:rsidP="000F7272">
            <w:pPr>
              <w:spacing w:line="360" w:lineRule="auto"/>
              <w:jc w:val="center"/>
              <w:rPr>
                <w:rFonts w:cs="仿宋_GB2312"/>
                <w:szCs w:val="21"/>
              </w:rPr>
            </w:pPr>
            <w:r>
              <w:rPr>
                <w:rFonts w:cs="仿宋_GB2312" w:hint="eastAsia"/>
                <w:szCs w:val="21"/>
              </w:rPr>
              <w:t>1</w:t>
            </w:r>
            <w:r w:rsidR="00CE2D46" w:rsidRPr="000F7272">
              <w:rPr>
                <w:rFonts w:cs="仿宋_GB2312" w:hint="eastAsia"/>
                <w:szCs w:val="21"/>
              </w:rPr>
              <w:t>顶</w:t>
            </w:r>
          </w:p>
        </w:tc>
      </w:tr>
    </w:tbl>
    <w:p w:rsidR="003E5D8F" w:rsidRPr="000F7272" w:rsidRDefault="003E5D8F" w:rsidP="000F7272">
      <w:pPr>
        <w:spacing w:line="360" w:lineRule="auto"/>
        <w:ind w:firstLineChars="200" w:firstLine="420"/>
        <w:rPr>
          <w:rFonts w:ascii="宋体" w:hAnsi="宋体"/>
          <w:szCs w:val="21"/>
        </w:rPr>
      </w:pPr>
    </w:p>
    <w:p w:rsidR="00CE2D46"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二、主要检验项目及检验项目属性划分</w:t>
      </w:r>
    </w:p>
    <w:tbl>
      <w:tblPr>
        <w:tblW w:w="0" w:type="auto"/>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682"/>
        <w:gridCol w:w="1553"/>
        <w:gridCol w:w="764"/>
        <w:gridCol w:w="660"/>
        <w:gridCol w:w="869"/>
        <w:gridCol w:w="764"/>
        <w:gridCol w:w="765"/>
      </w:tblGrid>
      <w:tr w:rsidR="00EF4BED" w:rsidRPr="006E799B" w:rsidTr="002C5F54">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25" w:left="-53"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序号</w:t>
            </w:r>
          </w:p>
        </w:tc>
        <w:tc>
          <w:tcPr>
            <w:tcW w:w="2682"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检验项目</w:t>
            </w:r>
          </w:p>
        </w:tc>
        <w:tc>
          <w:tcPr>
            <w:tcW w:w="1553"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3" w:left="-69"/>
              <w:jc w:val="center"/>
              <w:rPr>
                <w:rFonts w:asciiTheme="minorEastAsia" w:eastAsiaTheme="minorEastAsia" w:hAnsiTheme="minorEastAsia"/>
                <w:bCs/>
                <w:kern w:val="0"/>
                <w:szCs w:val="21"/>
              </w:rPr>
            </w:pPr>
            <w:r w:rsidRPr="006E799B">
              <w:rPr>
                <w:rFonts w:asciiTheme="minorEastAsia" w:eastAsiaTheme="minorEastAsia" w:hAnsiTheme="minorEastAsia" w:cs="仿宋_GB2312" w:hint="eastAsia"/>
                <w:bCs/>
                <w:szCs w:val="21"/>
              </w:rPr>
              <w:t>检验方法</w:t>
            </w:r>
          </w:p>
        </w:tc>
        <w:tc>
          <w:tcPr>
            <w:tcW w:w="764"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强制性</w:t>
            </w:r>
          </w:p>
        </w:tc>
        <w:tc>
          <w:tcPr>
            <w:tcW w:w="660"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非强制性</w:t>
            </w:r>
          </w:p>
        </w:tc>
        <w:tc>
          <w:tcPr>
            <w:tcW w:w="869"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重要项</w:t>
            </w:r>
          </w:p>
        </w:tc>
        <w:tc>
          <w:tcPr>
            <w:tcW w:w="764"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较重要项</w:t>
            </w:r>
          </w:p>
        </w:tc>
        <w:tc>
          <w:tcPr>
            <w:tcW w:w="765"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3" w:left="-69"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次要项</w:t>
            </w:r>
          </w:p>
        </w:tc>
      </w:tr>
      <w:tr w:rsidR="007C34FE" w:rsidRPr="006E799B" w:rsidTr="00F140AA">
        <w:trPr>
          <w:cantSplit/>
          <w:trHeight w:val="1159"/>
          <w:tblHeader/>
          <w:jc w:val="center"/>
        </w:trPr>
        <w:tc>
          <w:tcPr>
            <w:tcW w:w="540" w:type="dxa"/>
            <w:tcBorders>
              <w:top w:val="single" w:sz="4" w:space="0" w:color="auto"/>
              <w:left w:val="single" w:sz="4" w:space="0" w:color="auto"/>
              <w:right w:val="single" w:sz="4" w:space="0" w:color="auto"/>
            </w:tcBorders>
            <w:vAlign w:val="center"/>
          </w:tcPr>
          <w:p w:rsidR="007C34FE" w:rsidRPr="007D1C4F" w:rsidRDefault="007C34FE"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hint="eastAsia"/>
                <w:szCs w:val="21"/>
              </w:rPr>
              <w:t>1</w:t>
            </w:r>
          </w:p>
        </w:tc>
        <w:tc>
          <w:tcPr>
            <w:tcW w:w="2682" w:type="dxa"/>
            <w:tcBorders>
              <w:top w:val="single" w:sz="4" w:space="0" w:color="auto"/>
              <w:left w:val="single" w:sz="4" w:space="0" w:color="auto"/>
              <w:right w:val="single" w:sz="4" w:space="0" w:color="auto"/>
            </w:tcBorders>
            <w:vAlign w:val="center"/>
          </w:tcPr>
          <w:p w:rsidR="007C34FE" w:rsidRPr="00A373E6" w:rsidRDefault="00740138" w:rsidP="007C34FE">
            <w:pPr>
              <w:jc w:val="center"/>
            </w:pPr>
            <w:r>
              <w:t>视野</w:t>
            </w:r>
          </w:p>
        </w:tc>
        <w:tc>
          <w:tcPr>
            <w:tcW w:w="1553" w:type="dxa"/>
            <w:tcBorders>
              <w:top w:val="single" w:sz="4" w:space="0" w:color="auto"/>
              <w:left w:val="single" w:sz="4" w:space="0" w:color="auto"/>
              <w:right w:val="single" w:sz="4" w:space="0" w:color="auto"/>
            </w:tcBorders>
            <w:vAlign w:val="center"/>
          </w:tcPr>
          <w:p w:rsidR="007C34FE" w:rsidRDefault="007C34FE" w:rsidP="00110F12">
            <w:pPr>
              <w:jc w:val="center"/>
            </w:pPr>
            <w:r w:rsidRPr="00E34F82">
              <w:t>GB 811-2022</w:t>
            </w:r>
          </w:p>
        </w:tc>
        <w:tc>
          <w:tcPr>
            <w:tcW w:w="764" w:type="dxa"/>
            <w:tcBorders>
              <w:top w:val="single" w:sz="4" w:space="0" w:color="auto"/>
              <w:left w:val="single" w:sz="4" w:space="0" w:color="auto"/>
              <w:right w:val="single" w:sz="4" w:space="0" w:color="auto"/>
            </w:tcBorders>
            <w:vAlign w:val="center"/>
          </w:tcPr>
          <w:p w:rsidR="007C34FE" w:rsidRPr="007D1C4F" w:rsidRDefault="007C34FE"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right w:val="single" w:sz="4" w:space="0" w:color="auto"/>
            </w:tcBorders>
            <w:vAlign w:val="center"/>
          </w:tcPr>
          <w:p w:rsidR="007C34FE" w:rsidRPr="007D1C4F" w:rsidRDefault="007C34FE" w:rsidP="000F7272">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right w:val="single" w:sz="4" w:space="0" w:color="auto"/>
            </w:tcBorders>
            <w:vAlign w:val="center"/>
          </w:tcPr>
          <w:p w:rsidR="007C34FE" w:rsidRPr="007D1C4F" w:rsidRDefault="007C34FE"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right w:val="single" w:sz="4" w:space="0" w:color="auto"/>
            </w:tcBorders>
            <w:vAlign w:val="center"/>
          </w:tcPr>
          <w:p w:rsidR="007C34FE" w:rsidRPr="006E799B" w:rsidRDefault="007C34FE" w:rsidP="000F7272">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right w:val="single" w:sz="4" w:space="0" w:color="auto"/>
            </w:tcBorders>
            <w:vAlign w:val="center"/>
          </w:tcPr>
          <w:p w:rsidR="007C34FE" w:rsidRPr="006E799B" w:rsidRDefault="007C34FE" w:rsidP="000F7272">
            <w:pPr>
              <w:widowControl/>
              <w:jc w:val="center"/>
              <w:rPr>
                <w:rFonts w:asciiTheme="minorEastAsia" w:eastAsiaTheme="minorEastAsia" w:hAnsiTheme="minorEastAsia" w:cs="仿宋_GB2312"/>
                <w:szCs w:val="21"/>
              </w:rPr>
            </w:pPr>
          </w:p>
        </w:tc>
      </w:tr>
      <w:tr w:rsidR="007C34FE" w:rsidRPr="006E799B" w:rsidTr="002C5F54">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C34FE" w:rsidRPr="007D1C4F" w:rsidRDefault="00740138"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2</w:t>
            </w:r>
          </w:p>
        </w:tc>
        <w:tc>
          <w:tcPr>
            <w:tcW w:w="2682" w:type="dxa"/>
            <w:tcBorders>
              <w:left w:val="single" w:sz="4" w:space="0" w:color="auto"/>
              <w:right w:val="single" w:sz="4" w:space="0" w:color="auto"/>
            </w:tcBorders>
            <w:vAlign w:val="center"/>
          </w:tcPr>
          <w:p w:rsidR="007C34FE" w:rsidRPr="009E6663" w:rsidRDefault="007C34FE" w:rsidP="00E34F82">
            <w:pPr>
              <w:adjustRightInd w:val="0"/>
              <w:snapToGrid w:val="0"/>
              <w:jc w:val="center"/>
              <w:textAlignment w:val="center"/>
              <w:rPr>
                <w:color w:val="000000"/>
                <w:szCs w:val="21"/>
              </w:rPr>
            </w:pPr>
            <w:r w:rsidRPr="009E6663">
              <w:rPr>
                <w:color w:val="000000"/>
                <w:szCs w:val="21"/>
              </w:rPr>
              <w:t>固定装置稳定性</w:t>
            </w:r>
          </w:p>
        </w:tc>
        <w:tc>
          <w:tcPr>
            <w:tcW w:w="1553" w:type="dxa"/>
            <w:tcBorders>
              <w:top w:val="single" w:sz="4" w:space="0" w:color="auto"/>
              <w:left w:val="single" w:sz="4" w:space="0" w:color="auto"/>
              <w:bottom w:val="single" w:sz="4" w:space="0" w:color="auto"/>
              <w:right w:val="single" w:sz="4" w:space="0" w:color="auto"/>
            </w:tcBorders>
            <w:vAlign w:val="center"/>
          </w:tcPr>
          <w:p w:rsidR="007C34FE" w:rsidRDefault="007C34FE" w:rsidP="00110F12">
            <w:pPr>
              <w:jc w:val="center"/>
            </w:pPr>
            <w:r w:rsidRPr="00E34F82">
              <w:t>GB 811-2022</w:t>
            </w:r>
          </w:p>
        </w:tc>
        <w:tc>
          <w:tcPr>
            <w:tcW w:w="764" w:type="dxa"/>
            <w:tcBorders>
              <w:top w:val="single" w:sz="4" w:space="0" w:color="auto"/>
              <w:left w:val="single" w:sz="4" w:space="0" w:color="auto"/>
              <w:bottom w:val="single" w:sz="4" w:space="0" w:color="auto"/>
              <w:right w:val="single" w:sz="4" w:space="0" w:color="auto"/>
            </w:tcBorders>
            <w:vAlign w:val="center"/>
          </w:tcPr>
          <w:p w:rsidR="007C34FE" w:rsidRPr="007D1C4F" w:rsidRDefault="007C34FE"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C34FE" w:rsidRPr="007D1C4F" w:rsidRDefault="007C34FE" w:rsidP="000F7272">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C34FE" w:rsidRPr="007D1C4F" w:rsidRDefault="007C34FE"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C34FE" w:rsidRPr="006E799B" w:rsidRDefault="007C34FE" w:rsidP="000F7272">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C34FE" w:rsidRPr="006E799B" w:rsidRDefault="007C34FE" w:rsidP="000F7272">
            <w:pPr>
              <w:widowControl/>
              <w:jc w:val="center"/>
              <w:rPr>
                <w:rFonts w:asciiTheme="minorEastAsia" w:eastAsiaTheme="minorEastAsia" w:hAnsiTheme="minorEastAsia" w:cs="仿宋_GB2312"/>
                <w:szCs w:val="21"/>
              </w:rPr>
            </w:pPr>
          </w:p>
        </w:tc>
      </w:tr>
      <w:tr w:rsidR="007C34FE" w:rsidRPr="006E799B" w:rsidTr="002C5F54">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C34FE" w:rsidRPr="007D1C4F" w:rsidRDefault="00740138"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3</w:t>
            </w:r>
          </w:p>
        </w:tc>
        <w:tc>
          <w:tcPr>
            <w:tcW w:w="2682" w:type="dxa"/>
            <w:tcBorders>
              <w:left w:val="single" w:sz="4" w:space="0" w:color="auto"/>
              <w:right w:val="single" w:sz="4" w:space="0" w:color="auto"/>
            </w:tcBorders>
            <w:vAlign w:val="center"/>
          </w:tcPr>
          <w:p w:rsidR="007C34FE" w:rsidRPr="009E6663" w:rsidRDefault="007C34FE" w:rsidP="00E34F82">
            <w:pPr>
              <w:adjustRightInd w:val="0"/>
              <w:snapToGrid w:val="0"/>
              <w:jc w:val="center"/>
              <w:textAlignment w:val="center"/>
              <w:rPr>
                <w:color w:val="000000"/>
                <w:szCs w:val="21"/>
              </w:rPr>
            </w:pPr>
            <w:r w:rsidRPr="009E6663">
              <w:rPr>
                <w:color w:val="000000"/>
                <w:szCs w:val="21"/>
              </w:rPr>
              <w:t>佩戴装置强度</w:t>
            </w:r>
          </w:p>
        </w:tc>
        <w:tc>
          <w:tcPr>
            <w:tcW w:w="1553" w:type="dxa"/>
            <w:tcBorders>
              <w:top w:val="single" w:sz="4" w:space="0" w:color="auto"/>
              <w:left w:val="single" w:sz="4" w:space="0" w:color="auto"/>
              <w:bottom w:val="single" w:sz="4" w:space="0" w:color="auto"/>
              <w:right w:val="single" w:sz="4" w:space="0" w:color="auto"/>
            </w:tcBorders>
            <w:vAlign w:val="center"/>
          </w:tcPr>
          <w:p w:rsidR="007C34FE" w:rsidRDefault="007C34FE" w:rsidP="00110F12">
            <w:pPr>
              <w:jc w:val="center"/>
            </w:pPr>
            <w:r w:rsidRPr="00E34F82">
              <w:t>GB 811-2022</w:t>
            </w:r>
          </w:p>
        </w:tc>
        <w:tc>
          <w:tcPr>
            <w:tcW w:w="764" w:type="dxa"/>
            <w:tcBorders>
              <w:top w:val="single" w:sz="4" w:space="0" w:color="auto"/>
              <w:left w:val="single" w:sz="4" w:space="0" w:color="auto"/>
              <w:bottom w:val="single" w:sz="4" w:space="0" w:color="auto"/>
              <w:right w:val="single" w:sz="4" w:space="0" w:color="auto"/>
            </w:tcBorders>
            <w:vAlign w:val="center"/>
          </w:tcPr>
          <w:p w:rsidR="007C34FE" w:rsidRPr="007D1C4F" w:rsidRDefault="007C34FE"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C34FE" w:rsidRPr="007D1C4F" w:rsidRDefault="007C34FE" w:rsidP="000F7272">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C34FE" w:rsidRPr="007D1C4F" w:rsidRDefault="007C34FE"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C34FE" w:rsidRPr="006E799B" w:rsidRDefault="007C34FE" w:rsidP="000F7272">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C34FE" w:rsidRPr="006E799B" w:rsidRDefault="007C34FE" w:rsidP="000F7272">
            <w:pPr>
              <w:widowControl/>
              <w:jc w:val="center"/>
              <w:rPr>
                <w:rFonts w:asciiTheme="minorEastAsia" w:eastAsiaTheme="minorEastAsia" w:hAnsiTheme="minorEastAsia" w:cs="仿宋_GB2312"/>
                <w:szCs w:val="21"/>
              </w:rPr>
            </w:pPr>
          </w:p>
        </w:tc>
      </w:tr>
      <w:tr w:rsidR="007C34FE" w:rsidRPr="006E799B" w:rsidTr="002C5F54">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C34FE" w:rsidRDefault="00740138"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4</w:t>
            </w:r>
          </w:p>
        </w:tc>
        <w:tc>
          <w:tcPr>
            <w:tcW w:w="2682" w:type="dxa"/>
            <w:tcBorders>
              <w:left w:val="single" w:sz="4" w:space="0" w:color="auto"/>
              <w:right w:val="single" w:sz="4" w:space="0" w:color="auto"/>
            </w:tcBorders>
            <w:vAlign w:val="center"/>
          </w:tcPr>
          <w:p w:rsidR="007C34FE" w:rsidRPr="009E6663" w:rsidRDefault="007C34FE" w:rsidP="007C502B">
            <w:pPr>
              <w:adjustRightInd w:val="0"/>
              <w:jc w:val="center"/>
              <w:textAlignment w:val="center"/>
              <w:rPr>
                <w:color w:val="000000"/>
                <w:szCs w:val="21"/>
              </w:rPr>
            </w:pPr>
            <w:r w:rsidRPr="009E6663">
              <w:rPr>
                <w:color w:val="000000"/>
                <w:szCs w:val="21"/>
              </w:rPr>
              <w:t>吸收碰撞能量（低温）</w:t>
            </w:r>
          </w:p>
        </w:tc>
        <w:tc>
          <w:tcPr>
            <w:tcW w:w="1553" w:type="dxa"/>
            <w:tcBorders>
              <w:top w:val="single" w:sz="4" w:space="0" w:color="auto"/>
              <w:left w:val="single" w:sz="4" w:space="0" w:color="auto"/>
              <w:bottom w:val="single" w:sz="4" w:space="0" w:color="auto"/>
              <w:right w:val="single" w:sz="4" w:space="0" w:color="auto"/>
            </w:tcBorders>
            <w:vAlign w:val="center"/>
          </w:tcPr>
          <w:p w:rsidR="007C34FE" w:rsidRPr="00FA0054" w:rsidRDefault="007C34FE" w:rsidP="00110F12">
            <w:pPr>
              <w:jc w:val="center"/>
            </w:pPr>
            <w:r w:rsidRPr="00E34F82">
              <w:t>GB 811-2022</w:t>
            </w:r>
          </w:p>
        </w:tc>
        <w:tc>
          <w:tcPr>
            <w:tcW w:w="764" w:type="dxa"/>
            <w:tcBorders>
              <w:top w:val="single" w:sz="4" w:space="0" w:color="auto"/>
              <w:left w:val="single" w:sz="4" w:space="0" w:color="auto"/>
              <w:bottom w:val="single" w:sz="4" w:space="0" w:color="auto"/>
              <w:right w:val="single" w:sz="4" w:space="0" w:color="auto"/>
            </w:tcBorders>
            <w:vAlign w:val="center"/>
          </w:tcPr>
          <w:p w:rsidR="007C34FE" w:rsidRPr="007D1C4F" w:rsidRDefault="007C34FE"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C34FE" w:rsidRPr="007D1C4F" w:rsidRDefault="007C34FE" w:rsidP="000A4309">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C34FE" w:rsidRPr="007D1C4F" w:rsidRDefault="007C34FE"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bookmarkStart w:id="0" w:name="_GoBack"/>
            <w:bookmarkEnd w:id="0"/>
          </w:p>
        </w:tc>
        <w:tc>
          <w:tcPr>
            <w:tcW w:w="764" w:type="dxa"/>
            <w:tcBorders>
              <w:top w:val="single" w:sz="4" w:space="0" w:color="auto"/>
              <w:left w:val="single" w:sz="4" w:space="0" w:color="auto"/>
              <w:bottom w:val="single" w:sz="4" w:space="0" w:color="auto"/>
              <w:right w:val="single" w:sz="4" w:space="0" w:color="auto"/>
            </w:tcBorders>
            <w:vAlign w:val="center"/>
          </w:tcPr>
          <w:p w:rsidR="007C34FE" w:rsidRPr="006E799B" w:rsidRDefault="007C34FE" w:rsidP="000F7272">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C34FE" w:rsidRPr="006E799B" w:rsidRDefault="007C34FE" w:rsidP="000F7272">
            <w:pPr>
              <w:widowControl/>
              <w:jc w:val="center"/>
              <w:rPr>
                <w:rFonts w:asciiTheme="minorEastAsia" w:eastAsiaTheme="minorEastAsia" w:hAnsiTheme="minorEastAsia" w:cs="仿宋_GB2312"/>
                <w:szCs w:val="21"/>
              </w:rPr>
            </w:pPr>
          </w:p>
        </w:tc>
      </w:tr>
    </w:tbl>
    <w:p w:rsidR="00694914" w:rsidRPr="00F75B4D" w:rsidRDefault="00694914" w:rsidP="00694914">
      <w:pPr>
        <w:adjustRightInd w:val="0"/>
        <w:snapToGrid w:val="0"/>
        <w:spacing w:line="400" w:lineRule="exact"/>
        <w:jc w:val="left"/>
        <w:rPr>
          <w:rFonts w:ascii="宋体" w:hAnsi="宋体" w:cs="仿宋"/>
          <w:color w:val="000000"/>
          <w:szCs w:val="21"/>
        </w:rPr>
      </w:pPr>
      <w:r w:rsidRPr="00F75B4D">
        <w:rPr>
          <w:rFonts w:ascii="宋体" w:hAnsi="宋体" w:cs="仿宋"/>
          <w:color w:val="000000"/>
          <w:szCs w:val="21"/>
        </w:rPr>
        <w:t>注：执行企业标准、团体标准、地方标准的产品，检验项目参照上述内容执行。</w:t>
      </w:r>
    </w:p>
    <w:p w:rsidR="00694914" w:rsidRPr="00F75B4D" w:rsidRDefault="00694914" w:rsidP="00694914">
      <w:pPr>
        <w:adjustRightInd w:val="0"/>
        <w:snapToGrid w:val="0"/>
        <w:spacing w:line="400" w:lineRule="exact"/>
        <w:ind w:firstLineChars="200" w:firstLine="420"/>
        <w:jc w:val="left"/>
        <w:rPr>
          <w:rFonts w:ascii="宋体" w:hAnsi="宋体" w:cs="仿宋"/>
          <w:color w:val="000000"/>
          <w:szCs w:val="21"/>
        </w:rPr>
      </w:pPr>
      <w:r w:rsidRPr="00F75B4D">
        <w:rPr>
          <w:rFonts w:ascii="宋体" w:hAnsi="宋体" w:cs="仿宋"/>
          <w:color w:val="000000"/>
          <w:szCs w:val="21"/>
        </w:rPr>
        <w:t>凡是注日期的文件，其随后所有的修改单（不包括勘误的内容）或修订版不适用于本细则。凡是不注日期的文件，其最新版本适用于本细则。</w:t>
      </w:r>
    </w:p>
    <w:p w:rsidR="003E5D8F" w:rsidRPr="000F7272" w:rsidRDefault="00885AAA" w:rsidP="000F7272">
      <w:pPr>
        <w:spacing w:line="360" w:lineRule="auto"/>
        <w:ind w:firstLineChars="200" w:firstLine="420"/>
        <w:rPr>
          <w:rFonts w:ascii="黑体" w:eastAsia="黑体" w:hAnsi="黑体"/>
          <w:szCs w:val="21"/>
        </w:rPr>
      </w:pPr>
      <w:r w:rsidRPr="000F7272">
        <w:rPr>
          <w:rFonts w:ascii="黑体" w:eastAsia="黑体" w:hAnsi="黑体" w:hint="eastAsia"/>
          <w:szCs w:val="21"/>
        </w:rPr>
        <w:t>三、判定规则</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（一）依据标准</w:t>
      </w:r>
    </w:p>
    <w:p w:rsidR="003E5D8F" w:rsidRDefault="00110F12" w:rsidP="000F7272">
      <w:pPr>
        <w:spacing w:line="360" w:lineRule="auto"/>
        <w:ind w:firstLineChars="200" w:firstLine="420"/>
        <w:rPr>
          <w:rFonts w:ascii="宋体" w:hAnsi="宋体"/>
          <w:szCs w:val="21"/>
        </w:rPr>
      </w:pPr>
      <w:r w:rsidRPr="00110F12">
        <w:rPr>
          <w:rFonts w:ascii="宋体" w:hAnsi="宋体" w:cs="仿宋"/>
          <w:color w:val="000000"/>
          <w:szCs w:val="21"/>
        </w:rPr>
        <w:t xml:space="preserve">GB </w:t>
      </w:r>
      <w:r w:rsidR="00E34F82">
        <w:rPr>
          <w:rFonts w:ascii="宋体" w:hAnsi="宋体" w:cs="仿宋" w:hint="eastAsia"/>
          <w:color w:val="000000"/>
          <w:szCs w:val="21"/>
        </w:rPr>
        <w:t>811-</w:t>
      </w:r>
      <w:r w:rsidRPr="00110F12">
        <w:rPr>
          <w:rFonts w:ascii="宋体" w:hAnsi="宋体" w:cs="仿宋"/>
          <w:color w:val="000000"/>
          <w:szCs w:val="21"/>
        </w:rPr>
        <w:t>20</w:t>
      </w:r>
      <w:r w:rsidR="00E34F82">
        <w:rPr>
          <w:rFonts w:ascii="宋体" w:hAnsi="宋体" w:cs="仿宋" w:hint="eastAsia"/>
          <w:color w:val="000000"/>
          <w:szCs w:val="21"/>
        </w:rPr>
        <w:t>22</w:t>
      </w:r>
      <w:r w:rsidR="00885AAA" w:rsidRPr="00110F12">
        <w:rPr>
          <w:rFonts w:ascii="宋体" w:hAnsi="宋体" w:cs="仿宋" w:hint="eastAsia"/>
          <w:color w:val="000000"/>
          <w:szCs w:val="21"/>
        </w:rPr>
        <w:t>《</w:t>
      </w:r>
      <w:r w:rsidR="00E34F82">
        <w:rPr>
          <w:rFonts w:ascii="宋体" w:hAnsi="宋体" w:cs="仿宋" w:hint="eastAsia"/>
          <w:color w:val="000000"/>
          <w:szCs w:val="21"/>
        </w:rPr>
        <w:t>摩托车、电动自行车乘员头盔</w:t>
      </w:r>
      <w:r w:rsidR="00740138">
        <w:rPr>
          <w:rFonts w:ascii="宋体" w:hAnsi="宋体" w:cs="仿宋" w:hint="eastAsia"/>
          <w:color w:val="000000"/>
          <w:szCs w:val="21"/>
        </w:rPr>
        <w:t xml:space="preserve">》 </w:t>
      </w:r>
      <w:r w:rsidR="00885AAA" w:rsidRPr="000F7272">
        <w:rPr>
          <w:rFonts w:ascii="宋体" w:hAnsi="宋体" w:hint="eastAsia"/>
          <w:szCs w:val="21"/>
        </w:rPr>
        <w:t>；</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现行有效的企业标准和产品明示指标或其他相适应的产品标准。</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（二）判定原则</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经检验，检验项目全部合格，判定为抽取的样本所检项目未检出不合格；检验项目中任一项或</w:t>
      </w:r>
      <w:r w:rsidRPr="000F7272">
        <w:rPr>
          <w:rFonts w:ascii="宋体" w:hAnsi="宋体" w:hint="eastAsia"/>
          <w:szCs w:val="21"/>
        </w:rPr>
        <w:lastRenderedPageBreak/>
        <w:t>一项以上不合格，判定为被抽查产品不合格。</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当被检样品明示的质量要求优于监督抽查实施细则中依据的标准要求时，应按被检样品明示的质量要求判定。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当被检样品明示的质量要求劣于或不包含监督抽查实施细则中依据的强制性标准要求时，应按照强制性标准要求判定。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当被检样品明示的质量要求劣于或包含监督抽查实施细则中依据的推荐性标准要求时，应以被检样品明示的质量要求判定，</w:t>
      </w:r>
      <w:proofErr w:type="gramStart"/>
      <w:r w:rsidRPr="000F7272">
        <w:rPr>
          <w:rFonts w:ascii="宋体" w:hAnsi="宋体" w:hint="eastAsia"/>
          <w:szCs w:val="21"/>
        </w:rPr>
        <w:t>如相应</w:t>
      </w:r>
      <w:proofErr w:type="gramEnd"/>
      <w:r w:rsidRPr="000F7272">
        <w:rPr>
          <w:rFonts w:ascii="宋体" w:hAnsi="宋体" w:hint="eastAsia"/>
          <w:szCs w:val="21"/>
        </w:rPr>
        <w:t>检验结果不符合相关推荐性标准要求时，应在检验报告中予以说明。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当被检样品明示的质量要求不包含监督抽查实施细则中依据的推荐性标准要求时，该指标不参与判定，但应在检验报告中</w:t>
      </w:r>
      <w:proofErr w:type="gramStart"/>
      <w:r w:rsidRPr="000F7272">
        <w:rPr>
          <w:rFonts w:ascii="宋体" w:hAnsi="宋体" w:hint="eastAsia"/>
          <w:szCs w:val="21"/>
        </w:rPr>
        <w:t>作出</w:t>
      </w:r>
      <w:proofErr w:type="gramEnd"/>
      <w:r w:rsidRPr="000F7272">
        <w:rPr>
          <w:rFonts w:ascii="宋体" w:hAnsi="宋体" w:hint="eastAsia"/>
          <w:szCs w:val="21"/>
        </w:rPr>
        <w:t>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当被检样品未能提供有效的企业标准时，按相关国家或行业标准进行判定。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0F7272">
        <w:rPr>
          <w:rFonts w:ascii="宋体" w:hAnsi="宋体" w:hint="eastAsia"/>
          <w:szCs w:val="21"/>
        </w:rPr>
        <w:t>作出</w:t>
      </w:r>
      <w:proofErr w:type="gramEnd"/>
      <w:r w:rsidRPr="000F7272">
        <w:rPr>
          <w:rFonts w:ascii="宋体" w:hAnsi="宋体" w:hint="eastAsia"/>
          <w:szCs w:val="21"/>
        </w:rPr>
        <w:t>相关说明。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按照产品质量相关法律法规的规定判定。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检验中发现因样品失效或者其他原因致使检验无法进行的，检验人员应如实记录，并提供相关证明材料，报送组织监督抽查的市场监管部门。</w:t>
      </w:r>
    </w:p>
    <w:p w:rsidR="003E5D8F" w:rsidRDefault="003E5D8F" w:rsidP="00EF4BED">
      <w:pPr>
        <w:snapToGrid w:val="0"/>
        <w:spacing w:line="440" w:lineRule="exact"/>
        <w:ind w:firstLineChars="199" w:firstLine="418"/>
        <w:rPr>
          <w:rFonts w:ascii="宋体" w:hAnsi="宋体"/>
          <w:szCs w:val="21"/>
        </w:rPr>
      </w:pPr>
    </w:p>
    <w:p w:rsidR="003E5D8F" w:rsidRDefault="003E5D8F">
      <w:pPr>
        <w:snapToGrid w:val="0"/>
        <w:spacing w:line="440" w:lineRule="exact"/>
        <w:rPr>
          <w:rFonts w:ascii="宋体" w:hAnsi="宋体"/>
          <w:szCs w:val="21"/>
        </w:rPr>
      </w:pPr>
    </w:p>
    <w:sectPr w:rsidR="003E5D8F">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4F0" w:rsidRDefault="002974F0">
      <w:r>
        <w:separator/>
      </w:r>
    </w:p>
  </w:endnote>
  <w:endnote w:type="continuationSeparator" w:id="0">
    <w:p w:rsidR="002974F0" w:rsidRDefault="0029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3E5D8F" w:rsidRDefault="003E5D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jc w:val="center"/>
    </w:pPr>
    <w:r>
      <w:fldChar w:fldCharType="begin"/>
    </w:r>
    <w:r>
      <w:instrText xml:space="preserve"> PAGE   \* MERGEFORMAT </w:instrText>
    </w:r>
    <w:r>
      <w:fldChar w:fldCharType="separate"/>
    </w:r>
    <w:r w:rsidR="009853FE" w:rsidRPr="009853FE">
      <w:rPr>
        <w:noProof/>
        <w:lang w:val="en-US"/>
      </w:rPr>
      <w:t>1</w:t>
    </w:r>
    <w:r>
      <w:fldChar w:fldCharType="end"/>
    </w:r>
  </w:p>
  <w:p w:rsidR="003E5D8F" w:rsidRDefault="003E5D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4F0" w:rsidRDefault="002974F0">
      <w:r>
        <w:separator/>
      </w:r>
    </w:p>
  </w:footnote>
  <w:footnote w:type="continuationSeparator" w:id="0">
    <w:p w:rsidR="002974F0" w:rsidRDefault="00297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3E5D8F">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2A68"/>
    <w:rsid w:val="00075C05"/>
    <w:rsid w:val="00081CBD"/>
    <w:rsid w:val="00093484"/>
    <w:rsid w:val="000976DE"/>
    <w:rsid w:val="000F238C"/>
    <w:rsid w:val="000F7272"/>
    <w:rsid w:val="00110F12"/>
    <w:rsid w:val="00167276"/>
    <w:rsid w:val="00172A27"/>
    <w:rsid w:val="001809DD"/>
    <w:rsid w:val="00197EF0"/>
    <w:rsid w:val="001C73C8"/>
    <w:rsid w:val="001D3F42"/>
    <w:rsid w:val="001E45FA"/>
    <w:rsid w:val="001E6534"/>
    <w:rsid w:val="001F7503"/>
    <w:rsid w:val="00211261"/>
    <w:rsid w:val="00232530"/>
    <w:rsid w:val="0023606F"/>
    <w:rsid w:val="00240BAF"/>
    <w:rsid w:val="00253624"/>
    <w:rsid w:val="002550C1"/>
    <w:rsid w:val="0026352F"/>
    <w:rsid w:val="00284057"/>
    <w:rsid w:val="002974F0"/>
    <w:rsid w:val="002A5AC8"/>
    <w:rsid w:val="002B0233"/>
    <w:rsid w:val="002C2EDA"/>
    <w:rsid w:val="002C5F54"/>
    <w:rsid w:val="002D7F8A"/>
    <w:rsid w:val="002E0D1D"/>
    <w:rsid w:val="00307419"/>
    <w:rsid w:val="003203A3"/>
    <w:rsid w:val="00352295"/>
    <w:rsid w:val="00365CBE"/>
    <w:rsid w:val="00380BC2"/>
    <w:rsid w:val="00382E1F"/>
    <w:rsid w:val="003872D6"/>
    <w:rsid w:val="003A7CDE"/>
    <w:rsid w:val="003A7D30"/>
    <w:rsid w:val="003B1DA1"/>
    <w:rsid w:val="003C388C"/>
    <w:rsid w:val="003E5D8F"/>
    <w:rsid w:val="003E61BF"/>
    <w:rsid w:val="004104AC"/>
    <w:rsid w:val="00413A85"/>
    <w:rsid w:val="00445E86"/>
    <w:rsid w:val="00450C91"/>
    <w:rsid w:val="00464B03"/>
    <w:rsid w:val="00474E04"/>
    <w:rsid w:val="004A2D01"/>
    <w:rsid w:val="004A66D5"/>
    <w:rsid w:val="004B00EF"/>
    <w:rsid w:val="004B51FD"/>
    <w:rsid w:val="004D0C5A"/>
    <w:rsid w:val="004E1396"/>
    <w:rsid w:val="004E3259"/>
    <w:rsid w:val="005151C8"/>
    <w:rsid w:val="005245BE"/>
    <w:rsid w:val="0055102C"/>
    <w:rsid w:val="005544BD"/>
    <w:rsid w:val="00555403"/>
    <w:rsid w:val="00563EBC"/>
    <w:rsid w:val="0058431B"/>
    <w:rsid w:val="005E0568"/>
    <w:rsid w:val="005F3CDD"/>
    <w:rsid w:val="005F7B92"/>
    <w:rsid w:val="00614D5B"/>
    <w:rsid w:val="00636F6C"/>
    <w:rsid w:val="00644040"/>
    <w:rsid w:val="006629DE"/>
    <w:rsid w:val="00694914"/>
    <w:rsid w:val="006B422C"/>
    <w:rsid w:val="006B59D7"/>
    <w:rsid w:val="006D1E39"/>
    <w:rsid w:val="006E0C7B"/>
    <w:rsid w:val="006E1171"/>
    <w:rsid w:val="006E799B"/>
    <w:rsid w:val="006F0971"/>
    <w:rsid w:val="00700FEA"/>
    <w:rsid w:val="0072334C"/>
    <w:rsid w:val="00725B38"/>
    <w:rsid w:val="00732F56"/>
    <w:rsid w:val="00740138"/>
    <w:rsid w:val="007553CD"/>
    <w:rsid w:val="007607C6"/>
    <w:rsid w:val="00774AFE"/>
    <w:rsid w:val="007C34FE"/>
    <w:rsid w:val="007C502B"/>
    <w:rsid w:val="007D1C4F"/>
    <w:rsid w:val="00813DAB"/>
    <w:rsid w:val="0081567E"/>
    <w:rsid w:val="00824C73"/>
    <w:rsid w:val="00830202"/>
    <w:rsid w:val="0084371C"/>
    <w:rsid w:val="00885AAA"/>
    <w:rsid w:val="008925D0"/>
    <w:rsid w:val="00895BEA"/>
    <w:rsid w:val="00896D63"/>
    <w:rsid w:val="008A3497"/>
    <w:rsid w:val="008A718C"/>
    <w:rsid w:val="008B4316"/>
    <w:rsid w:val="008E1F6F"/>
    <w:rsid w:val="00917A54"/>
    <w:rsid w:val="00951ADF"/>
    <w:rsid w:val="00960D38"/>
    <w:rsid w:val="00965904"/>
    <w:rsid w:val="009853FE"/>
    <w:rsid w:val="009A7298"/>
    <w:rsid w:val="009B568C"/>
    <w:rsid w:val="009B7EFE"/>
    <w:rsid w:val="009F2545"/>
    <w:rsid w:val="009F5ACE"/>
    <w:rsid w:val="00A0633E"/>
    <w:rsid w:val="00A43553"/>
    <w:rsid w:val="00AA1AF9"/>
    <w:rsid w:val="00AA298F"/>
    <w:rsid w:val="00AA6AEA"/>
    <w:rsid w:val="00AC5391"/>
    <w:rsid w:val="00B32524"/>
    <w:rsid w:val="00B333A4"/>
    <w:rsid w:val="00B33B79"/>
    <w:rsid w:val="00B62E7B"/>
    <w:rsid w:val="00B75CFF"/>
    <w:rsid w:val="00B92C57"/>
    <w:rsid w:val="00BA5F40"/>
    <w:rsid w:val="00BF2B8C"/>
    <w:rsid w:val="00BF4A64"/>
    <w:rsid w:val="00BF4F8C"/>
    <w:rsid w:val="00C10176"/>
    <w:rsid w:val="00C20DD6"/>
    <w:rsid w:val="00C26074"/>
    <w:rsid w:val="00C315EA"/>
    <w:rsid w:val="00C50E49"/>
    <w:rsid w:val="00C72ACE"/>
    <w:rsid w:val="00C76BC7"/>
    <w:rsid w:val="00C83B0A"/>
    <w:rsid w:val="00C97F5C"/>
    <w:rsid w:val="00CA0410"/>
    <w:rsid w:val="00CA1ACE"/>
    <w:rsid w:val="00CC3A83"/>
    <w:rsid w:val="00CC72A9"/>
    <w:rsid w:val="00CE1E0C"/>
    <w:rsid w:val="00CE277E"/>
    <w:rsid w:val="00CE2D46"/>
    <w:rsid w:val="00CF442E"/>
    <w:rsid w:val="00D01F0E"/>
    <w:rsid w:val="00D22024"/>
    <w:rsid w:val="00D25F82"/>
    <w:rsid w:val="00D566A3"/>
    <w:rsid w:val="00D56867"/>
    <w:rsid w:val="00D61476"/>
    <w:rsid w:val="00D759B7"/>
    <w:rsid w:val="00D8267F"/>
    <w:rsid w:val="00D87B4F"/>
    <w:rsid w:val="00DD2C11"/>
    <w:rsid w:val="00DD5C43"/>
    <w:rsid w:val="00DE17DC"/>
    <w:rsid w:val="00DE2A74"/>
    <w:rsid w:val="00DE5F11"/>
    <w:rsid w:val="00DF7152"/>
    <w:rsid w:val="00E02A7F"/>
    <w:rsid w:val="00E07880"/>
    <w:rsid w:val="00E20721"/>
    <w:rsid w:val="00E22FEF"/>
    <w:rsid w:val="00E31131"/>
    <w:rsid w:val="00E312C7"/>
    <w:rsid w:val="00E34F82"/>
    <w:rsid w:val="00E379D2"/>
    <w:rsid w:val="00E70616"/>
    <w:rsid w:val="00E735FF"/>
    <w:rsid w:val="00E82621"/>
    <w:rsid w:val="00EB4CDD"/>
    <w:rsid w:val="00ED5B7A"/>
    <w:rsid w:val="00ED72FD"/>
    <w:rsid w:val="00EF4319"/>
    <w:rsid w:val="00EF4BED"/>
    <w:rsid w:val="00F24F6D"/>
    <w:rsid w:val="00F2603F"/>
    <w:rsid w:val="00F43F54"/>
    <w:rsid w:val="00F50137"/>
    <w:rsid w:val="00F525A6"/>
    <w:rsid w:val="00F56DBA"/>
    <w:rsid w:val="00F64407"/>
    <w:rsid w:val="00F75CDC"/>
    <w:rsid w:val="00F7641A"/>
    <w:rsid w:val="00F77C9A"/>
    <w:rsid w:val="00FA3D55"/>
    <w:rsid w:val="00FB576C"/>
    <w:rsid w:val="00FC3215"/>
    <w:rsid w:val="00FC43F3"/>
    <w:rsid w:val="00FD2AA6"/>
    <w:rsid w:val="00FD66D5"/>
    <w:rsid w:val="00FE7E8A"/>
    <w:rsid w:val="136F69CA"/>
    <w:rsid w:val="5AE80B83"/>
    <w:rsid w:val="69C81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156</Words>
  <Characters>891</Characters>
  <Application>Microsoft Office Word</Application>
  <DocSecurity>0</DocSecurity>
  <Lines>7</Lines>
  <Paragraphs>2</Paragraphs>
  <ScaleCrop>false</ScaleCrop>
  <Company>Legend (Beijing) Limited</Company>
  <LinksUpToDate>false</LinksUpToDate>
  <CharactersWithSpaces>1045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morning</cp:lastModifiedBy>
  <cp:revision>52</cp:revision>
  <cp:lastPrinted>2019-12-05T07:53:00Z</cp:lastPrinted>
  <dcterms:created xsi:type="dcterms:W3CDTF">2022-04-20T02:30:00Z</dcterms:created>
  <dcterms:modified xsi:type="dcterms:W3CDTF">2023-06-14T02:12:00Z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