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330" w:rsidRDefault="0011164E">
      <w:pPr>
        <w:snapToGrid w:val="0"/>
        <w:jc w:val="center"/>
        <w:rPr>
          <w:rFonts w:ascii="方正小标宋简体" w:eastAsia="方正小标宋简体" w:hAnsi="仿宋" w:cs="方正仿宋简体"/>
          <w:szCs w:val="32"/>
        </w:rPr>
      </w:pPr>
      <w:r>
        <w:rPr>
          <w:rFonts w:ascii="方正小标宋简体" w:eastAsia="方正小标宋简体" w:hAnsi="仿宋" w:cs="方正仿宋简体" w:hint="eastAsia"/>
          <w:szCs w:val="32"/>
        </w:rPr>
        <w:t>江门市</w:t>
      </w:r>
      <w:r w:rsidR="00DD0758">
        <w:rPr>
          <w:rFonts w:ascii="方正小标宋简体" w:eastAsia="方正小标宋简体" w:hAnsi="仿宋" w:cs="方正仿宋简体" w:hint="eastAsia"/>
          <w:szCs w:val="32"/>
        </w:rPr>
        <w:t>新会区</w:t>
      </w:r>
      <w:bookmarkStart w:id="0" w:name="_GoBack"/>
      <w:bookmarkEnd w:id="0"/>
      <w:r>
        <w:rPr>
          <w:rFonts w:ascii="方正小标宋简体" w:eastAsia="方正小标宋简体" w:hAnsi="仿宋" w:cs="方正仿宋简体" w:hint="eastAsia"/>
          <w:szCs w:val="32"/>
        </w:rPr>
        <w:t>电线电缆产品质量监督抽查实施细则</w:t>
      </w:r>
    </w:p>
    <w:p w:rsidR="00E02330" w:rsidRDefault="00E02330">
      <w:pPr>
        <w:snapToGrid w:val="0"/>
        <w:spacing w:line="440" w:lineRule="exact"/>
        <w:ind w:firstLineChars="200" w:firstLine="420"/>
        <w:rPr>
          <w:rFonts w:ascii="宋体" w:eastAsia="宋体" w:hAnsi="宋体"/>
          <w:sz w:val="21"/>
          <w:szCs w:val="21"/>
        </w:rPr>
      </w:pPr>
    </w:p>
    <w:p w:rsidR="00E02330" w:rsidRDefault="0011164E">
      <w:pPr>
        <w:snapToGrid w:val="0"/>
        <w:spacing w:line="440" w:lineRule="exact"/>
        <w:ind w:firstLineChars="200" w:firstLine="420"/>
        <w:rPr>
          <w:rFonts w:ascii="黑体" w:eastAsia="黑体" w:hAnsi="宋体"/>
          <w:sz w:val="21"/>
          <w:szCs w:val="21"/>
        </w:rPr>
      </w:pPr>
      <w:r>
        <w:rPr>
          <w:rFonts w:ascii="黑体" w:eastAsia="黑体" w:hAnsi="宋体" w:hint="eastAsia"/>
          <w:sz w:val="21"/>
          <w:szCs w:val="21"/>
        </w:rPr>
        <w:t>一、</w:t>
      </w:r>
      <w:r>
        <w:rPr>
          <w:rFonts w:ascii="黑体" w:eastAsia="黑体" w:hAnsi="宋体"/>
          <w:sz w:val="21"/>
          <w:szCs w:val="21"/>
        </w:rPr>
        <w:t>抽样方法</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以随机抽样的方式在被抽样生产者、销售者的待销产品中抽取。</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随机数一般可使用随机数表等方法产生。</w:t>
      </w:r>
    </w:p>
    <w:p w:rsidR="00E02330" w:rsidRPr="0011164E" w:rsidRDefault="0011164E" w:rsidP="0011164E">
      <w:pPr>
        <w:adjustRightInd w:val="0"/>
        <w:snapToGrid w:val="0"/>
        <w:spacing w:line="440" w:lineRule="exact"/>
        <w:ind w:firstLineChars="195" w:firstLine="409"/>
        <w:jc w:val="left"/>
        <w:rPr>
          <w:rFonts w:asciiTheme="minorEastAsia" w:eastAsiaTheme="minorEastAsia" w:hAnsiTheme="minorEastAsia"/>
          <w:color w:val="000000"/>
          <w:sz w:val="21"/>
          <w:szCs w:val="21"/>
        </w:rPr>
      </w:pPr>
      <w:r w:rsidRPr="0011164E">
        <w:rPr>
          <w:rFonts w:asciiTheme="minorEastAsia" w:eastAsiaTheme="minorEastAsia" w:hAnsiTheme="minorEastAsia" w:hint="eastAsia"/>
          <w:color w:val="000000"/>
          <w:sz w:val="21"/>
          <w:szCs w:val="21"/>
        </w:rPr>
        <w:t>每批次产品抽取样品</w:t>
      </w:r>
      <w:r>
        <w:rPr>
          <w:rFonts w:asciiTheme="minorEastAsia" w:eastAsiaTheme="minorEastAsia" w:hAnsiTheme="minorEastAsia" w:hint="eastAsia"/>
          <w:color w:val="000000"/>
          <w:sz w:val="21"/>
          <w:szCs w:val="21"/>
        </w:rPr>
        <w:t>50米</w:t>
      </w:r>
      <w:r w:rsidRPr="0011164E">
        <w:rPr>
          <w:rFonts w:asciiTheme="minorEastAsia" w:eastAsiaTheme="minorEastAsia" w:hAnsiTheme="minorEastAsia" w:hint="eastAsia"/>
          <w:color w:val="000000"/>
          <w:sz w:val="21"/>
          <w:szCs w:val="21"/>
        </w:rPr>
        <w:t>，其中</w:t>
      </w:r>
      <w:r>
        <w:rPr>
          <w:rFonts w:asciiTheme="minorEastAsia" w:eastAsiaTheme="minorEastAsia" w:hAnsiTheme="minorEastAsia" w:hint="eastAsia"/>
          <w:color w:val="000000"/>
          <w:sz w:val="21"/>
          <w:szCs w:val="21"/>
        </w:rPr>
        <w:t>30米</w:t>
      </w:r>
      <w:r w:rsidRPr="0011164E">
        <w:rPr>
          <w:rFonts w:asciiTheme="minorEastAsia" w:eastAsiaTheme="minorEastAsia" w:hAnsiTheme="minorEastAsia" w:hint="eastAsia"/>
          <w:color w:val="000000"/>
          <w:sz w:val="21"/>
          <w:szCs w:val="21"/>
        </w:rPr>
        <w:t>作为检验样品，</w:t>
      </w:r>
      <w:r>
        <w:rPr>
          <w:rFonts w:asciiTheme="minorEastAsia" w:eastAsiaTheme="minorEastAsia" w:hAnsiTheme="minorEastAsia" w:hint="eastAsia"/>
          <w:color w:val="000000"/>
          <w:sz w:val="21"/>
          <w:szCs w:val="21"/>
        </w:rPr>
        <w:t>20米</w:t>
      </w:r>
      <w:r w:rsidRPr="0011164E">
        <w:rPr>
          <w:rFonts w:asciiTheme="minorEastAsia" w:eastAsiaTheme="minorEastAsia" w:hAnsiTheme="minorEastAsia" w:hint="eastAsia"/>
          <w:color w:val="000000"/>
          <w:sz w:val="21"/>
          <w:szCs w:val="21"/>
        </w:rPr>
        <w:t>作为备用样品。</w:t>
      </w:r>
    </w:p>
    <w:p w:rsidR="00124872" w:rsidRDefault="00124872" w:rsidP="00D21257">
      <w:pPr>
        <w:adjustRightInd w:val="0"/>
        <w:snapToGrid w:val="0"/>
        <w:spacing w:line="440" w:lineRule="exact"/>
        <w:ind w:firstLineChars="200" w:firstLine="420"/>
        <w:jc w:val="left"/>
        <w:rPr>
          <w:rFonts w:ascii="黑体" w:eastAsia="黑体" w:hAnsi="宋体"/>
          <w:sz w:val="21"/>
          <w:szCs w:val="21"/>
        </w:rPr>
      </w:pPr>
    </w:p>
    <w:p w:rsidR="00E02330" w:rsidRPr="00D21257" w:rsidRDefault="0011164E" w:rsidP="00D21257">
      <w:pPr>
        <w:adjustRightInd w:val="0"/>
        <w:snapToGrid w:val="0"/>
        <w:spacing w:line="440" w:lineRule="exact"/>
        <w:ind w:firstLineChars="200" w:firstLine="420"/>
        <w:jc w:val="left"/>
        <w:rPr>
          <w:rFonts w:asciiTheme="minorEastAsia" w:eastAsiaTheme="minorEastAsia" w:hAnsiTheme="minorEastAsia"/>
          <w:b/>
          <w:color w:val="000000"/>
          <w:sz w:val="21"/>
          <w:szCs w:val="21"/>
        </w:rPr>
      </w:pPr>
      <w:r>
        <w:rPr>
          <w:rFonts w:ascii="黑体" w:eastAsia="黑体" w:hAnsi="宋体" w:hint="eastAsia"/>
          <w:sz w:val="21"/>
          <w:szCs w:val="21"/>
        </w:rPr>
        <w:t>二、检验依据及检验项目属性划分</w:t>
      </w:r>
    </w:p>
    <w:tbl>
      <w:tblPr>
        <w:tblW w:w="9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17"/>
        <w:gridCol w:w="3216"/>
        <w:gridCol w:w="2100"/>
        <w:gridCol w:w="737"/>
        <w:gridCol w:w="737"/>
        <w:gridCol w:w="737"/>
        <w:gridCol w:w="973"/>
        <w:gridCol w:w="737"/>
      </w:tblGrid>
      <w:tr w:rsidR="000A49E1" w:rsidTr="000A49E1">
        <w:trPr>
          <w:trHeight w:val="567"/>
          <w:tblHeader/>
          <w:jc w:val="center"/>
        </w:trPr>
        <w:tc>
          <w:tcPr>
            <w:tcW w:w="717" w:type="dxa"/>
            <w:shd w:val="clear" w:color="auto" w:fill="auto"/>
            <w:vAlign w:val="center"/>
          </w:tcPr>
          <w:p w:rsidR="000A49E1" w:rsidRDefault="000A49E1" w:rsidP="000A49E1">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3216" w:type="dxa"/>
            <w:shd w:val="clear" w:color="auto" w:fill="auto"/>
            <w:vAlign w:val="center"/>
          </w:tcPr>
          <w:p w:rsidR="000A49E1" w:rsidRDefault="000A49E1" w:rsidP="000A49E1">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2100" w:type="dxa"/>
            <w:shd w:val="clear" w:color="auto" w:fill="auto"/>
            <w:vAlign w:val="center"/>
          </w:tcPr>
          <w:p w:rsidR="000A49E1" w:rsidRDefault="000A49E1" w:rsidP="000A49E1">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737" w:type="dxa"/>
            <w:shd w:val="clear" w:color="auto" w:fill="auto"/>
            <w:vAlign w:val="center"/>
          </w:tcPr>
          <w:p w:rsidR="000A49E1" w:rsidRDefault="000A49E1" w:rsidP="000A49E1">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737" w:type="dxa"/>
            <w:shd w:val="clear" w:color="auto" w:fill="auto"/>
            <w:vAlign w:val="center"/>
          </w:tcPr>
          <w:p w:rsidR="000A49E1" w:rsidRDefault="000A49E1" w:rsidP="000A49E1">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737" w:type="dxa"/>
            <w:shd w:val="clear" w:color="auto" w:fill="auto"/>
            <w:vAlign w:val="center"/>
          </w:tcPr>
          <w:p w:rsidR="000A49E1" w:rsidRDefault="000A49E1" w:rsidP="000A49E1">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973" w:type="dxa"/>
            <w:shd w:val="clear" w:color="auto" w:fill="auto"/>
            <w:vAlign w:val="center"/>
          </w:tcPr>
          <w:p w:rsidR="000A49E1" w:rsidRDefault="000A49E1" w:rsidP="000A49E1">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737" w:type="dxa"/>
            <w:shd w:val="clear" w:color="auto" w:fill="auto"/>
            <w:vAlign w:val="center"/>
          </w:tcPr>
          <w:p w:rsidR="000A49E1" w:rsidRDefault="000A49E1" w:rsidP="000A49E1">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695567" w:rsidTr="000A49E1">
        <w:trPr>
          <w:trHeight w:val="454"/>
          <w:jc w:val="center"/>
        </w:trPr>
        <w:tc>
          <w:tcPr>
            <w:tcW w:w="717" w:type="dxa"/>
            <w:vAlign w:val="center"/>
          </w:tcPr>
          <w:p w:rsidR="00695567" w:rsidRDefault="00695567">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w:t>
            </w:r>
          </w:p>
        </w:tc>
        <w:tc>
          <w:tcPr>
            <w:tcW w:w="3216" w:type="dxa"/>
            <w:vAlign w:val="center"/>
          </w:tcPr>
          <w:p w:rsidR="00695567" w:rsidRPr="000A49E1" w:rsidRDefault="00695567">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w:t>
            </w:r>
            <w:r w:rsidRPr="00695567">
              <w:rPr>
                <w:rFonts w:asciiTheme="minorEastAsia" w:eastAsiaTheme="minorEastAsia" w:hAnsiTheme="minorEastAsia" w:hint="eastAsia"/>
                <w:bCs/>
                <w:color w:val="000000"/>
                <w:sz w:val="21"/>
                <w:szCs w:val="21"/>
              </w:rPr>
              <w:t>空气烘箱</w:t>
            </w:r>
            <w:r>
              <w:rPr>
                <w:rFonts w:asciiTheme="minorEastAsia" w:eastAsiaTheme="minorEastAsia" w:hAnsiTheme="minorEastAsia" w:hint="eastAsia"/>
                <w:bCs/>
                <w:color w:val="000000"/>
                <w:sz w:val="21"/>
                <w:szCs w:val="21"/>
              </w:rPr>
              <w:t>老化后抗张强度变化率</w:t>
            </w:r>
          </w:p>
        </w:tc>
        <w:tc>
          <w:tcPr>
            <w:tcW w:w="2100" w:type="dxa"/>
            <w:vMerge w:val="restart"/>
            <w:vAlign w:val="center"/>
          </w:tcPr>
          <w:p w:rsidR="00695567" w:rsidRDefault="00695567" w:rsidP="00061843">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695567" w:rsidRDefault="00695567" w:rsidP="00061843">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c>
          <w:tcPr>
            <w:tcW w:w="737"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r>
      <w:tr w:rsidR="00695567" w:rsidTr="000A49E1">
        <w:trPr>
          <w:trHeight w:val="454"/>
          <w:jc w:val="center"/>
        </w:trPr>
        <w:tc>
          <w:tcPr>
            <w:tcW w:w="717" w:type="dxa"/>
            <w:vAlign w:val="center"/>
          </w:tcPr>
          <w:p w:rsidR="00695567" w:rsidRDefault="00695567">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w:t>
            </w:r>
          </w:p>
        </w:tc>
        <w:tc>
          <w:tcPr>
            <w:tcW w:w="3216" w:type="dxa"/>
            <w:vAlign w:val="center"/>
          </w:tcPr>
          <w:p w:rsidR="00695567" w:rsidRPr="000A49E1" w:rsidRDefault="00695567">
            <w:pPr>
              <w:adjustRightInd w:val="0"/>
              <w:snapToGrid w:val="0"/>
              <w:jc w:val="center"/>
              <w:rPr>
                <w:rFonts w:asciiTheme="minorEastAsia" w:eastAsiaTheme="minorEastAsia" w:hAnsiTheme="minorEastAsia"/>
                <w:bCs/>
                <w:color w:val="000000"/>
                <w:sz w:val="21"/>
                <w:szCs w:val="21"/>
              </w:rPr>
            </w:pPr>
            <w:r w:rsidRPr="00695567">
              <w:rPr>
                <w:rFonts w:asciiTheme="minorEastAsia" w:eastAsiaTheme="minorEastAsia" w:hAnsiTheme="minorEastAsia" w:hint="eastAsia"/>
                <w:bCs/>
                <w:color w:val="000000"/>
                <w:sz w:val="21"/>
                <w:szCs w:val="21"/>
              </w:rPr>
              <w:t>绝缘空气烘箱</w:t>
            </w:r>
            <w:r>
              <w:rPr>
                <w:rFonts w:asciiTheme="minorEastAsia" w:eastAsiaTheme="minorEastAsia" w:hAnsiTheme="minorEastAsia" w:hint="eastAsia"/>
                <w:bCs/>
                <w:color w:val="000000"/>
                <w:sz w:val="21"/>
                <w:szCs w:val="21"/>
              </w:rPr>
              <w:t>老化后断裂伸长率变化率</w:t>
            </w:r>
          </w:p>
        </w:tc>
        <w:tc>
          <w:tcPr>
            <w:tcW w:w="2100" w:type="dxa"/>
            <w:vMerge/>
            <w:vAlign w:val="center"/>
          </w:tcPr>
          <w:p w:rsidR="00695567" w:rsidRDefault="00695567">
            <w:pPr>
              <w:adjustRightInd w:val="0"/>
              <w:snapToGrid w:val="0"/>
              <w:jc w:val="center"/>
              <w:rPr>
                <w:rFonts w:asciiTheme="minorEastAsia" w:eastAsiaTheme="minorEastAsia" w:hAnsiTheme="minorEastAsia"/>
                <w:kern w:val="0"/>
                <w:sz w:val="21"/>
                <w:szCs w:val="21"/>
              </w:rPr>
            </w:pP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c>
          <w:tcPr>
            <w:tcW w:w="737"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r>
      <w:tr w:rsidR="00695567" w:rsidTr="000A49E1">
        <w:trPr>
          <w:trHeight w:val="454"/>
          <w:jc w:val="center"/>
        </w:trPr>
        <w:tc>
          <w:tcPr>
            <w:tcW w:w="717" w:type="dxa"/>
            <w:vAlign w:val="center"/>
          </w:tcPr>
          <w:p w:rsidR="00695567" w:rsidRDefault="00695567">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w:t>
            </w:r>
          </w:p>
        </w:tc>
        <w:tc>
          <w:tcPr>
            <w:tcW w:w="3216" w:type="dxa"/>
            <w:vAlign w:val="center"/>
          </w:tcPr>
          <w:p w:rsidR="00695567" w:rsidRDefault="00695567" w:rsidP="00695567">
            <w:pPr>
              <w:adjustRightInd w:val="0"/>
              <w:snapToGrid w:val="0"/>
              <w:jc w:val="center"/>
              <w:rPr>
                <w:rFonts w:asciiTheme="minorEastAsia" w:eastAsiaTheme="minorEastAsia" w:hAnsiTheme="minorEastAsia"/>
                <w:bCs/>
                <w:color w:val="000000"/>
                <w:sz w:val="21"/>
                <w:szCs w:val="21"/>
              </w:rPr>
            </w:pPr>
            <w:r w:rsidRPr="000A49E1">
              <w:rPr>
                <w:rFonts w:asciiTheme="minorEastAsia" w:eastAsiaTheme="minorEastAsia" w:hAnsiTheme="minorEastAsia"/>
                <w:bCs/>
                <w:color w:val="000000"/>
                <w:sz w:val="21"/>
                <w:szCs w:val="21"/>
              </w:rPr>
              <w:t>绝缘热</w:t>
            </w:r>
            <w:r>
              <w:rPr>
                <w:rFonts w:asciiTheme="minorEastAsia" w:eastAsiaTheme="minorEastAsia" w:hAnsiTheme="minorEastAsia" w:hint="eastAsia"/>
                <w:bCs/>
                <w:color w:val="000000"/>
                <w:sz w:val="21"/>
                <w:szCs w:val="21"/>
              </w:rPr>
              <w:t>延伸</w:t>
            </w:r>
            <w:r w:rsidRPr="000A49E1">
              <w:rPr>
                <w:rFonts w:asciiTheme="minorEastAsia" w:eastAsiaTheme="minorEastAsia" w:hAnsiTheme="minorEastAsia"/>
                <w:bCs/>
                <w:color w:val="000000"/>
                <w:sz w:val="21"/>
                <w:szCs w:val="21"/>
              </w:rPr>
              <w:t>试验</w:t>
            </w:r>
          </w:p>
        </w:tc>
        <w:tc>
          <w:tcPr>
            <w:tcW w:w="2100" w:type="dxa"/>
            <w:vAlign w:val="center"/>
          </w:tcPr>
          <w:p w:rsidR="00695567" w:rsidRPr="000A49E1" w:rsidRDefault="00695567" w:rsidP="00695567">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w:t>
            </w:r>
            <w:r>
              <w:rPr>
                <w:rFonts w:asciiTheme="minorEastAsia" w:eastAsiaTheme="minorEastAsia" w:hAnsiTheme="minorEastAsia" w:hint="eastAsia"/>
                <w:kern w:val="0"/>
                <w:sz w:val="21"/>
                <w:szCs w:val="21"/>
              </w:rPr>
              <w:t>2</w:t>
            </w:r>
            <w:r w:rsidRPr="000A49E1">
              <w:rPr>
                <w:rFonts w:asciiTheme="minorEastAsia" w:eastAsiaTheme="minorEastAsia" w:hAnsiTheme="minorEastAsia"/>
                <w:kern w:val="0"/>
                <w:sz w:val="21"/>
                <w:szCs w:val="21"/>
              </w:rPr>
              <w:t>1</w:t>
            </w:r>
            <w:r w:rsidRPr="000A49E1">
              <w:rPr>
                <w:rFonts w:asciiTheme="minorEastAsia" w:eastAsiaTheme="minorEastAsia" w:hAnsiTheme="minorEastAsia" w:hint="eastAsia"/>
                <w:kern w:val="0"/>
                <w:sz w:val="21"/>
                <w:szCs w:val="21"/>
              </w:rPr>
              <w:t>-2008</w:t>
            </w: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c>
          <w:tcPr>
            <w:tcW w:w="737" w:type="dxa"/>
            <w:vAlign w:val="center"/>
          </w:tcPr>
          <w:p w:rsidR="00695567" w:rsidRDefault="00695567" w:rsidP="000A49E1">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rsidP="000A49E1">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95567" w:rsidRDefault="00695567" w:rsidP="000A49E1">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r>
      <w:tr w:rsidR="00695567" w:rsidTr="000A49E1">
        <w:trPr>
          <w:trHeight w:val="454"/>
          <w:jc w:val="center"/>
        </w:trPr>
        <w:tc>
          <w:tcPr>
            <w:tcW w:w="717" w:type="dxa"/>
            <w:vAlign w:val="center"/>
          </w:tcPr>
          <w:p w:rsidR="00695567" w:rsidRDefault="00695567">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4</w:t>
            </w:r>
          </w:p>
        </w:tc>
        <w:tc>
          <w:tcPr>
            <w:tcW w:w="3216" w:type="dxa"/>
            <w:vAlign w:val="center"/>
          </w:tcPr>
          <w:p w:rsidR="00695567" w:rsidRPr="000A49E1" w:rsidRDefault="00695567">
            <w:pPr>
              <w:adjustRightInd w:val="0"/>
              <w:snapToGrid w:val="0"/>
              <w:jc w:val="center"/>
              <w:rPr>
                <w:rFonts w:asciiTheme="minorEastAsia" w:eastAsiaTheme="minorEastAsia" w:hAnsiTheme="minorEastAsia"/>
                <w:bCs/>
                <w:color w:val="000000"/>
                <w:sz w:val="21"/>
                <w:szCs w:val="21"/>
              </w:rPr>
            </w:pPr>
            <w:r w:rsidRPr="00695567">
              <w:rPr>
                <w:rFonts w:asciiTheme="minorEastAsia" w:eastAsiaTheme="minorEastAsia" w:hAnsiTheme="minorEastAsia" w:hint="eastAsia"/>
                <w:bCs/>
                <w:color w:val="000000"/>
                <w:sz w:val="21"/>
                <w:szCs w:val="21"/>
              </w:rPr>
              <w:t>绝缘收缩试验</w:t>
            </w:r>
          </w:p>
        </w:tc>
        <w:tc>
          <w:tcPr>
            <w:tcW w:w="2100" w:type="dxa"/>
            <w:vAlign w:val="center"/>
          </w:tcPr>
          <w:p w:rsidR="00695567" w:rsidRDefault="00695567">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c>
          <w:tcPr>
            <w:tcW w:w="737"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r>
      <w:tr w:rsidR="00695567" w:rsidTr="000A49E1">
        <w:trPr>
          <w:trHeight w:val="454"/>
          <w:jc w:val="center"/>
        </w:trPr>
        <w:tc>
          <w:tcPr>
            <w:tcW w:w="717" w:type="dxa"/>
            <w:vAlign w:val="center"/>
          </w:tcPr>
          <w:p w:rsidR="00695567" w:rsidRDefault="00695567">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5</w:t>
            </w:r>
          </w:p>
        </w:tc>
        <w:tc>
          <w:tcPr>
            <w:tcW w:w="3216" w:type="dxa"/>
            <w:vAlign w:val="center"/>
          </w:tcPr>
          <w:p w:rsidR="00695567" w:rsidRDefault="00695567">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护套失重试验</w:t>
            </w:r>
          </w:p>
        </w:tc>
        <w:tc>
          <w:tcPr>
            <w:tcW w:w="2100" w:type="dxa"/>
            <w:vAlign w:val="center"/>
          </w:tcPr>
          <w:p w:rsidR="00695567" w:rsidRDefault="00695567">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2951.32-2008</w:t>
            </w: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c>
          <w:tcPr>
            <w:tcW w:w="737"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695567" w:rsidRDefault="00695567">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695567" w:rsidRDefault="00695567">
            <w:pPr>
              <w:adjustRightInd w:val="0"/>
              <w:snapToGrid w:val="0"/>
              <w:jc w:val="center"/>
              <w:rPr>
                <w:rFonts w:asciiTheme="minorEastAsia" w:eastAsiaTheme="minorEastAsia" w:hAnsiTheme="minorEastAsia"/>
                <w:kern w:val="0"/>
                <w:sz w:val="21"/>
                <w:szCs w:val="21"/>
              </w:rPr>
            </w:pPr>
          </w:p>
        </w:tc>
      </w:tr>
    </w:tbl>
    <w:p w:rsidR="00E02330" w:rsidRDefault="0011164E">
      <w:pPr>
        <w:adjustRightInd w:val="0"/>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执行企业标准、团体标准、地方标准的产品，检验项目参照上述内容执行。</w:t>
      </w:r>
    </w:p>
    <w:p w:rsidR="00E02330" w:rsidRDefault="0011164E">
      <w:pPr>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凡是注日期的文件，其随后所有的修改单（不包括勘误的内容）或修订版不适用于本细则。凡是不注日期的文件，其最新版本适用于本细则。</w:t>
      </w:r>
    </w:p>
    <w:p w:rsidR="00E02330" w:rsidRDefault="00E02330">
      <w:pPr>
        <w:spacing w:line="440" w:lineRule="exact"/>
        <w:ind w:firstLineChars="200" w:firstLine="420"/>
        <w:rPr>
          <w:rFonts w:ascii="黑体" w:eastAsia="黑体" w:hAnsi="宋体"/>
          <w:sz w:val="21"/>
          <w:szCs w:val="21"/>
        </w:rPr>
      </w:pPr>
    </w:p>
    <w:p w:rsidR="00E02330" w:rsidRDefault="0011164E">
      <w:pPr>
        <w:spacing w:line="440" w:lineRule="exact"/>
        <w:ind w:firstLineChars="200" w:firstLine="420"/>
        <w:rPr>
          <w:rFonts w:ascii="黑体" w:eastAsia="黑体" w:hAnsi="宋体"/>
          <w:sz w:val="21"/>
          <w:szCs w:val="21"/>
        </w:rPr>
      </w:pPr>
      <w:r>
        <w:rPr>
          <w:rFonts w:ascii="黑体" w:eastAsia="黑体" w:hAnsi="宋体" w:hint="eastAsia"/>
          <w:sz w:val="21"/>
          <w:szCs w:val="21"/>
        </w:rPr>
        <w:t>三、判定规则</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（一）依据标准</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5023.3-2008</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部分：固定布线用无护套电缆</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5023.5-2008</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5</w:t>
      </w:r>
      <w:r>
        <w:rPr>
          <w:rFonts w:asciiTheme="minorEastAsia" w:eastAsiaTheme="minorEastAsia" w:hAnsiTheme="minorEastAsia" w:hint="eastAsia"/>
          <w:sz w:val="21"/>
          <w:szCs w:val="21"/>
        </w:rPr>
        <w:t>部分：软电缆（软线）</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JB/T 8734.2-2016</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w:t>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第</w:t>
      </w:r>
      <w:r>
        <w:rPr>
          <w:rFonts w:asciiTheme="minorEastAsia" w:eastAsiaTheme="minorEastAsia" w:hAnsiTheme="minorEastAsia"/>
          <w:sz w:val="21"/>
          <w:szCs w:val="21"/>
        </w:rPr>
        <w:t>2</w:t>
      </w:r>
      <w:r>
        <w:rPr>
          <w:rFonts w:asciiTheme="minorEastAsia" w:eastAsiaTheme="minorEastAsia" w:hAnsiTheme="minorEastAsia" w:hint="eastAsia"/>
          <w:sz w:val="21"/>
          <w:szCs w:val="21"/>
        </w:rPr>
        <w:t>部分：固定布线用电缆电线</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C15D6B" w:rsidRDefault="0011164E" w:rsidP="00C15D6B">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JB/T 8734.3-2016</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部分：连接用软电线和软电缆</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C15D6B" w:rsidRPr="00C15D6B" w:rsidRDefault="00C15D6B" w:rsidP="00C15D6B">
      <w:pPr>
        <w:spacing w:line="440" w:lineRule="exact"/>
        <w:ind w:firstLineChars="200" w:firstLine="420"/>
        <w:rPr>
          <w:rFonts w:asciiTheme="minorEastAsia" w:eastAsiaTheme="minorEastAsia" w:hAnsiTheme="minorEastAsia"/>
          <w:sz w:val="21"/>
          <w:szCs w:val="21"/>
        </w:rPr>
      </w:pPr>
      <w:r w:rsidRPr="00C15D6B">
        <w:rPr>
          <w:rFonts w:asciiTheme="minorEastAsia" w:eastAsiaTheme="minorEastAsia" w:hAnsiTheme="minorEastAsia" w:hint="eastAsia"/>
          <w:sz w:val="21"/>
          <w:szCs w:val="21"/>
        </w:rPr>
        <w:t>JB/T 8734.4-2016</w:t>
      </w:r>
      <w:r w:rsidR="00F04A16" w:rsidRPr="00EC415B">
        <w:rPr>
          <w:rFonts w:asciiTheme="minorEastAsia" w:eastAsiaTheme="minorEastAsia" w:hAnsiTheme="minorEastAsia" w:hint="eastAsia"/>
          <w:sz w:val="21"/>
          <w:szCs w:val="21"/>
        </w:rPr>
        <w:t>《</w:t>
      </w:r>
      <w:r w:rsidRPr="00C15D6B">
        <w:rPr>
          <w:rFonts w:asciiTheme="minorEastAsia" w:eastAsiaTheme="minorEastAsia" w:hAnsiTheme="minorEastAsia" w:hint="eastAsia"/>
          <w:sz w:val="21"/>
          <w:szCs w:val="21"/>
        </w:rPr>
        <w:t>额定电压450/750V及以下聚氯乙烯绝缘电缆电线和软线 第4部分：安装用电线</w:t>
      </w:r>
      <w:r w:rsidR="00F04A16" w:rsidRPr="00EC415B">
        <w:rPr>
          <w:rFonts w:asciiTheme="minorEastAsia" w:eastAsiaTheme="minorEastAsia" w:hAnsiTheme="minorEastAsia" w:hint="eastAsia"/>
          <w:sz w:val="21"/>
          <w:szCs w:val="21"/>
        </w:rPr>
        <w:t>》</w:t>
      </w:r>
      <w:r w:rsidR="00EE2400">
        <w:rPr>
          <w:rFonts w:asciiTheme="minorEastAsia" w:eastAsiaTheme="minorEastAsia" w:hAnsiTheme="minorEastAsia" w:hint="eastAsia"/>
          <w:sz w:val="21"/>
          <w:szCs w:val="21"/>
        </w:rPr>
        <w:t>；</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lastRenderedPageBreak/>
        <w:t>GB/T 19666-2005</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阻燃和耐火电线电缆通则</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C415B" w:rsidRDefault="0011164E" w:rsidP="00EC415B">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19666-2019</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阻燃和耐火电线电缆或光缆通则</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C415B" w:rsidRPr="00EC415B" w:rsidRDefault="00EC415B" w:rsidP="00EC415B">
      <w:pPr>
        <w:spacing w:line="440" w:lineRule="exact"/>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GB/T 5013.3-2008《额定电压450/750V及以下橡皮绝缘电缆 第3部分：耐热硅橡胶绝缘电缆》；</w:t>
      </w:r>
    </w:p>
    <w:p w:rsidR="00EC415B" w:rsidRPr="00EC415B" w:rsidRDefault="00EC415B" w:rsidP="00CC09D2">
      <w:pPr>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GB/T 5013.4-2008《额定电压450/750V及以下橡皮绝缘电缆 第4部分：软线和软电缆》；</w:t>
      </w:r>
    </w:p>
    <w:p w:rsidR="00695567" w:rsidRDefault="00695567" w:rsidP="00695567">
      <w:pPr>
        <w:snapToGrid w:val="0"/>
        <w:spacing w:line="440" w:lineRule="exact"/>
        <w:ind w:firstLineChars="200" w:firstLine="420"/>
        <w:rPr>
          <w:rFonts w:asciiTheme="minorEastAsia" w:eastAsiaTheme="minorEastAsia" w:hAnsiTheme="minorEastAsia"/>
          <w:color w:val="000000"/>
          <w:sz w:val="21"/>
          <w:szCs w:val="21"/>
        </w:rPr>
      </w:pPr>
      <w:r w:rsidRPr="00695567">
        <w:rPr>
          <w:rFonts w:asciiTheme="minorEastAsia" w:eastAsiaTheme="minorEastAsia" w:hAnsiTheme="minorEastAsia" w:hint="eastAsia"/>
          <w:color w:val="000000"/>
          <w:sz w:val="21"/>
          <w:szCs w:val="21"/>
        </w:rPr>
        <w:t>GB/T 12706.1-2020《额定电压1kV（Um=1.2kV）到35kV（Um=40.5kV）挤包绝缘电力电缆及附件 第1部分：额定电压1kV（Um=1.2kV）和3kV（Um=3.6kV）电缆》</w:t>
      </w:r>
    </w:p>
    <w:p w:rsidR="00695567" w:rsidRDefault="00695567" w:rsidP="00695567">
      <w:pPr>
        <w:snapToGrid w:val="0"/>
        <w:spacing w:line="440" w:lineRule="exact"/>
        <w:ind w:firstLineChars="200" w:firstLine="420"/>
        <w:rPr>
          <w:rFonts w:asciiTheme="minorEastAsia" w:eastAsiaTheme="minorEastAsia" w:hAnsiTheme="minorEastAsia"/>
          <w:color w:val="000000"/>
          <w:sz w:val="21"/>
          <w:szCs w:val="21"/>
        </w:rPr>
      </w:pPr>
      <w:r w:rsidRPr="00695567">
        <w:rPr>
          <w:rFonts w:asciiTheme="minorEastAsia" w:eastAsiaTheme="minorEastAsia" w:hAnsiTheme="minorEastAsia" w:hint="eastAsia"/>
          <w:color w:val="000000"/>
          <w:sz w:val="21"/>
          <w:szCs w:val="21"/>
        </w:rPr>
        <w:t>GB/T 2951.21-2008《电缆和光缆绝缘和护套材料通用试验方法 第21部分：弹性体混合料专用试验方法 耐臭氧试验-热延伸试验-浸矿物油试验》</w:t>
      </w:r>
    </w:p>
    <w:p w:rsidR="00695567" w:rsidRDefault="00695567" w:rsidP="00695567">
      <w:pPr>
        <w:snapToGrid w:val="0"/>
        <w:spacing w:line="440" w:lineRule="exact"/>
        <w:ind w:firstLineChars="200" w:firstLine="420"/>
        <w:rPr>
          <w:rFonts w:asciiTheme="minorEastAsia" w:eastAsiaTheme="minorEastAsia" w:hAnsiTheme="minorEastAsia"/>
          <w:color w:val="000000"/>
          <w:sz w:val="21"/>
          <w:szCs w:val="21"/>
        </w:rPr>
      </w:pPr>
      <w:r w:rsidRPr="00695567">
        <w:rPr>
          <w:rFonts w:asciiTheme="minorEastAsia" w:eastAsiaTheme="minorEastAsia" w:hAnsiTheme="minorEastAsia" w:hint="eastAsia"/>
          <w:color w:val="000000"/>
          <w:sz w:val="21"/>
          <w:szCs w:val="21"/>
        </w:rPr>
        <w:t>GB/T 2951.13-2008《电缆和光缆绝缘和护套材料通用试验方法 第13部分: 通用试验方法 密度测定方法 吸水试验 收缩试验》</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现行有效的企业标准和产品明示指标或其他相适应的产品标准。</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（二）判定原则</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经检验，检验项目全部合格，判定为抽取的样本所检项目未检出不合格；检验项目中任一项或一项以上不合格，判定为被抽查产品不合格。</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当被检样品明示的质量要求优于监督抽查实施细则中依据的标准要求时，应按被检样品明示的质量要求判定。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当被检样品明示的质量要求劣于或不包含监督抽查实施细则中依据的强制性标准要求时，应按照强制性标准要求判定。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当被检样品明示的质量要求劣于或包含监督抽查实施细则中依据的推荐性标准要求时，应以被检样品明示的质量要求判定，</w:t>
      </w:r>
      <w:proofErr w:type="gramStart"/>
      <w:r>
        <w:rPr>
          <w:rFonts w:asciiTheme="minorEastAsia" w:eastAsiaTheme="minorEastAsia" w:hAnsiTheme="minorEastAsia" w:hint="eastAsia"/>
          <w:color w:val="000000"/>
          <w:sz w:val="21"/>
          <w:szCs w:val="21"/>
        </w:rPr>
        <w:t>如相应</w:t>
      </w:r>
      <w:proofErr w:type="gramEnd"/>
      <w:r>
        <w:rPr>
          <w:rFonts w:asciiTheme="minorEastAsia" w:eastAsiaTheme="minorEastAsia" w:hAnsiTheme="minorEastAsia" w:hint="eastAsia"/>
          <w:color w:val="000000"/>
          <w:sz w:val="21"/>
          <w:szCs w:val="21"/>
        </w:rPr>
        <w:t>检验结果不符合相关推荐性标准要求时，应在检验报告中予以说明。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当被检样品明示的质量要求不包含监督抽查实施细则中依据的推荐性标准要求时，该指标不参与判定，但应在检验报告中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当被检样品未能提供有效的企业标准时，按相关国家或行业标准进行判定。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相关说明。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按照产品质量相关法律法规的规定判定。</w:t>
      </w:r>
    </w:p>
    <w:p w:rsidR="00E02330" w:rsidRDefault="0011164E" w:rsidP="00E02330">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检验中发现因样品失效或者其他原因致使检验无法进行的，检验人员应如实记录，并提供相关证明材料，报送组织监督抽查的市场监管部门。</w:t>
      </w:r>
    </w:p>
    <w:sectPr w:rsidR="00E023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6C"/>
    <w:rsid w:val="000A49E1"/>
    <w:rsid w:val="000C3FD6"/>
    <w:rsid w:val="0011164E"/>
    <w:rsid w:val="00124872"/>
    <w:rsid w:val="00125F70"/>
    <w:rsid w:val="0012749B"/>
    <w:rsid w:val="001938E5"/>
    <w:rsid w:val="002E73AC"/>
    <w:rsid w:val="00394080"/>
    <w:rsid w:val="003C4BC1"/>
    <w:rsid w:val="00440BD4"/>
    <w:rsid w:val="004749AA"/>
    <w:rsid w:val="005005C2"/>
    <w:rsid w:val="006420FD"/>
    <w:rsid w:val="00695567"/>
    <w:rsid w:val="006D7A91"/>
    <w:rsid w:val="008A023D"/>
    <w:rsid w:val="00970599"/>
    <w:rsid w:val="009C6135"/>
    <w:rsid w:val="00A021A4"/>
    <w:rsid w:val="00A67B83"/>
    <w:rsid w:val="00B31471"/>
    <w:rsid w:val="00B4019A"/>
    <w:rsid w:val="00BA1496"/>
    <w:rsid w:val="00BA268C"/>
    <w:rsid w:val="00C15D6B"/>
    <w:rsid w:val="00C75C6F"/>
    <w:rsid w:val="00CC09D2"/>
    <w:rsid w:val="00D21257"/>
    <w:rsid w:val="00D42C52"/>
    <w:rsid w:val="00D75BE5"/>
    <w:rsid w:val="00DA2225"/>
    <w:rsid w:val="00DD0758"/>
    <w:rsid w:val="00E02330"/>
    <w:rsid w:val="00E4496C"/>
    <w:rsid w:val="00EA40C0"/>
    <w:rsid w:val="00EA4ED0"/>
    <w:rsid w:val="00EC415B"/>
    <w:rsid w:val="00ED64F4"/>
    <w:rsid w:val="00EE2400"/>
    <w:rsid w:val="00F04A16"/>
    <w:rsid w:val="0EF91633"/>
    <w:rsid w:val="101701BF"/>
    <w:rsid w:val="15147471"/>
    <w:rsid w:val="22EA39CD"/>
    <w:rsid w:val="3C6A0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8EBD22-BBA4-4209-8F89-E310DB227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261</Words>
  <Characters>1492</Characters>
  <Application>Microsoft Office Word</Application>
  <DocSecurity>0</DocSecurity>
  <Lines>12</Lines>
  <Paragraphs>3</Paragraphs>
  <ScaleCrop>false</ScaleCrop>
  <Company>Microsoft</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徐杰</dc:creator>
  <cp:lastModifiedBy>Chinese User</cp:lastModifiedBy>
  <cp:revision>15</cp:revision>
  <cp:lastPrinted>2021-07-21T02:27:00Z</cp:lastPrinted>
  <dcterms:created xsi:type="dcterms:W3CDTF">2021-07-21T02:57:00Z</dcterms:created>
  <dcterms:modified xsi:type="dcterms:W3CDTF">2023-06-13T07:45:00Z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