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一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ind w:firstLine="640" w:firstLineChars="200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、焙烤食品制品（自制）抽检项目包括安赛蜜、三氯蔗糖、丙酸及其钠盐、钙盐(以丙酸计)、铝的残留量(干样品,以Al计)、甜蜜素(以环己基氨基磺酸计)、糖精钠(以糖精计)、铅(以Pb计)、苯甲酸及其钠盐(以苯甲酸计)、脱氢乙酸及其钠盐(以脱氢乙酸计)、山梨酸及其钾盐(以山梨酸计)、过氧化值(以脂肪计)、酸价(以脂肪计)(KOH)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肉制品(自制)抽检项目包括山梨酸及其钾盐(以山梨酸计)、苯甲酸及其钠盐(以苯甲酸计)、铅(以Pb计)、脱氢乙酸及其钠盐(以脱氢乙酸计)、苯并[a]芘、亚硝酸盐(以亚硝酸钠计)、胭脂红、氯霉素、糖精钠(以糖精计)、镉(以Cd计)、铬(以Cr计)、总砷(以As计)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蔬菜制品抽检项目包括山梨酸及其钾盐(以山梨酸计)、脱氢乙酸及其钠盐(以脱氢乙酸计)、糖精钠(以糖精计)、甜蜜素(以环己基氨基磺酸计)、苯甲酸及其钠盐(以苯甲酸计)、亚硝酸盐(以NaNO₂计)、铅(以Pb计)、二氧化硫残留量、阿斯巴甜。</w:t>
      </w:r>
    </w:p>
    <w:p>
      <w:pPr>
        <w:tabs>
          <w:tab w:val="left" w:pos="795"/>
        </w:tabs>
        <w:bidi w:val="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  <w:t>4.熟肉制品抽检项目包括纳他霉素、氯霉素、胭脂红、山梨酸及其钾盐(以山梨酸计)、苯甲酸及其钠盐(以苯甲酸计)、苯并[a]芘、亚硝酸盐(以亚硝酸钠计)、铅(以Pb计)。</w:t>
      </w:r>
    </w:p>
    <w:p>
      <w:pPr>
        <w:tabs>
          <w:tab w:val="left" w:pos="900"/>
        </w:tabs>
        <w:bidi w:val="0"/>
        <w:jc w:val="left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  <w:t>5.饮料（自制）抽检项目包括酸性红、新红、赤藓红、诱惑红、三氯蔗糖、阿斯巴甜、苋菜红、亮蓝、胭脂红、日落黄、柠檬黄、安赛蜜、甜蜜素(以环己基氨基磺酸计)、脱氢乙酸及其钠盐(以脱氢乙酸计)、糖精钠(以糖精计)、山梨酸及其钾盐(以山梨酸计)、苯甲酸及其钠盐(以苯甲酸计)、铅(以Pb计)。</w:t>
      </w: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83D55C8"/>
    <w:rsid w:val="0D6E03AF"/>
    <w:rsid w:val="118661EC"/>
    <w:rsid w:val="145474DB"/>
    <w:rsid w:val="16032257"/>
    <w:rsid w:val="1D8D6441"/>
    <w:rsid w:val="1E713055"/>
    <w:rsid w:val="1EEB3A34"/>
    <w:rsid w:val="2A077079"/>
    <w:rsid w:val="2EE90F23"/>
    <w:rsid w:val="38BA5BCA"/>
    <w:rsid w:val="3945532C"/>
    <w:rsid w:val="3A144168"/>
    <w:rsid w:val="46E34754"/>
    <w:rsid w:val="4BA20BC9"/>
    <w:rsid w:val="4EA4414E"/>
    <w:rsid w:val="5677734C"/>
    <w:rsid w:val="57A5117E"/>
    <w:rsid w:val="5D4A2957"/>
    <w:rsid w:val="63A91B58"/>
    <w:rsid w:val="63B730B9"/>
    <w:rsid w:val="688E59B9"/>
    <w:rsid w:val="69735983"/>
    <w:rsid w:val="713B4DB4"/>
    <w:rsid w:val="74F97F64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2023-12-07T01:30:45Z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