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67952" w14:textId="77777777" w:rsidR="00753C76" w:rsidRDefault="00753C76">
      <w:pPr>
        <w:snapToGrid w:val="0"/>
        <w:spacing w:line="1000" w:lineRule="exact"/>
        <w:ind w:firstLineChars="100" w:firstLine="361"/>
        <w:jc w:val="center"/>
        <w:outlineLvl w:val="0"/>
        <w:rPr>
          <w:rFonts w:ascii="黑体" w:eastAsia="黑体" w:hAnsi="宋体" w:cs="Times New Roman"/>
          <w:b/>
          <w:bCs/>
          <w:sz w:val="36"/>
          <w:szCs w:val="36"/>
        </w:rPr>
      </w:pPr>
      <w:bookmarkStart w:id="0" w:name="_Toc19678"/>
    </w:p>
    <w:p w14:paraId="5AA93C4B"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297AECAD"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6BD6841C"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1F970928"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0046F510"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3D341CC3"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1340364B"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216F87C1"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4EB7CCE8"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pPr>
    </w:p>
    <w:p w14:paraId="7C3CB94B" w14:textId="77777777" w:rsidR="00753C76" w:rsidRDefault="00753C76">
      <w:pPr>
        <w:snapToGrid w:val="0"/>
        <w:spacing w:line="1000" w:lineRule="exact"/>
        <w:ind w:firstLineChars="100" w:firstLine="843"/>
        <w:jc w:val="center"/>
        <w:outlineLvl w:val="0"/>
        <w:rPr>
          <w:rFonts w:ascii="黑体" w:eastAsia="黑体" w:hAnsi="宋体" w:cs="Times New Roman"/>
          <w:b/>
          <w:bCs/>
          <w:sz w:val="84"/>
          <w:szCs w:val="84"/>
        </w:rPr>
        <w:sectPr w:rsidR="00753C76" w:rsidSect="0050278B">
          <w:headerReference w:type="default" r:id="rId8"/>
          <w:footerReference w:type="default" r:id="rId9"/>
          <w:type w:val="continuous"/>
          <w:pgSz w:w="23811" w:h="16838" w:orient="landscape"/>
          <w:pgMar w:top="1800" w:right="1440" w:bottom="1800" w:left="1440" w:header="851" w:footer="992" w:gutter="0"/>
          <w:cols w:num="2" w:space="720" w:equalWidth="0">
            <w:col w:w="10253" w:space="425"/>
            <w:col w:w="10253"/>
          </w:cols>
          <w:docGrid w:type="lines" w:linePitch="312"/>
        </w:sectPr>
      </w:pPr>
    </w:p>
    <w:p w14:paraId="409D6A5B" w14:textId="77777777" w:rsidR="00753C76" w:rsidRDefault="00000000">
      <w:pPr>
        <w:snapToGrid w:val="0"/>
        <w:spacing w:line="1000" w:lineRule="exact"/>
        <w:ind w:firstLineChars="100" w:firstLine="843"/>
        <w:jc w:val="center"/>
        <w:outlineLvl w:val="0"/>
        <w:rPr>
          <w:rFonts w:ascii="黑体" w:eastAsia="黑体" w:hAnsi="宋体" w:cs="Times New Roman"/>
          <w:b/>
          <w:bCs/>
          <w:sz w:val="84"/>
          <w:szCs w:val="84"/>
        </w:rPr>
      </w:pPr>
      <w:proofErr w:type="gramStart"/>
      <w:r>
        <w:rPr>
          <w:rFonts w:ascii="黑体" w:eastAsia="黑体" w:hAnsi="宋体" w:cs="Times New Roman" w:hint="eastAsia"/>
          <w:b/>
          <w:bCs/>
          <w:sz w:val="84"/>
          <w:szCs w:val="84"/>
        </w:rPr>
        <w:t>规</w:t>
      </w:r>
      <w:proofErr w:type="gramEnd"/>
      <w:r>
        <w:rPr>
          <w:rFonts w:ascii="黑体" w:eastAsia="黑体" w:hAnsi="宋体" w:cs="Times New Roman" w:hint="eastAsia"/>
          <w:b/>
          <w:bCs/>
          <w:sz w:val="84"/>
          <w:szCs w:val="84"/>
        </w:rPr>
        <w:t xml:space="preserve"> 划 文 本</w:t>
      </w:r>
    </w:p>
    <w:p w14:paraId="7206057D" w14:textId="77777777" w:rsidR="00753C76" w:rsidRDefault="00753C76">
      <w:pPr>
        <w:snapToGrid w:val="0"/>
        <w:spacing w:line="1000" w:lineRule="exact"/>
        <w:ind w:firstLineChars="100" w:firstLine="361"/>
        <w:jc w:val="center"/>
        <w:outlineLvl w:val="0"/>
        <w:rPr>
          <w:rFonts w:ascii="黑体" w:eastAsia="黑体" w:hAnsi="宋体" w:cs="Times New Roman"/>
          <w:b/>
          <w:bCs/>
          <w:sz w:val="36"/>
          <w:szCs w:val="36"/>
        </w:rPr>
      </w:pPr>
    </w:p>
    <w:p w14:paraId="6C0D83D8" w14:textId="77777777" w:rsidR="00753C76" w:rsidRDefault="00753C76">
      <w:pPr>
        <w:snapToGrid w:val="0"/>
        <w:spacing w:line="1000" w:lineRule="exact"/>
        <w:ind w:firstLineChars="100" w:firstLine="361"/>
        <w:jc w:val="center"/>
        <w:outlineLvl w:val="0"/>
        <w:rPr>
          <w:rFonts w:ascii="黑体" w:eastAsia="黑体" w:hAnsi="宋体" w:cs="Times New Roman"/>
          <w:b/>
          <w:bCs/>
          <w:sz w:val="36"/>
          <w:szCs w:val="36"/>
        </w:rPr>
      </w:pPr>
    </w:p>
    <w:p w14:paraId="5D87E3FD" w14:textId="77777777" w:rsidR="00753C76" w:rsidRDefault="00753C76">
      <w:pPr>
        <w:snapToGrid w:val="0"/>
        <w:spacing w:line="1000" w:lineRule="exact"/>
        <w:ind w:firstLineChars="100" w:firstLine="361"/>
        <w:jc w:val="center"/>
        <w:outlineLvl w:val="0"/>
        <w:rPr>
          <w:rFonts w:ascii="黑体" w:eastAsia="黑体" w:hAnsi="宋体" w:cs="Times New Roman"/>
          <w:b/>
          <w:bCs/>
          <w:sz w:val="36"/>
          <w:szCs w:val="36"/>
        </w:rPr>
      </w:pPr>
    </w:p>
    <w:p w14:paraId="414237C1" w14:textId="77777777" w:rsidR="00753C76" w:rsidRDefault="00753C76">
      <w:pPr>
        <w:snapToGrid w:val="0"/>
        <w:spacing w:line="1000" w:lineRule="exact"/>
        <w:ind w:firstLineChars="100" w:firstLine="361"/>
        <w:jc w:val="center"/>
        <w:outlineLvl w:val="0"/>
        <w:rPr>
          <w:rFonts w:ascii="黑体" w:eastAsia="黑体" w:hAnsi="宋体" w:cs="Times New Roman"/>
          <w:b/>
          <w:bCs/>
          <w:sz w:val="36"/>
          <w:szCs w:val="36"/>
        </w:rPr>
      </w:pPr>
    </w:p>
    <w:p w14:paraId="2461AE99" w14:textId="77777777" w:rsidR="00753C76" w:rsidRDefault="00753C76">
      <w:pPr>
        <w:snapToGrid w:val="0"/>
        <w:spacing w:line="1000" w:lineRule="exact"/>
        <w:ind w:firstLineChars="100" w:firstLine="361"/>
        <w:jc w:val="center"/>
        <w:outlineLvl w:val="0"/>
        <w:rPr>
          <w:rFonts w:ascii="黑体" w:eastAsia="黑体" w:hAnsi="宋体" w:cs="Times New Roman"/>
          <w:b/>
          <w:bCs/>
          <w:sz w:val="36"/>
          <w:szCs w:val="36"/>
        </w:rPr>
      </w:pPr>
    </w:p>
    <w:p w14:paraId="5273E1FF" w14:textId="77777777" w:rsidR="00753C76" w:rsidRDefault="00753C76">
      <w:pPr>
        <w:snapToGrid w:val="0"/>
        <w:spacing w:line="1000" w:lineRule="exact"/>
        <w:ind w:firstLineChars="100" w:firstLine="361"/>
        <w:jc w:val="center"/>
        <w:outlineLvl w:val="0"/>
        <w:rPr>
          <w:rFonts w:ascii="黑体" w:eastAsia="黑体" w:hAnsi="宋体" w:cs="Times New Roman"/>
          <w:b/>
          <w:bCs/>
          <w:sz w:val="36"/>
          <w:szCs w:val="36"/>
        </w:rPr>
      </w:pPr>
    </w:p>
    <w:p w14:paraId="42B1D93D" w14:textId="77777777" w:rsidR="00753C76" w:rsidRDefault="00753C76">
      <w:pPr>
        <w:snapToGrid w:val="0"/>
        <w:spacing w:line="1000" w:lineRule="exact"/>
        <w:ind w:firstLine="723"/>
        <w:outlineLvl w:val="0"/>
        <w:rPr>
          <w:rFonts w:ascii="黑体" w:eastAsia="黑体" w:hAnsi="宋体" w:cs="Times New Roman"/>
          <w:b/>
          <w:bCs/>
          <w:sz w:val="36"/>
          <w:szCs w:val="36"/>
        </w:rPr>
      </w:pPr>
    </w:p>
    <w:p w14:paraId="3BE7DEB0" w14:textId="77777777" w:rsidR="00753C76" w:rsidRDefault="00753C76">
      <w:pPr>
        <w:snapToGrid w:val="0"/>
        <w:spacing w:line="1000" w:lineRule="exact"/>
        <w:ind w:firstLine="723"/>
        <w:outlineLvl w:val="0"/>
        <w:rPr>
          <w:rFonts w:ascii="黑体" w:eastAsia="黑体" w:hAnsi="宋体" w:cs="Times New Roman"/>
          <w:b/>
          <w:bCs/>
          <w:sz w:val="36"/>
          <w:szCs w:val="36"/>
        </w:rPr>
        <w:sectPr w:rsidR="00753C76" w:rsidSect="0050278B">
          <w:type w:val="continuous"/>
          <w:pgSz w:w="23811" w:h="16838" w:orient="landscape"/>
          <w:pgMar w:top="1800" w:right="1440" w:bottom="1800" w:left="1440" w:header="851" w:footer="992" w:gutter="0"/>
          <w:cols w:space="425"/>
          <w:docGrid w:type="lines" w:linePitch="312"/>
        </w:sectPr>
      </w:pPr>
    </w:p>
    <w:p w14:paraId="4956E47F" w14:textId="77777777" w:rsidR="00753C76" w:rsidRDefault="00000000">
      <w:pPr>
        <w:snapToGrid w:val="0"/>
        <w:spacing w:line="1000" w:lineRule="exact"/>
        <w:ind w:firstLineChars="100" w:firstLine="361"/>
        <w:jc w:val="center"/>
        <w:outlineLvl w:val="0"/>
        <w:rPr>
          <w:rFonts w:ascii="黑体" w:eastAsia="黑体" w:hAnsi="宋体" w:cs="Times New Roman"/>
          <w:b/>
          <w:bCs/>
          <w:sz w:val="36"/>
          <w:szCs w:val="36"/>
        </w:rPr>
      </w:pPr>
      <w:bookmarkStart w:id="1" w:name="_Toc6836"/>
      <w:bookmarkEnd w:id="0"/>
      <w:r>
        <w:rPr>
          <w:rFonts w:ascii="黑体" w:eastAsia="黑体" w:hAnsi="宋体" w:cs="Times New Roman" w:hint="eastAsia"/>
          <w:b/>
          <w:bCs/>
          <w:sz w:val="36"/>
          <w:szCs w:val="36"/>
        </w:rPr>
        <w:lastRenderedPageBreak/>
        <w:t>目  录</w:t>
      </w:r>
      <w:bookmarkEnd w:id="1"/>
    </w:p>
    <w:sdt>
      <w:sdtPr>
        <w:rPr>
          <w:rFonts w:ascii="宋体" w:eastAsia="宋体" w:hAnsi="宋体"/>
        </w:rPr>
        <w:id w:val="147471156"/>
        <w15:color w:val="DBDBDB"/>
        <w:docPartObj>
          <w:docPartGallery w:val="Table of Contents"/>
          <w:docPartUnique/>
        </w:docPartObj>
      </w:sdtPr>
      <w:sdtEndPr>
        <w:rPr>
          <w:rFonts w:ascii="黑体" w:eastAsia="黑体" w:cs="Times New Roman"/>
          <w:b/>
          <w:bCs/>
          <w:szCs w:val="36"/>
        </w:rPr>
      </w:sdtEndPr>
      <w:sdtContent>
        <w:p w14:paraId="2588BED2" w14:textId="77777777" w:rsidR="00753C76" w:rsidRDefault="00753C76">
          <w:pPr>
            <w:ind w:firstLine="420"/>
            <w:jc w:val="center"/>
          </w:pPr>
        </w:p>
        <w:p w14:paraId="0A0D3A3C" w14:textId="77777777" w:rsidR="00753C76" w:rsidRDefault="00000000">
          <w:pPr>
            <w:pStyle w:val="WPSOffice1"/>
            <w:tabs>
              <w:tab w:val="right" w:leader="dot" w:pos="10253"/>
            </w:tabs>
            <w:rPr>
              <w:b/>
              <w:sz w:val="32"/>
              <w:szCs w:val="32"/>
            </w:rPr>
          </w:pPr>
          <w:r>
            <w:rPr>
              <w:rFonts w:ascii="黑体" w:eastAsia="黑体" w:hAnsi="宋体"/>
              <w:b/>
              <w:bCs/>
              <w:sz w:val="32"/>
              <w:szCs w:val="32"/>
            </w:rPr>
            <w:fldChar w:fldCharType="begin"/>
          </w:r>
          <w:r>
            <w:rPr>
              <w:rFonts w:ascii="黑体" w:eastAsia="黑体" w:hAnsi="宋体"/>
              <w:b/>
              <w:bCs/>
              <w:sz w:val="32"/>
              <w:szCs w:val="32"/>
            </w:rPr>
            <w:instrText xml:space="preserve">TOC \o "1-2" \h \u </w:instrText>
          </w:r>
          <w:r>
            <w:rPr>
              <w:rFonts w:ascii="黑体" w:eastAsia="黑体" w:hAnsi="宋体"/>
              <w:b/>
              <w:bCs/>
              <w:sz w:val="32"/>
              <w:szCs w:val="32"/>
            </w:rPr>
            <w:fldChar w:fldCharType="separate"/>
          </w:r>
          <w:hyperlink w:anchor="_Toc700" w:history="1">
            <w:r>
              <w:rPr>
                <w:rFonts w:ascii="黑体" w:eastAsia="黑体" w:hAnsi="黑体" w:cs="黑体" w:hint="eastAsia"/>
                <w:b/>
                <w:sz w:val="32"/>
                <w:szCs w:val="32"/>
              </w:rPr>
              <w:t>第一章 总则</w:t>
            </w:r>
            <w:r>
              <w:rPr>
                <w:b/>
                <w:sz w:val="32"/>
                <w:szCs w:val="32"/>
              </w:rPr>
              <w:tab/>
            </w:r>
            <w:r>
              <w:rPr>
                <w:b/>
                <w:sz w:val="32"/>
                <w:szCs w:val="32"/>
              </w:rPr>
              <w:fldChar w:fldCharType="begin"/>
            </w:r>
            <w:r>
              <w:rPr>
                <w:b/>
                <w:sz w:val="32"/>
                <w:szCs w:val="32"/>
              </w:rPr>
              <w:instrText xml:space="preserve"> PAGEREF _Toc700 \h </w:instrText>
            </w:r>
            <w:r>
              <w:rPr>
                <w:b/>
                <w:sz w:val="32"/>
                <w:szCs w:val="32"/>
              </w:rPr>
            </w:r>
            <w:r>
              <w:rPr>
                <w:b/>
                <w:sz w:val="32"/>
                <w:szCs w:val="32"/>
              </w:rPr>
              <w:fldChar w:fldCharType="separate"/>
            </w:r>
            <w:r>
              <w:rPr>
                <w:b/>
                <w:sz w:val="32"/>
                <w:szCs w:val="32"/>
              </w:rPr>
              <w:t>1</w:t>
            </w:r>
            <w:r>
              <w:rPr>
                <w:b/>
                <w:sz w:val="32"/>
                <w:szCs w:val="32"/>
              </w:rPr>
              <w:fldChar w:fldCharType="end"/>
            </w:r>
          </w:hyperlink>
        </w:p>
        <w:p w14:paraId="387FCF43" w14:textId="77777777" w:rsidR="00753C76" w:rsidRDefault="00000000">
          <w:pPr>
            <w:pStyle w:val="WPSOffice2"/>
            <w:tabs>
              <w:tab w:val="right" w:leader="dot" w:pos="10253"/>
            </w:tabs>
            <w:ind w:left="420"/>
            <w:rPr>
              <w:sz w:val="32"/>
              <w:szCs w:val="32"/>
            </w:rPr>
          </w:pPr>
          <w:hyperlink w:anchor="_Toc24890" w:history="1">
            <w:r>
              <w:rPr>
                <w:rFonts w:ascii="黑体" w:eastAsia="黑体" w:hAnsi="黑体" w:cs="黑体" w:hint="eastAsia"/>
                <w:sz w:val="32"/>
                <w:szCs w:val="32"/>
              </w:rPr>
              <w:t xml:space="preserve">第一条 </w:t>
            </w:r>
            <w:r>
              <w:rPr>
                <w:rFonts w:eastAsia="黑体" w:hint="eastAsia"/>
                <w:bCs/>
                <w:kern w:val="2"/>
                <w:sz w:val="32"/>
                <w:szCs w:val="32"/>
              </w:rPr>
              <w:t>编制目的</w:t>
            </w:r>
            <w:r>
              <w:rPr>
                <w:sz w:val="32"/>
                <w:szCs w:val="32"/>
              </w:rPr>
              <w:tab/>
            </w:r>
            <w:r>
              <w:rPr>
                <w:sz w:val="32"/>
                <w:szCs w:val="32"/>
              </w:rPr>
              <w:fldChar w:fldCharType="begin"/>
            </w:r>
            <w:r>
              <w:rPr>
                <w:sz w:val="32"/>
                <w:szCs w:val="32"/>
              </w:rPr>
              <w:instrText xml:space="preserve"> PAGEREF _Toc24890 \h </w:instrText>
            </w:r>
            <w:r>
              <w:rPr>
                <w:sz w:val="32"/>
                <w:szCs w:val="32"/>
              </w:rPr>
            </w:r>
            <w:r>
              <w:rPr>
                <w:sz w:val="32"/>
                <w:szCs w:val="32"/>
              </w:rPr>
              <w:fldChar w:fldCharType="separate"/>
            </w:r>
            <w:r>
              <w:rPr>
                <w:sz w:val="32"/>
                <w:szCs w:val="32"/>
              </w:rPr>
              <w:t>1</w:t>
            </w:r>
            <w:r>
              <w:rPr>
                <w:sz w:val="32"/>
                <w:szCs w:val="32"/>
              </w:rPr>
              <w:fldChar w:fldCharType="end"/>
            </w:r>
          </w:hyperlink>
        </w:p>
        <w:p w14:paraId="1A3F1169" w14:textId="77777777" w:rsidR="00753C76" w:rsidRDefault="00000000">
          <w:pPr>
            <w:pStyle w:val="WPSOffice2"/>
            <w:tabs>
              <w:tab w:val="right" w:leader="dot" w:pos="10253"/>
            </w:tabs>
            <w:ind w:left="420"/>
            <w:rPr>
              <w:sz w:val="32"/>
              <w:szCs w:val="32"/>
            </w:rPr>
          </w:pPr>
          <w:hyperlink w:anchor="_Toc8305" w:history="1">
            <w:r>
              <w:rPr>
                <w:rFonts w:ascii="黑体" w:eastAsia="黑体" w:hAnsi="黑体" w:cs="黑体" w:hint="eastAsia"/>
                <w:sz w:val="32"/>
                <w:szCs w:val="32"/>
              </w:rPr>
              <w:t>第二条 规划依据</w:t>
            </w:r>
            <w:r>
              <w:rPr>
                <w:sz w:val="32"/>
                <w:szCs w:val="32"/>
              </w:rPr>
              <w:tab/>
            </w:r>
            <w:r>
              <w:rPr>
                <w:sz w:val="32"/>
                <w:szCs w:val="32"/>
              </w:rPr>
              <w:fldChar w:fldCharType="begin"/>
            </w:r>
            <w:r>
              <w:rPr>
                <w:sz w:val="32"/>
                <w:szCs w:val="32"/>
              </w:rPr>
              <w:instrText xml:space="preserve"> PAGEREF _Toc8305 \h </w:instrText>
            </w:r>
            <w:r>
              <w:rPr>
                <w:sz w:val="32"/>
                <w:szCs w:val="32"/>
              </w:rPr>
            </w:r>
            <w:r>
              <w:rPr>
                <w:sz w:val="32"/>
                <w:szCs w:val="32"/>
              </w:rPr>
              <w:fldChar w:fldCharType="separate"/>
            </w:r>
            <w:r>
              <w:rPr>
                <w:sz w:val="32"/>
                <w:szCs w:val="32"/>
              </w:rPr>
              <w:t>1</w:t>
            </w:r>
            <w:r>
              <w:rPr>
                <w:sz w:val="32"/>
                <w:szCs w:val="32"/>
              </w:rPr>
              <w:fldChar w:fldCharType="end"/>
            </w:r>
          </w:hyperlink>
        </w:p>
        <w:p w14:paraId="008BBB58" w14:textId="77777777" w:rsidR="00753C76" w:rsidRDefault="00000000">
          <w:pPr>
            <w:pStyle w:val="WPSOffice2"/>
            <w:tabs>
              <w:tab w:val="right" w:leader="dot" w:pos="10253"/>
            </w:tabs>
            <w:ind w:left="420"/>
            <w:rPr>
              <w:sz w:val="32"/>
              <w:szCs w:val="32"/>
            </w:rPr>
          </w:pPr>
          <w:hyperlink w:anchor="_Toc14185" w:history="1">
            <w:r>
              <w:rPr>
                <w:rFonts w:ascii="黑体" w:eastAsia="黑体" w:hAnsi="黑体" w:cs="黑体" w:hint="eastAsia"/>
                <w:sz w:val="32"/>
                <w:szCs w:val="32"/>
              </w:rPr>
              <w:t>第三条 指导思想</w:t>
            </w:r>
            <w:r>
              <w:rPr>
                <w:sz w:val="32"/>
                <w:szCs w:val="32"/>
              </w:rPr>
              <w:tab/>
            </w:r>
            <w:r>
              <w:rPr>
                <w:sz w:val="32"/>
                <w:szCs w:val="32"/>
              </w:rPr>
              <w:fldChar w:fldCharType="begin"/>
            </w:r>
            <w:r>
              <w:rPr>
                <w:sz w:val="32"/>
                <w:szCs w:val="32"/>
              </w:rPr>
              <w:instrText xml:space="preserve"> PAGEREF _Toc14185 \h </w:instrText>
            </w:r>
            <w:r>
              <w:rPr>
                <w:sz w:val="32"/>
                <w:szCs w:val="32"/>
              </w:rPr>
            </w:r>
            <w:r>
              <w:rPr>
                <w:sz w:val="32"/>
                <w:szCs w:val="32"/>
              </w:rPr>
              <w:fldChar w:fldCharType="separate"/>
            </w:r>
            <w:r>
              <w:rPr>
                <w:sz w:val="32"/>
                <w:szCs w:val="32"/>
              </w:rPr>
              <w:t>2</w:t>
            </w:r>
            <w:r>
              <w:rPr>
                <w:sz w:val="32"/>
                <w:szCs w:val="32"/>
              </w:rPr>
              <w:fldChar w:fldCharType="end"/>
            </w:r>
          </w:hyperlink>
        </w:p>
        <w:p w14:paraId="0B9EDC6A" w14:textId="77777777" w:rsidR="00753C76" w:rsidRDefault="00000000">
          <w:pPr>
            <w:pStyle w:val="WPSOffice2"/>
            <w:tabs>
              <w:tab w:val="right" w:leader="dot" w:pos="10253"/>
            </w:tabs>
            <w:ind w:left="420"/>
            <w:rPr>
              <w:sz w:val="32"/>
              <w:szCs w:val="32"/>
            </w:rPr>
          </w:pPr>
          <w:hyperlink w:anchor="_Toc1694" w:history="1">
            <w:r>
              <w:rPr>
                <w:rFonts w:ascii="黑体" w:eastAsia="黑体" w:hAnsi="黑体" w:cs="黑体" w:hint="eastAsia"/>
                <w:sz w:val="32"/>
                <w:szCs w:val="32"/>
              </w:rPr>
              <w:t>第四条 规划原则</w:t>
            </w:r>
            <w:r>
              <w:rPr>
                <w:sz w:val="32"/>
                <w:szCs w:val="32"/>
              </w:rPr>
              <w:tab/>
            </w:r>
            <w:r>
              <w:rPr>
                <w:sz w:val="32"/>
                <w:szCs w:val="32"/>
              </w:rPr>
              <w:fldChar w:fldCharType="begin"/>
            </w:r>
            <w:r>
              <w:rPr>
                <w:sz w:val="32"/>
                <w:szCs w:val="32"/>
              </w:rPr>
              <w:instrText xml:space="preserve"> PAGEREF _Toc1694 \h </w:instrText>
            </w:r>
            <w:r>
              <w:rPr>
                <w:sz w:val="32"/>
                <w:szCs w:val="32"/>
              </w:rPr>
            </w:r>
            <w:r>
              <w:rPr>
                <w:sz w:val="32"/>
                <w:szCs w:val="32"/>
              </w:rPr>
              <w:fldChar w:fldCharType="separate"/>
            </w:r>
            <w:r>
              <w:rPr>
                <w:sz w:val="32"/>
                <w:szCs w:val="32"/>
              </w:rPr>
              <w:t>2</w:t>
            </w:r>
            <w:r>
              <w:rPr>
                <w:sz w:val="32"/>
                <w:szCs w:val="32"/>
              </w:rPr>
              <w:fldChar w:fldCharType="end"/>
            </w:r>
          </w:hyperlink>
        </w:p>
        <w:p w14:paraId="687A7FE2" w14:textId="77777777" w:rsidR="00753C76" w:rsidRDefault="00000000">
          <w:pPr>
            <w:pStyle w:val="WPSOffice2"/>
            <w:tabs>
              <w:tab w:val="right" w:leader="dot" w:pos="10253"/>
            </w:tabs>
            <w:ind w:left="420"/>
            <w:rPr>
              <w:sz w:val="32"/>
              <w:szCs w:val="32"/>
            </w:rPr>
          </w:pPr>
          <w:hyperlink w:anchor="_Toc26328" w:history="1">
            <w:r>
              <w:rPr>
                <w:rFonts w:ascii="黑体" w:eastAsia="黑体" w:hAnsi="黑体" w:cs="黑体" w:hint="eastAsia"/>
                <w:sz w:val="32"/>
                <w:szCs w:val="32"/>
              </w:rPr>
              <w:t>第五条 规划目标</w:t>
            </w:r>
            <w:r>
              <w:rPr>
                <w:sz w:val="32"/>
                <w:szCs w:val="32"/>
              </w:rPr>
              <w:tab/>
            </w:r>
            <w:r>
              <w:rPr>
                <w:sz w:val="32"/>
                <w:szCs w:val="32"/>
              </w:rPr>
              <w:fldChar w:fldCharType="begin"/>
            </w:r>
            <w:r>
              <w:rPr>
                <w:sz w:val="32"/>
                <w:szCs w:val="32"/>
              </w:rPr>
              <w:instrText xml:space="preserve"> PAGEREF _Toc26328 \h </w:instrText>
            </w:r>
            <w:r>
              <w:rPr>
                <w:sz w:val="32"/>
                <w:szCs w:val="32"/>
              </w:rPr>
            </w:r>
            <w:r>
              <w:rPr>
                <w:sz w:val="32"/>
                <w:szCs w:val="32"/>
              </w:rPr>
              <w:fldChar w:fldCharType="separate"/>
            </w:r>
            <w:r>
              <w:rPr>
                <w:sz w:val="32"/>
                <w:szCs w:val="32"/>
              </w:rPr>
              <w:t>2</w:t>
            </w:r>
            <w:r>
              <w:rPr>
                <w:sz w:val="32"/>
                <w:szCs w:val="32"/>
              </w:rPr>
              <w:fldChar w:fldCharType="end"/>
            </w:r>
          </w:hyperlink>
        </w:p>
        <w:p w14:paraId="3E890157" w14:textId="77777777" w:rsidR="00753C76" w:rsidRDefault="00000000">
          <w:pPr>
            <w:pStyle w:val="WPSOffice2"/>
            <w:tabs>
              <w:tab w:val="right" w:leader="dot" w:pos="10253"/>
            </w:tabs>
            <w:ind w:left="420"/>
            <w:rPr>
              <w:sz w:val="32"/>
              <w:szCs w:val="32"/>
            </w:rPr>
          </w:pPr>
          <w:hyperlink w:anchor="_Toc32268" w:history="1">
            <w:r>
              <w:rPr>
                <w:rFonts w:ascii="黑体" w:eastAsia="黑体" w:hAnsi="黑体" w:cs="黑体" w:hint="eastAsia"/>
                <w:sz w:val="32"/>
                <w:szCs w:val="32"/>
              </w:rPr>
              <w:t>第六条 规划范围</w:t>
            </w:r>
            <w:r>
              <w:rPr>
                <w:sz w:val="32"/>
                <w:szCs w:val="32"/>
              </w:rPr>
              <w:tab/>
            </w:r>
            <w:r>
              <w:rPr>
                <w:sz w:val="32"/>
                <w:szCs w:val="32"/>
              </w:rPr>
              <w:fldChar w:fldCharType="begin"/>
            </w:r>
            <w:r>
              <w:rPr>
                <w:sz w:val="32"/>
                <w:szCs w:val="32"/>
              </w:rPr>
              <w:instrText xml:space="preserve"> PAGEREF _Toc32268 \h </w:instrText>
            </w:r>
            <w:r>
              <w:rPr>
                <w:sz w:val="32"/>
                <w:szCs w:val="32"/>
              </w:rPr>
            </w:r>
            <w:r>
              <w:rPr>
                <w:sz w:val="32"/>
                <w:szCs w:val="32"/>
              </w:rPr>
              <w:fldChar w:fldCharType="separate"/>
            </w:r>
            <w:r>
              <w:rPr>
                <w:sz w:val="32"/>
                <w:szCs w:val="32"/>
              </w:rPr>
              <w:t>2</w:t>
            </w:r>
            <w:r>
              <w:rPr>
                <w:sz w:val="32"/>
                <w:szCs w:val="32"/>
              </w:rPr>
              <w:fldChar w:fldCharType="end"/>
            </w:r>
          </w:hyperlink>
        </w:p>
        <w:p w14:paraId="29054EE8" w14:textId="77777777" w:rsidR="00753C76" w:rsidRDefault="00000000">
          <w:pPr>
            <w:pStyle w:val="WPSOffice2"/>
            <w:tabs>
              <w:tab w:val="right" w:leader="dot" w:pos="10253"/>
            </w:tabs>
            <w:ind w:left="420"/>
            <w:rPr>
              <w:sz w:val="32"/>
              <w:szCs w:val="32"/>
            </w:rPr>
          </w:pPr>
          <w:hyperlink w:anchor="_Toc27767" w:history="1">
            <w:r>
              <w:rPr>
                <w:rFonts w:ascii="黑体" w:eastAsia="黑体" w:hAnsi="黑体" w:cs="黑体" w:hint="eastAsia"/>
                <w:sz w:val="32"/>
                <w:szCs w:val="32"/>
              </w:rPr>
              <w:t>第七条 规划期限</w:t>
            </w:r>
            <w:r>
              <w:rPr>
                <w:sz w:val="32"/>
                <w:szCs w:val="32"/>
              </w:rPr>
              <w:tab/>
            </w:r>
            <w:r>
              <w:rPr>
                <w:sz w:val="32"/>
                <w:szCs w:val="32"/>
              </w:rPr>
              <w:fldChar w:fldCharType="begin"/>
            </w:r>
            <w:r>
              <w:rPr>
                <w:sz w:val="32"/>
                <w:szCs w:val="32"/>
              </w:rPr>
              <w:instrText xml:space="preserve"> PAGEREF _Toc27767 \h </w:instrText>
            </w:r>
            <w:r>
              <w:rPr>
                <w:sz w:val="32"/>
                <w:szCs w:val="32"/>
              </w:rPr>
            </w:r>
            <w:r>
              <w:rPr>
                <w:sz w:val="32"/>
                <w:szCs w:val="32"/>
              </w:rPr>
              <w:fldChar w:fldCharType="separate"/>
            </w:r>
            <w:r>
              <w:rPr>
                <w:sz w:val="32"/>
                <w:szCs w:val="32"/>
              </w:rPr>
              <w:t>2</w:t>
            </w:r>
            <w:r>
              <w:rPr>
                <w:sz w:val="32"/>
                <w:szCs w:val="32"/>
              </w:rPr>
              <w:fldChar w:fldCharType="end"/>
            </w:r>
          </w:hyperlink>
        </w:p>
        <w:p w14:paraId="4BB0EE20" w14:textId="77777777" w:rsidR="00753C76" w:rsidRDefault="00000000">
          <w:pPr>
            <w:pStyle w:val="WPSOffice2"/>
            <w:tabs>
              <w:tab w:val="right" w:leader="dot" w:pos="10253"/>
            </w:tabs>
            <w:ind w:left="420"/>
            <w:rPr>
              <w:sz w:val="32"/>
              <w:szCs w:val="32"/>
            </w:rPr>
          </w:pPr>
          <w:hyperlink w:anchor="_Toc12819" w:history="1">
            <w:r>
              <w:rPr>
                <w:rFonts w:ascii="黑体" w:eastAsia="黑体" w:hAnsi="黑体" w:cs="黑体" w:hint="eastAsia"/>
                <w:sz w:val="32"/>
                <w:szCs w:val="32"/>
              </w:rPr>
              <w:t>第八条 适用范围</w:t>
            </w:r>
            <w:r>
              <w:rPr>
                <w:sz w:val="32"/>
                <w:szCs w:val="32"/>
              </w:rPr>
              <w:tab/>
            </w:r>
            <w:r>
              <w:rPr>
                <w:sz w:val="32"/>
                <w:szCs w:val="32"/>
              </w:rPr>
              <w:fldChar w:fldCharType="begin"/>
            </w:r>
            <w:r>
              <w:rPr>
                <w:sz w:val="32"/>
                <w:szCs w:val="32"/>
              </w:rPr>
              <w:instrText xml:space="preserve"> PAGEREF _Toc12819 \h </w:instrText>
            </w:r>
            <w:r>
              <w:rPr>
                <w:sz w:val="32"/>
                <w:szCs w:val="32"/>
              </w:rPr>
            </w:r>
            <w:r>
              <w:rPr>
                <w:sz w:val="32"/>
                <w:szCs w:val="32"/>
              </w:rPr>
              <w:fldChar w:fldCharType="separate"/>
            </w:r>
            <w:r>
              <w:rPr>
                <w:sz w:val="32"/>
                <w:szCs w:val="32"/>
              </w:rPr>
              <w:t>3</w:t>
            </w:r>
            <w:r>
              <w:rPr>
                <w:sz w:val="32"/>
                <w:szCs w:val="32"/>
              </w:rPr>
              <w:fldChar w:fldCharType="end"/>
            </w:r>
          </w:hyperlink>
        </w:p>
        <w:p w14:paraId="5DAC2547" w14:textId="77777777" w:rsidR="00753C76" w:rsidRDefault="00000000">
          <w:pPr>
            <w:pStyle w:val="WPSOffice1"/>
            <w:tabs>
              <w:tab w:val="right" w:leader="dot" w:pos="10253"/>
            </w:tabs>
            <w:rPr>
              <w:b/>
              <w:sz w:val="32"/>
              <w:szCs w:val="32"/>
            </w:rPr>
          </w:pPr>
          <w:hyperlink w:anchor="_Toc26583" w:history="1">
            <w:r>
              <w:rPr>
                <w:rFonts w:eastAsia="黑体" w:hint="eastAsia"/>
                <w:b/>
                <w:bCs/>
                <w:kern w:val="44"/>
                <w:sz w:val="32"/>
                <w:szCs w:val="32"/>
              </w:rPr>
              <w:t>第二章</w:t>
            </w:r>
            <w:r>
              <w:rPr>
                <w:rFonts w:eastAsia="黑体" w:hint="eastAsia"/>
                <w:b/>
                <w:bCs/>
                <w:kern w:val="44"/>
                <w:sz w:val="32"/>
                <w:szCs w:val="32"/>
              </w:rPr>
              <w:t xml:space="preserve"> </w:t>
            </w:r>
            <w:r>
              <w:rPr>
                <w:rFonts w:eastAsia="黑体" w:hint="eastAsia"/>
                <w:b/>
                <w:bCs/>
                <w:kern w:val="44"/>
                <w:sz w:val="32"/>
                <w:szCs w:val="32"/>
              </w:rPr>
              <w:t>历史文化价值与特色</w:t>
            </w:r>
            <w:r>
              <w:rPr>
                <w:b/>
                <w:sz w:val="32"/>
                <w:szCs w:val="32"/>
              </w:rPr>
              <w:tab/>
            </w:r>
            <w:r>
              <w:rPr>
                <w:b/>
                <w:sz w:val="32"/>
                <w:szCs w:val="32"/>
              </w:rPr>
              <w:fldChar w:fldCharType="begin"/>
            </w:r>
            <w:r>
              <w:rPr>
                <w:b/>
                <w:sz w:val="32"/>
                <w:szCs w:val="32"/>
              </w:rPr>
              <w:instrText xml:space="preserve"> PAGEREF _Toc26583 \h </w:instrText>
            </w:r>
            <w:r>
              <w:rPr>
                <w:b/>
                <w:sz w:val="32"/>
                <w:szCs w:val="32"/>
              </w:rPr>
            </w:r>
            <w:r>
              <w:rPr>
                <w:b/>
                <w:sz w:val="32"/>
                <w:szCs w:val="32"/>
              </w:rPr>
              <w:fldChar w:fldCharType="separate"/>
            </w:r>
            <w:r>
              <w:rPr>
                <w:b/>
                <w:sz w:val="32"/>
                <w:szCs w:val="32"/>
              </w:rPr>
              <w:t>4</w:t>
            </w:r>
            <w:r>
              <w:rPr>
                <w:b/>
                <w:sz w:val="32"/>
                <w:szCs w:val="32"/>
              </w:rPr>
              <w:fldChar w:fldCharType="end"/>
            </w:r>
          </w:hyperlink>
        </w:p>
        <w:p w14:paraId="301F04F6" w14:textId="77777777" w:rsidR="00753C76" w:rsidRDefault="00000000">
          <w:pPr>
            <w:pStyle w:val="WPSOffice2"/>
            <w:tabs>
              <w:tab w:val="right" w:leader="dot" w:pos="10253"/>
            </w:tabs>
            <w:ind w:left="420"/>
            <w:rPr>
              <w:sz w:val="32"/>
              <w:szCs w:val="32"/>
            </w:rPr>
          </w:pPr>
          <w:hyperlink w:anchor="_Toc18220" w:history="1">
            <w:r>
              <w:rPr>
                <w:rFonts w:ascii="黑体" w:eastAsia="黑体" w:hAnsi="黑体" w:cs="黑体" w:hint="eastAsia"/>
                <w:sz w:val="32"/>
                <w:szCs w:val="32"/>
              </w:rPr>
              <w:t>第九条 历史文化价值</w:t>
            </w:r>
            <w:r>
              <w:rPr>
                <w:sz w:val="32"/>
                <w:szCs w:val="32"/>
              </w:rPr>
              <w:tab/>
            </w:r>
            <w:r>
              <w:rPr>
                <w:sz w:val="32"/>
                <w:szCs w:val="32"/>
              </w:rPr>
              <w:fldChar w:fldCharType="begin"/>
            </w:r>
            <w:r>
              <w:rPr>
                <w:sz w:val="32"/>
                <w:szCs w:val="32"/>
              </w:rPr>
              <w:instrText xml:space="preserve"> PAGEREF _Toc18220 \h </w:instrText>
            </w:r>
            <w:r>
              <w:rPr>
                <w:sz w:val="32"/>
                <w:szCs w:val="32"/>
              </w:rPr>
            </w:r>
            <w:r>
              <w:rPr>
                <w:sz w:val="32"/>
                <w:szCs w:val="32"/>
              </w:rPr>
              <w:fldChar w:fldCharType="separate"/>
            </w:r>
            <w:r>
              <w:rPr>
                <w:sz w:val="32"/>
                <w:szCs w:val="32"/>
              </w:rPr>
              <w:t>4</w:t>
            </w:r>
            <w:r>
              <w:rPr>
                <w:sz w:val="32"/>
                <w:szCs w:val="32"/>
              </w:rPr>
              <w:fldChar w:fldCharType="end"/>
            </w:r>
          </w:hyperlink>
        </w:p>
        <w:p w14:paraId="310E27FC" w14:textId="77777777" w:rsidR="00753C76" w:rsidRDefault="00000000">
          <w:pPr>
            <w:pStyle w:val="WPSOffice2"/>
            <w:tabs>
              <w:tab w:val="right" w:leader="dot" w:pos="10253"/>
            </w:tabs>
            <w:ind w:left="420"/>
            <w:rPr>
              <w:sz w:val="32"/>
              <w:szCs w:val="32"/>
            </w:rPr>
          </w:pPr>
          <w:hyperlink w:anchor="_Toc10747" w:history="1">
            <w:r>
              <w:rPr>
                <w:rFonts w:ascii="黑体" w:eastAsia="黑体" w:hAnsi="黑体" w:cs="黑体" w:hint="eastAsia"/>
                <w:sz w:val="32"/>
                <w:szCs w:val="32"/>
              </w:rPr>
              <w:t>第十条 历史文化特色</w:t>
            </w:r>
            <w:r>
              <w:rPr>
                <w:sz w:val="32"/>
                <w:szCs w:val="32"/>
              </w:rPr>
              <w:tab/>
            </w:r>
            <w:r>
              <w:rPr>
                <w:sz w:val="32"/>
                <w:szCs w:val="32"/>
              </w:rPr>
              <w:fldChar w:fldCharType="begin"/>
            </w:r>
            <w:r>
              <w:rPr>
                <w:sz w:val="32"/>
                <w:szCs w:val="32"/>
              </w:rPr>
              <w:instrText xml:space="preserve"> PAGEREF _Toc10747 \h </w:instrText>
            </w:r>
            <w:r>
              <w:rPr>
                <w:sz w:val="32"/>
                <w:szCs w:val="32"/>
              </w:rPr>
            </w:r>
            <w:r>
              <w:rPr>
                <w:sz w:val="32"/>
                <w:szCs w:val="32"/>
              </w:rPr>
              <w:fldChar w:fldCharType="separate"/>
            </w:r>
            <w:r>
              <w:rPr>
                <w:sz w:val="32"/>
                <w:szCs w:val="32"/>
              </w:rPr>
              <w:t>4</w:t>
            </w:r>
            <w:r>
              <w:rPr>
                <w:sz w:val="32"/>
                <w:szCs w:val="32"/>
              </w:rPr>
              <w:fldChar w:fldCharType="end"/>
            </w:r>
          </w:hyperlink>
        </w:p>
        <w:p w14:paraId="0720C77E" w14:textId="77777777" w:rsidR="00753C76" w:rsidRDefault="00000000">
          <w:pPr>
            <w:pStyle w:val="WPSOffice1"/>
            <w:tabs>
              <w:tab w:val="right" w:leader="dot" w:pos="10253"/>
            </w:tabs>
            <w:rPr>
              <w:b/>
              <w:sz w:val="32"/>
              <w:szCs w:val="32"/>
            </w:rPr>
          </w:pPr>
          <w:hyperlink w:anchor="_Toc14104" w:history="1">
            <w:r>
              <w:rPr>
                <w:rFonts w:eastAsia="黑体" w:hint="eastAsia"/>
                <w:b/>
                <w:bCs/>
                <w:kern w:val="44"/>
                <w:sz w:val="32"/>
                <w:szCs w:val="32"/>
              </w:rPr>
              <w:t>第三章</w:t>
            </w:r>
            <w:r>
              <w:rPr>
                <w:rFonts w:eastAsia="黑体" w:hint="eastAsia"/>
                <w:b/>
                <w:bCs/>
                <w:kern w:val="44"/>
                <w:sz w:val="32"/>
                <w:szCs w:val="32"/>
              </w:rPr>
              <w:t xml:space="preserve"> </w:t>
            </w:r>
            <w:r>
              <w:rPr>
                <w:rFonts w:eastAsia="黑体" w:hint="eastAsia"/>
                <w:b/>
                <w:bCs/>
                <w:kern w:val="44"/>
                <w:sz w:val="32"/>
                <w:szCs w:val="32"/>
              </w:rPr>
              <w:t>保护对象与体系</w:t>
            </w:r>
            <w:r>
              <w:rPr>
                <w:b/>
                <w:sz w:val="32"/>
                <w:szCs w:val="32"/>
              </w:rPr>
              <w:tab/>
            </w:r>
            <w:r>
              <w:rPr>
                <w:b/>
                <w:sz w:val="32"/>
                <w:szCs w:val="32"/>
              </w:rPr>
              <w:fldChar w:fldCharType="begin"/>
            </w:r>
            <w:r>
              <w:rPr>
                <w:b/>
                <w:sz w:val="32"/>
                <w:szCs w:val="32"/>
              </w:rPr>
              <w:instrText xml:space="preserve"> PAGEREF _Toc14104 \h </w:instrText>
            </w:r>
            <w:r>
              <w:rPr>
                <w:b/>
                <w:sz w:val="32"/>
                <w:szCs w:val="32"/>
              </w:rPr>
            </w:r>
            <w:r>
              <w:rPr>
                <w:b/>
                <w:sz w:val="32"/>
                <w:szCs w:val="32"/>
              </w:rPr>
              <w:fldChar w:fldCharType="separate"/>
            </w:r>
            <w:r>
              <w:rPr>
                <w:b/>
                <w:sz w:val="32"/>
                <w:szCs w:val="32"/>
              </w:rPr>
              <w:t>5</w:t>
            </w:r>
            <w:r>
              <w:rPr>
                <w:b/>
                <w:sz w:val="32"/>
                <w:szCs w:val="32"/>
              </w:rPr>
              <w:fldChar w:fldCharType="end"/>
            </w:r>
          </w:hyperlink>
        </w:p>
        <w:p w14:paraId="0F91D131" w14:textId="77777777" w:rsidR="00753C76" w:rsidRDefault="00000000">
          <w:pPr>
            <w:pStyle w:val="WPSOffice2"/>
            <w:tabs>
              <w:tab w:val="right" w:leader="dot" w:pos="10253"/>
            </w:tabs>
            <w:ind w:left="420"/>
            <w:rPr>
              <w:sz w:val="32"/>
              <w:szCs w:val="32"/>
            </w:rPr>
          </w:pPr>
          <w:hyperlink w:anchor="_Toc1879" w:history="1">
            <w:r>
              <w:rPr>
                <w:rFonts w:ascii="黑体" w:eastAsia="黑体" w:hAnsi="黑体" w:cs="黑体" w:hint="eastAsia"/>
                <w:sz w:val="32"/>
                <w:szCs w:val="32"/>
              </w:rPr>
              <w:t>第十一条 保护对象</w:t>
            </w:r>
            <w:r>
              <w:rPr>
                <w:sz w:val="32"/>
                <w:szCs w:val="32"/>
              </w:rPr>
              <w:tab/>
            </w:r>
            <w:r>
              <w:rPr>
                <w:sz w:val="32"/>
                <w:szCs w:val="32"/>
              </w:rPr>
              <w:fldChar w:fldCharType="begin"/>
            </w:r>
            <w:r>
              <w:rPr>
                <w:sz w:val="32"/>
                <w:szCs w:val="32"/>
              </w:rPr>
              <w:instrText xml:space="preserve"> PAGEREF _Toc1879 \h </w:instrText>
            </w:r>
            <w:r>
              <w:rPr>
                <w:sz w:val="32"/>
                <w:szCs w:val="32"/>
              </w:rPr>
            </w:r>
            <w:r>
              <w:rPr>
                <w:sz w:val="32"/>
                <w:szCs w:val="32"/>
              </w:rPr>
              <w:fldChar w:fldCharType="separate"/>
            </w:r>
            <w:r>
              <w:rPr>
                <w:sz w:val="32"/>
                <w:szCs w:val="32"/>
              </w:rPr>
              <w:t>5</w:t>
            </w:r>
            <w:r>
              <w:rPr>
                <w:sz w:val="32"/>
                <w:szCs w:val="32"/>
              </w:rPr>
              <w:fldChar w:fldCharType="end"/>
            </w:r>
          </w:hyperlink>
        </w:p>
        <w:p w14:paraId="681302EA" w14:textId="77777777" w:rsidR="00753C76" w:rsidRDefault="00000000">
          <w:pPr>
            <w:pStyle w:val="WPSOffice2"/>
            <w:tabs>
              <w:tab w:val="right" w:leader="dot" w:pos="10253"/>
            </w:tabs>
            <w:ind w:left="420"/>
            <w:rPr>
              <w:sz w:val="32"/>
              <w:szCs w:val="32"/>
            </w:rPr>
          </w:pPr>
          <w:hyperlink w:anchor="_Toc10053" w:history="1">
            <w:r>
              <w:rPr>
                <w:rFonts w:ascii="黑体" w:eastAsia="黑体" w:hAnsi="黑体" w:cs="黑体" w:hint="eastAsia"/>
                <w:sz w:val="32"/>
                <w:szCs w:val="32"/>
              </w:rPr>
              <w:t>第十二条 保护体系</w:t>
            </w:r>
            <w:r>
              <w:rPr>
                <w:sz w:val="32"/>
                <w:szCs w:val="32"/>
              </w:rPr>
              <w:tab/>
            </w:r>
            <w:r>
              <w:rPr>
                <w:sz w:val="32"/>
                <w:szCs w:val="32"/>
              </w:rPr>
              <w:fldChar w:fldCharType="begin"/>
            </w:r>
            <w:r>
              <w:rPr>
                <w:sz w:val="32"/>
                <w:szCs w:val="32"/>
              </w:rPr>
              <w:instrText xml:space="preserve"> PAGEREF _Toc10053 \h </w:instrText>
            </w:r>
            <w:r>
              <w:rPr>
                <w:sz w:val="32"/>
                <w:szCs w:val="32"/>
              </w:rPr>
            </w:r>
            <w:r>
              <w:rPr>
                <w:sz w:val="32"/>
                <w:szCs w:val="32"/>
              </w:rPr>
              <w:fldChar w:fldCharType="separate"/>
            </w:r>
            <w:r>
              <w:rPr>
                <w:sz w:val="32"/>
                <w:szCs w:val="32"/>
              </w:rPr>
              <w:t>5</w:t>
            </w:r>
            <w:r>
              <w:rPr>
                <w:sz w:val="32"/>
                <w:szCs w:val="32"/>
              </w:rPr>
              <w:fldChar w:fldCharType="end"/>
            </w:r>
          </w:hyperlink>
        </w:p>
        <w:p w14:paraId="3C63BB1A" w14:textId="77777777" w:rsidR="00753C76" w:rsidRDefault="00000000">
          <w:pPr>
            <w:pStyle w:val="WPSOffice2"/>
            <w:tabs>
              <w:tab w:val="right" w:leader="dot" w:pos="10253"/>
            </w:tabs>
            <w:ind w:left="420"/>
            <w:rPr>
              <w:sz w:val="32"/>
              <w:szCs w:val="32"/>
            </w:rPr>
          </w:pPr>
          <w:hyperlink w:anchor="_Toc28459" w:history="1">
            <w:r>
              <w:rPr>
                <w:rFonts w:ascii="黑体" w:eastAsia="黑体" w:hAnsi="黑体" w:cs="黑体" w:hint="eastAsia"/>
                <w:sz w:val="32"/>
                <w:szCs w:val="32"/>
              </w:rPr>
              <w:t>第十三条 保护策略</w:t>
            </w:r>
            <w:r>
              <w:rPr>
                <w:sz w:val="32"/>
                <w:szCs w:val="32"/>
              </w:rPr>
              <w:tab/>
            </w:r>
            <w:r>
              <w:rPr>
                <w:sz w:val="32"/>
                <w:szCs w:val="32"/>
              </w:rPr>
              <w:fldChar w:fldCharType="begin"/>
            </w:r>
            <w:r>
              <w:rPr>
                <w:sz w:val="32"/>
                <w:szCs w:val="32"/>
              </w:rPr>
              <w:instrText xml:space="preserve"> PAGEREF _Toc28459 \h </w:instrText>
            </w:r>
            <w:r>
              <w:rPr>
                <w:sz w:val="32"/>
                <w:szCs w:val="32"/>
              </w:rPr>
            </w:r>
            <w:r>
              <w:rPr>
                <w:sz w:val="32"/>
                <w:szCs w:val="32"/>
              </w:rPr>
              <w:fldChar w:fldCharType="separate"/>
            </w:r>
            <w:r>
              <w:rPr>
                <w:sz w:val="32"/>
                <w:szCs w:val="32"/>
              </w:rPr>
              <w:t>5</w:t>
            </w:r>
            <w:r>
              <w:rPr>
                <w:sz w:val="32"/>
                <w:szCs w:val="32"/>
              </w:rPr>
              <w:fldChar w:fldCharType="end"/>
            </w:r>
          </w:hyperlink>
        </w:p>
        <w:p w14:paraId="590DA418" w14:textId="77777777" w:rsidR="00753C76" w:rsidRDefault="00000000">
          <w:pPr>
            <w:pStyle w:val="WPSOffice1"/>
            <w:tabs>
              <w:tab w:val="right" w:leader="dot" w:pos="10253"/>
            </w:tabs>
            <w:rPr>
              <w:b/>
              <w:sz w:val="32"/>
              <w:szCs w:val="32"/>
            </w:rPr>
          </w:pPr>
          <w:hyperlink w:anchor="_Toc21336" w:history="1">
            <w:r>
              <w:rPr>
                <w:rFonts w:eastAsia="黑体" w:hint="eastAsia"/>
                <w:b/>
                <w:bCs/>
                <w:kern w:val="44"/>
                <w:sz w:val="32"/>
                <w:szCs w:val="32"/>
              </w:rPr>
              <w:t>第四章</w:t>
            </w:r>
            <w:r>
              <w:rPr>
                <w:rFonts w:eastAsia="黑体" w:hint="eastAsia"/>
                <w:b/>
                <w:bCs/>
                <w:kern w:val="44"/>
                <w:sz w:val="32"/>
                <w:szCs w:val="32"/>
              </w:rPr>
              <w:t xml:space="preserve"> </w:t>
            </w:r>
            <w:r>
              <w:rPr>
                <w:rFonts w:eastAsia="黑体" w:hint="eastAsia"/>
                <w:b/>
                <w:bCs/>
                <w:kern w:val="44"/>
                <w:sz w:val="32"/>
                <w:szCs w:val="32"/>
              </w:rPr>
              <w:t>村域总体保护</w:t>
            </w:r>
            <w:r>
              <w:rPr>
                <w:b/>
                <w:sz w:val="32"/>
                <w:szCs w:val="32"/>
              </w:rPr>
              <w:tab/>
            </w:r>
            <w:r>
              <w:rPr>
                <w:b/>
                <w:sz w:val="32"/>
                <w:szCs w:val="32"/>
              </w:rPr>
              <w:fldChar w:fldCharType="begin"/>
            </w:r>
            <w:r>
              <w:rPr>
                <w:b/>
                <w:sz w:val="32"/>
                <w:szCs w:val="32"/>
              </w:rPr>
              <w:instrText xml:space="preserve"> PAGEREF _Toc21336 \h </w:instrText>
            </w:r>
            <w:r>
              <w:rPr>
                <w:b/>
                <w:sz w:val="32"/>
                <w:szCs w:val="32"/>
              </w:rPr>
            </w:r>
            <w:r>
              <w:rPr>
                <w:b/>
                <w:sz w:val="32"/>
                <w:szCs w:val="32"/>
              </w:rPr>
              <w:fldChar w:fldCharType="separate"/>
            </w:r>
            <w:r>
              <w:rPr>
                <w:b/>
                <w:sz w:val="32"/>
                <w:szCs w:val="32"/>
              </w:rPr>
              <w:t>6</w:t>
            </w:r>
            <w:r>
              <w:rPr>
                <w:b/>
                <w:sz w:val="32"/>
                <w:szCs w:val="32"/>
              </w:rPr>
              <w:fldChar w:fldCharType="end"/>
            </w:r>
          </w:hyperlink>
        </w:p>
        <w:p w14:paraId="7B5D09C7" w14:textId="77777777" w:rsidR="00753C76" w:rsidRDefault="00000000">
          <w:pPr>
            <w:pStyle w:val="WPSOffice2"/>
            <w:tabs>
              <w:tab w:val="right" w:leader="dot" w:pos="10253"/>
            </w:tabs>
            <w:ind w:left="420"/>
            <w:rPr>
              <w:sz w:val="32"/>
              <w:szCs w:val="32"/>
            </w:rPr>
          </w:pPr>
          <w:hyperlink w:anchor="_Toc6754" w:history="1">
            <w:r>
              <w:rPr>
                <w:rFonts w:ascii="黑体" w:eastAsia="黑体" w:hAnsi="黑体" w:cs="黑体" w:hint="eastAsia"/>
                <w:sz w:val="32"/>
                <w:szCs w:val="32"/>
              </w:rPr>
              <w:t>第十四条 保护目标</w:t>
            </w:r>
            <w:r>
              <w:rPr>
                <w:sz w:val="32"/>
                <w:szCs w:val="32"/>
              </w:rPr>
              <w:tab/>
            </w:r>
            <w:r>
              <w:rPr>
                <w:sz w:val="32"/>
                <w:szCs w:val="32"/>
              </w:rPr>
              <w:fldChar w:fldCharType="begin"/>
            </w:r>
            <w:r>
              <w:rPr>
                <w:sz w:val="32"/>
                <w:szCs w:val="32"/>
              </w:rPr>
              <w:instrText xml:space="preserve"> PAGEREF _Toc6754 \h </w:instrText>
            </w:r>
            <w:r>
              <w:rPr>
                <w:sz w:val="32"/>
                <w:szCs w:val="32"/>
              </w:rPr>
            </w:r>
            <w:r>
              <w:rPr>
                <w:sz w:val="32"/>
                <w:szCs w:val="32"/>
              </w:rPr>
              <w:fldChar w:fldCharType="separate"/>
            </w:r>
            <w:r>
              <w:rPr>
                <w:sz w:val="32"/>
                <w:szCs w:val="32"/>
              </w:rPr>
              <w:t>6</w:t>
            </w:r>
            <w:r>
              <w:rPr>
                <w:sz w:val="32"/>
                <w:szCs w:val="32"/>
              </w:rPr>
              <w:fldChar w:fldCharType="end"/>
            </w:r>
          </w:hyperlink>
        </w:p>
        <w:p w14:paraId="3B4D0810" w14:textId="77777777" w:rsidR="00753C76" w:rsidRDefault="00000000">
          <w:pPr>
            <w:pStyle w:val="WPSOffice2"/>
            <w:tabs>
              <w:tab w:val="right" w:leader="dot" w:pos="10253"/>
            </w:tabs>
            <w:ind w:left="420"/>
            <w:rPr>
              <w:sz w:val="32"/>
              <w:szCs w:val="32"/>
            </w:rPr>
          </w:pPr>
          <w:hyperlink w:anchor="_Toc13572" w:history="1">
            <w:r>
              <w:rPr>
                <w:rFonts w:ascii="黑体" w:eastAsia="黑体" w:hAnsi="黑体" w:cs="黑体" w:hint="eastAsia"/>
                <w:sz w:val="32"/>
                <w:szCs w:val="32"/>
              </w:rPr>
              <w:t>第十五条 保护结构</w:t>
            </w:r>
            <w:r>
              <w:rPr>
                <w:sz w:val="32"/>
                <w:szCs w:val="32"/>
              </w:rPr>
              <w:tab/>
            </w:r>
            <w:r>
              <w:rPr>
                <w:sz w:val="32"/>
                <w:szCs w:val="32"/>
              </w:rPr>
              <w:fldChar w:fldCharType="begin"/>
            </w:r>
            <w:r>
              <w:rPr>
                <w:sz w:val="32"/>
                <w:szCs w:val="32"/>
              </w:rPr>
              <w:instrText xml:space="preserve"> PAGEREF _Toc13572 \h </w:instrText>
            </w:r>
            <w:r>
              <w:rPr>
                <w:sz w:val="32"/>
                <w:szCs w:val="32"/>
              </w:rPr>
            </w:r>
            <w:r>
              <w:rPr>
                <w:sz w:val="32"/>
                <w:szCs w:val="32"/>
              </w:rPr>
              <w:fldChar w:fldCharType="separate"/>
            </w:r>
            <w:r>
              <w:rPr>
                <w:sz w:val="32"/>
                <w:szCs w:val="32"/>
              </w:rPr>
              <w:t>6</w:t>
            </w:r>
            <w:r>
              <w:rPr>
                <w:sz w:val="32"/>
                <w:szCs w:val="32"/>
              </w:rPr>
              <w:fldChar w:fldCharType="end"/>
            </w:r>
          </w:hyperlink>
        </w:p>
        <w:p w14:paraId="153B0F87" w14:textId="77777777" w:rsidR="00753C76" w:rsidRDefault="00000000">
          <w:pPr>
            <w:pStyle w:val="WPSOffice2"/>
            <w:tabs>
              <w:tab w:val="right" w:leader="dot" w:pos="10253"/>
            </w:tabs>
            <w:ind w:left="420"/>
            <w:rPr>
              <w:sz w:val="32"/>
              <w:szCs w:val="32"/>
            </w:rPr>
          </w:pPr>
          <w:hyperlink w:anchor="_Toc30349" w:history="1">
            <w:r>
              <w:rPr>
                <w:rFonts w:ascii="黑体" w:eastAsia="黑体" w:hAnsi="黑体" w:cs="黑体" w:hint="eastAsia"/>
                <w:sz w:val="32"/>
                <w:szCs w:val="32"/>
              </w:rPr>
              <w:t>第十六条 自然山水的保护</w:t>
            </w:r>
            <w:r>
              <w:rPr>
                <w:sz w:val="32"/>
                <w:szCs w:val="32"/>
              </w:rPr>
              <w:tab/>
            </w:r>
            <w:r>
              <w:rPr>
                <w:sz w:val="32"/>
                <w:szCs w:val="32"/>
              </w:rPr>
              <w:fldChar w:fldCharType="begin"/>
            </w:r>
            <w:r>
              <w:rPr>
                <w:sz w:val="32"/>
                <w:szCs w:val="32"/>
              </w:rPr>
              <w:instrText xml:space="preserve"> PAGEREF _Toc30349 \h </w:instrText>
            </w:r>
            <w:r>
              <w:rPr>
                <w:sz w:val="32"/>
                <w:szCs w:val="32"/>
              </w:rPr>
            </w:r>
            <w:r>
              <w:rPr>
                <w:sz w:val="32"/>
                <w:szCs w:val="32"/>
              </w:rPr>
              <w:fldChar w:fldCharType="separate"/>
            </w:r>
            <w:r>
              <w:rPr>
                <w:sz w:val="32"/>
                <w:szCs w:val="32"/>
              </w:rPr>
              <w:t>6</w:t>
            </w:r>
            <w:r>
              <w:rPr>
                <w:sz w:val="32"/>
                <w:szCs w:val="32"/>
              </w:rPr>
              <w:fldChar w:fldCharType="end"/>
            </w:r>
          </w:hyperlink>
        </w:p>
        <w:p w14:paraId="15CF6CFC" w14:textId="77777777" w:rsidR="00753C76" w:rsidRDefault="00000000">
          <w:pPr>
            <w:pStyle w:val="WPSOffice2"/>
            <w:tabs>
              <w:tab w:val="right" w:leader="dot" w:pos="10253"/>
            </w:tabs>
            <w:ind w:left="420"/>
            <w:rPr>
              <w:sz w:val="32"/>
              <w:szCs w:val="32"/>
            </w:rPr>
          </w:pPr>
          <w:hyperlink w:anchor="_Toc7060" w:history="1">
            <w:r>
              <w:rPr>
                <w:rFonts w:ascii="黑体" w:eastAsia="黑体" w:hAnsi="黑体" w:cs="黑体" w:hint="eastAsia"/>
                <w:sz w:val="32"/>
                <w:szCs w:val="32"/>
              </w:rPr>
              <w:t>第十七条 历史文化遗产的保护重点</w:t>
            </w:r>
            <w:r>
              <w:rPr>
                <w:sz w:val="32"/>
                <w:szCs w:val="32"/>
              </w:rPr>
              <w:tab/>
            </w:r>
            <w:r>
              <w:rPr>
                <w:sz w:val="32"/>
                <w:szCs w:val="32"/>
              </w:rPr>
              <w:fldChar w:fldCharType="begin"/>
            </w:r>
            <w:r>
              <w:rPr>
                <w:sz w:val="32"/>
                <w:szCs w:val="32"/>
              </w:rPr>
              <w:instrText xml:space="preserve"> PAGEREF _Toc7060 \h </w:instrText>
            </w:r>
            <w:r>
              <w:rPr>
                <w:sz w:val="32"/>
                <w:szCs w:val="32"/>
              </w:rPr>
            </w:r>
            <w:r>
              <w:rPr>
                <w:sz w:val="32"/>
                <w:szCs w:val="32"/>
              </w:rPr>
              <w:fldChar w:fldCharType="separate"/>
            </w:r>
            <w:r>
              <w:rPr>
                <w:sz w:val="32"/>
                <w:szCs w:val="32"/>
              </w:rPr>
              <w:t>6</w:t>
            </w:r>
            <w:r>
              <w:rPr>
                <w:sz w:val="32"/>
                <w:szCs w:val="32"/>
              </w:rPr>
              <w:fldChar w:fldCharType="end"/>
            </w:r>
          </w:hyperlink>
        </w:p>
        <w:p w14:paraId="5194C933" w14:textId="77777777" w:rsidR="00753C76" w:rsidRDefault="00000000">
          <w:pPr>
            <w:pStyle w:val="WPSOffice1"/>
            <w:tabs>
              <w:tab w:val="right" w:leader="dot" w:pos="10253"/>
            </w:tabs>
            <w:rPr>
              <w:b/>
              <w:sz w:val="32"/>
              <w:szCs w:val="32"/>
            </w:rPr>
          </w:pPr>
          <w:hyperlink w:anchor="_Toc21956" w:history="1">
            <w:r>
              <w:rPr>
                <w:rFonts w:ascii="黑体" w:eastAsia="黑体" w:hAnsi="黑体" w:hint="eastAsia"/>
                <w:b/>
                <w:bCs/>
                <w:kern w:val="44"/>
                <w:sz w:val="32"/>
                <w:szCs w:val="32"/>
              </w:rPr>
              <w:t>第五章 村落保护范围管控</w:t>
            </w:r>
            <w:r>
              <w:rPr>
                <w:b/>
                <w:sz w:val="32"/>
                <w:szCs w:val="32"/>
              </w:rPr>
              <w:tab/>
            </w:r>
            <w:r>
              <w:rPr>
                <w:b/>
                <w:sz w:val="32"/>
                <w:szCs w:val="32"/>
              </w:rPr>
              <w:fldChar w:fldCharType="begin"/>
            </w:r>
            <w:r>
              <w:rPr>
                <w:b/>
                <w:sz w:val="32"/>
                <w:szCs w:val="32"/>
              </w:rPr>
              <w:instrText xml:space="preserve"> PAGEREF _Toc21956 \h </w:instrText>
            </w:r>
            <w:r>
              <w:rPr>
                <w:b/>
                <w:sz w:val="32"/>
                <w:szCs w:val="32"/>
              </w:rPr>
            </w:r>
            <w:r>
              <w:rPr>
                <w:b/>
                <w:sz w:val="32"/>
                <w:szCs w:val="32"/>
              </w:rPr>
              <w:fldChar w:fldCharType="separate"/>
            </w:r>
            <w:r>
              <w:rPr>
                <w:b/>
                <w:sz w:val="32"/>
                <w:szCs w:val="32"/>
              </w:rPr>
              <w:t>7</w:t>
            </w:r>
            <w:r>
              <w:rPr>
                <w:b/>
                <w:sz w:val="32"/>
                <w:szCs w:val="32"/>
              </w:rPr>
              <w:fldChar w:fldCharType="end"/>
            </w:r>
          </w:hyperlink>
        </w:p>
        <w:p w14:paraId="53F79892" w14:textId="77777777" w:rsidR="00753C76" w:rsidRDefault="00000000">
          <w:pPr>
            <w:pStyle w:val="WPSOffice2"/>
            <w:tabs>
              <w:tab w:val="right" w:leader="dot" w:pos="10253"/>
            </w:tabs>
            <w:ind w:left="420"/>
            <w:rPr>
              <w:sz w:val="32"/>
              <w:szCs w:val="32"/>
            </w:rPr>
          </w:pPr>
          <w:hyperlink w:anchor="_Toc14551" w:history="1">
            <w:r>
              <w:rPr>
                <w:rFonts w:ascii="黑体" w:eastAsia="黑体" w:hAnsi="黑体" w:cs="黑体" w:hint="eastAsia"/>
                <w:sz w:val="32"/>
                <w:szCs w:val="32"/>
              </w:rPr>
              <w:t>第十八条 保护区划</w:t>
            </w:r>
            <w:r>
              <w:rPr>
                <w:sz w:val="32"/>
                <w:szCs w:val="32"/>
              </w:rPr>
              <w:tab/>
            </w:r>
            <w:r>
              <w:rPr>
                <w:sz w:val="32"/>
                <w:szCs w:val="32"/>
              </w:rPr>
              <w:fldChar w:fldCharType="begin"/>
            </w:r>
            <w:r>
              <w:rPr>
                <w:sz w:val="32"/>
                <w:szCs w:val="32"/>
              </w:rPr>
              <w:instrText xml:space="preserve"> PAGEREF _Toc14551 \h </w:instrText>
            </w:r>
            <w:r>
              <w:rPr>
                <w:sz w:val="32"/>
                <w:szCs w:val="32"/>
              </w:rPr>
            </w:r>
            <w:r>
              <w:rPr>
                <w:sz w:val="32"/>
                <w:szCs w:val="32"/>
              </w:rPr>
              <w:fldChar w:fldCharType="separate"/>
            </w:r>
            <w:r>
              <w:rPr>
                <w:sz w:val="32"/>
                <w:szCs w:val="32"/>
              </w:rPr>
              <w:t>7</w:t>
            </w:r>
            <w:r>
              <w:rPr>
                <w:sz w:val="32"/>
                <w:szCs w:val="32"/>
              </w:rPr>
              <w:fldChar w:fldCharType="end"/>
            </w:r>
          </w:hyperlink>
        </w:p>
        <w:p w14:paraId="5CA4FA38" w14:textId="77777777" w:rsidR="00753C76" w:rsidRDefault="00000000">
          <w:pPr>
            <w:pStyle w:val="WPSOffice2"/>
            <w:tabs>
              <w:tab w:val="right" w:leader="dot" w:pos="10253"/>
            </w:tabs>
            <w:ind w:left="420"/>
            <w:rPr>
              <w:sz w:val="32"/>
              <w:szCs w:val="32"/>
            </w:rPr>
          </w:pPr>
          <w:hyperlink w:anchor="_Toc29288" w:history="1">
            <w:r>
              <w:rPr>
                <w:rFonts w:ascii="黑体" w:eastAsia="黑体" w:hAnsi="黑体" w:cs="黑体" w:hint="eastAsia"/>
                <w:sz w:val="32"/>
                <w:szCs w:val="32"/>
              </w:rPr>
              <w:t>第十九条 管控要求</w:t>
            </w:r>
            <w:r>
              <w:rPr>
                <w:sz w:val="32"/>
                <w:szCs w:val="32"/>
              </w:rPr>
              <w:tab/>
            </w:r>
            <w:r>
              <w:rPr>
                <w:sz w:val="32"/>
                <w:szCs w:val="32"/>
              </w:rPr>
              <w:fldChar w:fldCharType="begin"/>
            </w:r>
            <w:r>
              <w:rPr>
                <w:sz w:val="32"/>
                <w:szCs w:val="32"/>
              </w:rPr>
              <w:instrText xml:space="preserve"> PAGEREF _Toc29288 \h </w:instrText>
            </w:r>
            <w:r>
              <w:rPr>
                <w:sz w:val="32"/>
                <w:szCs w:val="32"/>
              </w:rPr>
            </w:r>
            <w:r>
              <w:rPr>
                <w:sz w:val="32"/>
                <w:szCs w:val="32"/>
              </w:rPr>
              <w:fldChar w:fldCharType="separate"/>
            </w:r>
            <w:r>
              <w:rPr>
                <w:sz w:val="32"/>
                <w:szCs w:val="32"/>
              </w:rPr>
              <w:t>7</w:t>
            </w:r>
            <w:r>
              <w:rPr>
                <w:sz w:val="32"/>
                <w:szCs w:val="32"/>
              </w:rPr>
              <w:fldChar w:fldCharType="end"/>
            </w:r>
          </w:hyperlink>
        </w:p>
        <w:p w14:paraId="402026BD" w14:textId="77777777" w:rsidR="00753C76" w:rsidRDefault="00000000">
          <w:pPr>
            <w:pStyle w:val="WPSOffice2"/>
            <w:tabs>
              <w:tab w:val="right" w:leader="dot" w:pos="10253"/>
            </w:tabs>
            <w:ind w:left="420"/>
            <w:rPr>
              <w:sz w:val="32"/>
              <w:szCs w:val="32"/>
            </w:rPr>
          </w:pPr>
          <w:hyperlink w:anchor="_Toc5704" w:history="1">
            <w:r>
              <w:rPr>
                <w:rFonts w:ascii="黑体" w:eastAsia="黑体" w:hAnsi="黑体" w:cs="黑体" w:hint="eastAsia"/>
                <w:sz w:val="32"/>
                <w:szCs w:val="32"/>
              </w:rPr>
              <w:t>第二十条 传统格局的保护</w:t>
            </w:r>
            <w:r>
              <w:rPr>
                <w:sz w:val="32"/>
                <w:szCs w:val="32"/>
              </w:rPr>
              <w:tab/>
            </w:r>
            <w:r>
              <w:rPr>
                <w:sz w:val="32"/>
                <w:szCs w:val="32"/>
              </w:rPr>
              <w:fldChar w:fldCharType="begin"/>
            </w:r>
            <w:r>
              <w:rPr>
                <w:sz w:val="32"/>
                <w:szCs w:val="32"/>
              </w:rPr>
              <w:instrText xml:space="preserve"> PAGEREF _Toc5704 \h </w:instrText>
            </w:r>
            <w:r>
              <w:rPr>
                <w:sz w:val="32"/>
                <w:szCs w:val="32"/>
              </w:rPr>
            </w:r>
            <w:r>
              <w:rPr>
                <w:sz w:val="32"/>
                <w:szCs w:val="32"/>
              </w:rPr>
              <w:fldChar w:fldCharType="separate"/>
            </w:r>
            <w:r>
              <w:rPr>
                <w:sz w:val="32"/>
                <w:szCs w:val="32"/>
              </w:rPr>
              <w:t>7</w:t>
            </w:r>
            <w:r>
              <w:rPr>
                <w:sz w:val="32"/>
                <w:szCs w:val="32"/>
              </w:rPr>
              <w:fldChar w:fldCharType="end"/>
            </w:r>
          </w:hyperlink>
        </w:p>
        <w:p w14:paraId="2C7AE5D2" w14:textId="77777777" w:rsidR="00753C76" w:rsidRDefault="00000000">
          <w:pPr>
            <w:pStyle w:val="WPSOffice2"/>
            <w:tabs>
              <w:tab w:val="right" w:leader="dot" w:pos="10253"/>
            </w:tabs>
            <w:ind w:left="420"/>
            <w:rPr>
              <w:sz w:val="32"/>
              <w:szCs w:val="32"/>
            </w:rPr>
          </w:pPr>
          <w:hyperlink w:anchor="_Toc3613" w:history="1">
            <w:r>
              <w:rPr>
                <w:rFonts w:ascii="黑体" w:eastAsia="黑体" w:hAnsi="黑体" w:cs="黑体" w:hint="eastAsia"/>
                <w:sz w:val="32"/>
                <w:szCs w:val="32"/>
              </w:rPr>
              <w:t>第二十一条 传统街巷的保护</w:t>
            </w:r>
            <w:r>
              <w:rPr>
                <w:sz w:val="32"/>
                <w:szCs w:val="32"/>
              </w:rPr>
              <w:tab/>
            </w:r>
            <w:r>
              <w:rPr>
                <w:sz w:val="32"/>
                <w:szCs w:val="32"/>
              </w:rPr>
              <w:fldChar w:fldCharType="begin"/>
            </w:r>
            <w:r>
              <w:rPr>
                <w:sz w:val="32"/>
                <w:szCs w:val="32"/>
              </w:rPr>
              <w:instrText xml:space="preserve"> PAGEREF _Toc3613 \h </w:instrText>
            </w:r>
            <w:r>
              <w:rPr>
                <w:sz w:val="32"/>
                <w:szCs w:val="32"/>
              </w:rPr>
            </w:r>
            <w:r>
              <w:rPr>
                <w:sz w:val="32"/>
                <w:szCs w:val="32"/>
              </w:rPr>
              <w:fldChar w:fldCharType="separate"/>
            </w:r>
            <w:r>
              <w:rPr>
                <w:sz w:val="32"/>
                <w:szCs w:val="32"/>
              </w:rPr>
              <w:t>8</w:t>
            </w:r>
            <w:r>
              <w:rPr>
                <w:sz w:val="32"/>
                <w:szCs w:val="32"/>
              </w:rPr>
              <w:fldChar w:fldCharType="end"/>
            </w:r>
          </w:hyperlink>
        </w:p>
        <w:p w14:paraId="01CF75DF" w14:textId="77777777" w:rsidR="00753C76" w:rsidRDefault="00000000">
          <w:pPr>
            <w:pStyle w:val="WPSOffice1"/>
            <w:tabs>
              <w:tab w:val="right" w:leader="dot" w:pos="10253"/>
            </w:tabs>
            <w:rPr>
              <w:b/>
              <w:sz w:val="32"/>
              <w:szCs w:val="32"/>
            </w:rPr>
          </w:pPr>
          <w:hyperlink w:anchor="_Toc15535" w:history="1">
            <w:r>
              <w:rPr>
                <w:rFonts w:ascii="黑体" w:eastAsia="黑体" w:hAnsi="黑体" w:hint="eastAsia"/>
                <w:b/>
                <w:bCs/>
                <w:kern w:val="44"/>
                <w:sz w:val="32"/>
                <w:szCs w:val="32"/>
              </w:rPr>
              <w:t>第六章 建筑物与历史环境要素的管控</w:t>
            </w:r>
            <w:r>
              <w:rPr>
                <w:b/>
                <w:sz w:val="32"/>
                <w:szCs w:val="32"/>
              </w:rPr>
              <w:tab/>
            </w:r>
            <w:r>
              <w:rPr>
                <w:b/>
                <w:sz w:val="32"/>
                <w:szCs w:val="32"/>
              </w:rPr>
              <w:fldChar w:fldCharType="begin"/>
            </w:r>
            <w:r>
              <w:rPr>
                <w:b/>
                <w:sz w:val="32"/>
                <w:szCs w:val="32"/>
              </w:rPr>
              <w:instrText xml:space="preserve"> PAGEREF _Toc15535 \h </w:instrText>
            </w:r>
            <w:r>
              <w:rPr>
                <w:b/>
                <w:sz w:val="32"/>
                <w:szCs w:val="32"/>
              </w:rPr>
            </w:r>
            <w:r>
              <w:rPr>
                <w:b/>
                <w:sz w:val="32"/>
                <w:szCs w:val="32"/>
              </w:rPr>
              <w:fldChar w:fldCharType="separate"/>
            </w:r>
            <w:r>
              <w:rPr>
                <w:b/>
                <w:sz w:val="32"/>
                <w:szCs w:val="32"/>
              </w:rPr>
              <w:t>10</w:t>
            </w:r>
            <w:r>
              <w:rPr>
                <w:b/>
                <w:sz w:val="32"/>
                <w:szCs w:val="32"/>
              </w:rPr>
              <w:fldChar w:fldCharType="end"/>
            </w:r>
          </w:hyperlink>
        </w:p>
        <w:p w14:paraId="0EE9918E" w14:textId="77777777" w:rsidR="00753C76" w:rsidRDefault="00000000">
          <w:pPr>
            <w:pStyle w:val="WPSOffice2"/>
            <w:tabs>
              <w:tab w:val="right" w:leader="dot" w:pos="10253"/>
            </w:tabs>
            <w:ind w:left="420"/>
            <w:rPr>
              <w:sz w:val="32"/>
              <w:szCs w:val="32"/>
            </w:rPr>
          </w:pPr>
          <w:hyperlink w:anchor="_Toc28025" w:history="1">
            <w:r>
              <w:rPr>
                <w:rFonts w:ascii="黑体" w:eastAsia="黑体" w:hAnsi="黑体" w:cs="黑体" w:hint="eastAsia"/>
                <w:sz w:val="32"/>
                <w:szCs w:val="32"/>
              </w:rPr>
              <w:t>第二十二条 建（构）筑物保护整治与管控</w:t>
            </w:r>
            <w:r>
              <w:rPr>
                <w:sz w:val="32"/>
                <w:szCs w:val="32"/>
              </w:rPr>
              <w:tab/>
            </w:r>
            <w:r>
              <w:rPr>
                <w:sz w:val="32"/>
                <w:szCs w:val="32"/>
              </w:rPr>
              <w:fldChar w:fldCharType="begin"/>
            </w:r>
            <w:r>
              <w:rPr>
                <w:sz w:val="32"/>
                <w:szCs w:val="32"/>
              </w:rPr>
              <w:instrText xml:space="preserve"> PAGEREF _Toc28025 \h </w:instrText>
            </w:r>
            <w:r>
              <w:rPr>
                <w:sz w:val="32"/>
                <w:szCs w:val="32"/>
              </w:rPr>
            </w:r>
            <w:r>
              <w:rPr>
                <w:sz w:val="32"/>
                <w:szCs w:val="32"/>
              </w:rPr>
              <w:fldChar w:fldCharType="separate"/>
            </w:r>
            <w:r>
              <w:rPr>
                <w:sz w:val="32"/>
                <w:szCs w:val="32"/>
              </w:rPr>
              <w:t>10</w:t>
            </w:r>
            <w:r>
              <w:rPr>
                <w:sz w:val="32"/>
                <w:szCs w:val="32"/>
              </w:rPr>
              <w:fldChar w:fldCharType="end"/>
            </w:r>
          </w:hyperlink>
        </w:p>
        <w:p w14:paraId="3181A824" w14:textId="77777777" w:rsidR="00753C76" w:rsidRDefault="00000000">
          <w:pPr>
            <w:pStyle w:val="WPSOffice2"/>
            <w:tabs>
              <w:tab w:val="right" w:leader="dot" w:pos="10253"/>
            </w:tabs>
            <w:ind w:left="420"/>
            <w:rPr>
              <w:sz w:val="32"/>
              <w:szCs w:val="32"/>
            </w:rPr>
          </w:pPr>
          <w:hyperlink w:anchor="_Toc27020" w:history="1">
            <w:r>
              <w:rPr>
                <w:rFonts w:ascii="黑体" w:eastAsia="黑体" w:hAnsi="黑体" w:cs="黑体" w:hint="eastAsia"/>
                <w:sz w:val="32"/>
                <w:szCs w:val="32"/>
              </w:rPr>
              <w:t>第二十三条 传统建筑的保护</w:t>
            </w:r>
            <w:r>
              <w:rPr>
                <w:sz w:val="32"/>
                <w:szCs w:val="32"/>
              </w:rPr>
              <w:tab/>
            </w:r>
            <w:r>
              <w:rPr>
                <w:sz w:val="32"/>
                <w:szCs w:val="32"/>
              </w:rPr>
              <w:fldChar w:fldCharType="begin"/>
            </w:r>
            <w:r>
              <w:rPr>
                <w:sz w:val="32"/>
                <w:szCs w:val="32"/>
              </w:rPr>
              <w:instrText xml:space="preserve"> PAGEREF _Toc27020 \h </w:instrText>
            </w:r>
            <w:r>
              <w:rPr>
                <w:sz w:val="32"/>
                <w:szCs w:val="32"/>
              </w:rPr>
            </w:r>
            <w:r>
              <w:rPr>
                <w:sz w:val="32"/>
                <w:szCs w:val="32"/>
              </w:rPr>
              <w:fldChar w:fldCharType="separate"/>
            </w:r>
            <w:r>
              <w:rPr>
                <w:sz w:val="32"/>
                <w:szCs w:val="32"/>
              </w:rPr>
              <w:t>10</w:t>
            </w:r>
            <w:r>
              <w:rPr>
                <w:sz w:val="32"/>
                <w:szCs w:val="32"/>
              </w:rPr>
              <w:fldChar w:fldCharType="end"/>
            </w:r>
          </w:hyperlink>
        </w:p>
        <w:p w14:paraId="561C365B" w14:textId="77777777" w:rsidR="00753C76" w:rsidRDefault="00000000">
          <w:pPr>
            <w:pStyle w:val="WPSOffice2"/>
            <w:tabs>
              <w:tab w:val="right" w:leader="dot" w:pos="10253"/>
            </w:tabs>
            <w:ind w:left="420"/>
            <w:rPr>
              <w:sz w:val="32"/>
              <w:szCs w:val="32"/>
            </w:rPr>
          </w:pPr>
          <w:hyperlink w:anchor="_Toc15924" w:history="1">
            <w:r>
              <w:rPr>
                <w:rFonts w:ascii="黑体" w:eastAsia="黑体" w:hAnsi="黑体" w:cs="黑体" w:hint="eastAsia"/>
                <w:sz w:val="32"/>
                <w:szCs w:val="32"/>
              </w:rPr>
              <w:t>第二十四条 古树</w:t>
            </w:r>
            <w:r>
              <w:rPr>
                <w:sz w:val="32"/>
                <w:szCs w:val="32"/>
              </w:rPr>
              <w:tab/>
            </w:r>
            <w:r>
              <w:rPr>
                <w:sz w:val="32"/>
                <w:szCs w:val="32"/>
              </w:rPr>
              <w:fldChar w:fldCharType="begin"/>
            </w:r>
            <w:r>
              <w:rPr>
                <w:sz w:val="32"/>
                <w:szCs w:val="32"/>
              </w:rPr>
              <w:instrText xml:space="preserve"> PAGEREF _Toc15924 \h </w:instrText>
            </w:r>
            <w:r>
              <w:rPr>
                <w:sz w:val="32"/>
                <w:szCs w:val="32"/>
              </w:rPr>
            </w:r>
            <w:r>
              <w:rPr>
                <w:sz w:val="32"/>
                <w:szCs w:val="32"/>
              </w:rPr>
              <w:fldChar w:fldCharType="separate"/>
            </w:r>
            <w:r>
              <w:rPr>
                <w:sz w:val="32"/>
                <w:szCs w:val="32"/>
              </w:rPr>
              <w:t>11</w:t>
            </w:r>
            <w:r>
              <w:rPr>
                <w:sz w:val="32"/>
                <w:szCs w:val="32"/>
              </w:rPr>
              <w:fldChar w:fldCharType="end"/>
            </w:r>
          </w:hyperlink>
        </w:p>
        <w:p w14:paraId="135E33A1" w14:textId="77777777" w:rsidR="00753C76" w:rsidRDefault="00000000">
          <w:pPr>
            <w:pStyle w:val="WPSOffice2"/>
            <w:tabs>
              <w:tab w:val="right" w:leader="dot" w:pos="10253"/>
            </w:tabs>
            <w:ind w:left="420"/>
            <w:rPr>
              <w:sz w:val="32"/>
              <w:szCs w:val="32"/>
            </w:rPr>
          </w:pPr>
          <w:hyperlink w:anchor="_Toc18693" w:history="1">
            <w:r>
              <w:rPr>
                <w:rFonts w:ascii="黑体" w:eastAsia="黑体" w:hAnsi="黑体" w:cs="黑体" w:hint="eastAsia"/>
                <w:sz w:val="32"/>
                <w:szCs w:val="32"/>
              </w:rPr>
              <w:t>第二十五条 历史水系</w:t>
            </w:r>
            <w:r>
              <w:rPr>
                <w:sz w:val="32"/>
                <w:szCs w:val="32"/>
              </w:rPr>
              <w:tab/>
            </w:r>
            <w:r>
              <w:rPr>
                <w:sz w:val="32"/>
                <w:szCs w:val="32"/>
              </w:rPr>
              <w:fldChar w:fldCharType="begin"/>
            </w:r>
            <w:r>
              <w:rPr>
                <w:sz w:val="32"/>
                <w:szCs w:val="32"/>
              </w:rPr>
              <w:instrText xml:space="preserve"> PAGEREF _Toc18693 \h </w:instrText>
            </w:r>
            <w:r>
              <w:rPr>
                <w:sz w:val="32"/>
                <w:szCs w:val="32"/>
              </w:rPr>
            </w:r>
            <w:r>
              <w:rPr>
                <w:sz w:val="32"/>
                <w:szCs w:val="32"/>
              </w:rPr>
              <w:fldChar w:fldCharType="separate"/>
            </w:r>
            <w:r>
              <w:rPr>
                <w:b/>
              </w:rPr>
              <w:t>错误！未定义书签。</w:t>
            </w:r>
            <w:r>
              <w:rPr>
                <w:sz w:val="32"/>
                <w:szCs w:val="32"/>
              </w:rPr>
              <w:fldChar w:fldCharType="end"/>
            </w:r>
          </w:hyperlink>
        </w:p>
        <w:p w14:paraId="1FEF508D" w14:textId="77777777" w:rsidR="00753C76" w:rsidRDefault="00000000">
          <w:pPr>
            <w:pStyle w:val="WPSOffice1"/>
            <w:tabs>
              <w:tab w:val="right" w:leader="dot" w:pos="10253"/>
            </w:tabs>
            <w:rPr>
              <w:b/>
              <w:sz w:val="32"/>
              <w:szCs w:val="32"/>
            </w:rPr>
          </w:pPr>
          <w:hyperlink w:anchor="_Toc9190" w:history="1">
            <w:r>
              <w:rPr>
                <w:rFonts w:eastAsia="黑体" w:hint="eastAsia"/>
                <w:b/>
                <w:kern w:val="44"/>
                <w:sz w:val="32"/>
                <w:szCs w:val="32"/>
              </w:rPr>
              <w:t>第七章</w:t>
            </w:r>
            <w:r>
              <w:rPr>
                <w:rFonts w:eastAsia="黑体" w:hint="eastAsia"/>
                <w:b/>
                <w:kern w:val="44"/>
                <w:sz w:val="32"/>
                <w:szCs w:val="32"/>
              </w:rPr>
              <w:t xml:space="preserve"> </w:t>
            </w:r>
            <w:r>
              <w:rPr>
                <w:rFonts w:eastAsia="黑体" w:hint="eastAsia"/>
                <w:b/>
                <w:kern w:val="44"/>
                <w:sz w:val="32"/>
                <w:szCs w:val="32"/>
              </w:rPr>
              <w:t>非物质文化遗产保护传承</w:t>
            </w:r>
            <w:r>
              <w:rPr>
                <w:b/>
                <w:sz w:val="32"/>
                <w:szCs w:val="32"/>
              </w:rPr>
              <w:tab/>
            </w:r>
            <w:r>
              <w:rPr>
                <w:b/>
                <w:sz w:val="32"/>
                <w:szCs w:val="32"/>
              </w:rPr>
              <w:fldChar w:fldCharType="begin"/>
            </w:r>
            <w:r>
              <w:rPr>
                <w:b/>
                <w:sz w:val="32"/>
                <w:szCs w:val="32"/>
              </w:rPr>
              <w:instrText xml:space="preserve"> PAGEREF _Toc9190 \h </w:instrText>
            </w:r>
            <w:r>
              <w:rPr>
                <w:b/>
                <w:sz w:val="32"/>
                <w:szCs w:val="32"/>
              </w:rPr>
            </w:r>
            <w:r>
              <w:rPr>
                <w:b/>
                <w:sz w:val="32"/>
                <w:szCs w:val="32"/>
              </w:rPr>
              <w:fldChar w:fldCharType="separate"/>
            </w:r>
            <w:r>
              <w:rPr>
                <w:b/>
                <w:sz w:val="32"/>
                <w:szCs w:val="32"/>
              </w:rPr>
              <w:t>12</w:t>
            </w:r>
            <w:r>
              <w:rPr>
                <w:b/>
                <w:sz w:val="32"/>
                <w:szCs w:val="32"/>
              </w:rPr>
              <w:fldChar w:fldCharType="end"/>
            </w:r>
          </w:hyperlink>
        </w:p>
        <w:p w14:paraId="3AF1F961" w14:textId="77777777" w:rsidR="00753C76" w:rsidRDefault="00000000">
          <w:pPr>
            <w:pStyle w:val="WPSOffice2"/>
            <w:tabs>
              <w:tab w:val="right" w:leader="dot" w:pos="10253"/>
            </w:tabs>
            <w:ind w:left="420"/>
            <w:rPr>
              <w:sz w:val="32"/>
              <w:szCs w:val="32"/>
            </w:rPr>
          </w:pPr>
          <w:hyperlink w:anchor="_Toc8248" w:history="1">
            <w:r>
              <w:rPr>
                <w:rFonts w:ascii="黑体" w:eastAsia="黑体" w:hAnsi="黑体" w:cs="黑体" w:hint="eastAsia"/>
                <w:sz w:val="32"/>
                <w:szCs w:val="32"/>
              </w:rPr>
              <w:t>第二十六条 非物质文化遗产保护主体</w:t>
            </w:r>
            <w:r>
              <w:rPr>
                <w:sz w:val="32"/>
                <w:szCs w:val="32"/>
              </w:rPr>
              <w:tab/>
            </w:r>
            <w:r>
              <w:rPr>
                <w:sz w:val="32"/>
                <w:szCs w:val="32"/>
              </w:rPr>
              <w:fldChar w:fldCharType="begin"/>
            </w:r>
            <w:r>
              <w:rPr>
                <w:sz w:val="32"/>
                <w:szCs w:val="32"/>
              </w:rPr>
              <w:instrText xml:space="preserve"> PAGEREF _Toc8248 \h </w:instrText>
            </w:r>
            <w:r>
              <w:rPr>
                <w:sz w:val="32"/>
                <w:szCs w:val="32"/>
              </w:rPr>
            </w:r>
            <w:r>
              <w:rPr>
                <w:sz w:val="32"/>
                <w:szCs w:val="32"/>
              </w:rPr>
              <w:fldChar w:fldCharType="separate"/>
            </w:r>
            <w:r>
              <w:rPr>
                <w:sz w:val="32"/>
                <w:szCs w:val="32"/>
              </w:rPr>
              <w:t>12</w:t>
            </w:r>
            <w:r>
              <w:rPr>
                <w:sz w:val="32"/>
                <w:szCs w:val="32"/>
              </w:rPr>
              <w:fldChar w:fldCharType="end"/>
            </w:r>
          </w:hyperlink>
        </w:p>
        <w:p w14:paraId="6FF8D501" w14:textId="77777777" w:rsidR="00753C76" w:rsidRDefault="00000000">
          <w:pPr>
            <w:pStyle w:val="WPSOffice2"/>
            <w:tabs>
              <w:tab w:val="right" w:leader="dot" w:pos="10253"/>
            </w:tabs>
            <w:ind w:left="420"/>
            <w:rPr>
              <w:sz w:val="32"/>
              <w:szCs w:val="32"/>
            </w:rPr>
          </w:pPr>
          <w:hyperlink w:anchor="_Toc18318" w:history="1">
            <w:r>
              <w:rPr>
                <w:rFonts w:ascii="黑体" w:eastAsia="黑体" w:hAnsi="黑体" w:cs="黑体" w:hint="eastAsia"/>
                <w:sz w:val="32"/>
                <w:szCs w:val="32"/>
              </w:rPr>
              <w:t>第二十七条 非物质文化的管理与扶持</w:t>
            </w:r>
            <w:r>
              <w:rPr>
                <w:sz w:val="32"/>
                <w:szCs w:val="32"/>
              </w:rPr>
              <w:tab/>
            </w:r>
            <w:r>
              <w:rPr>
                <w:sz w:val="32"/>
                <w:szCs w:val="32"/>
              </w:rPr>
              <w:fldChar w:fldCharType="begin"/>
            </w:r>
            <w:r>
              <w:rPr>
                <w:sz w:val="32"/>
                <w:szCs w:val="32"/>
              </w:rPr>
              <w:instrText xml:space="preserve"> PAGEREF _Toc18318 \h </w:instrText>
            </w:r>
            <w:r>
              <w:rPr>
                <w:sz w:val="32"/>
                <w:szCs w:val="32"/>
              </w:rPr>
            </w:r>
            <w:r>
              <w:rPr>
                <w:sz w:val="32"/>
                <w:szCs w:val="32"/>
              </w:rPr>
              <w:fldChar w:fldCharType="separate"/>
            </w:r>
            <w:r>
              <w:rPr>
                <w:sz w:val="32"/>
                <w:szCs w:val="32"/>
              </w:rPr>
              <w:t>12</w:t>
            </w:r>
            <w:r>
              <w:rPr>
                <w:sz w:val="32"/>
                <w:szCs w:val="32"/>
              </w:rPr>
              <w:fldChar w:fldCharType="end"/>
            </w:r>
          </w:hyperlink>
        </w:p>
        <w:p w14:paraId="38106E3E" w14:textId="77777777" w:rsidR="00753C76" w:rsidRDefault="00000000">
          <w:pPr>
            <w:pStyle w:val="WPSOffice2"/>
            <w:tabs>
              <w:tab w:val="right" w:leader="dot" w:pos="10253"/>
            </w:tabs>
            <w:ind w:left="420"/>
            <w:rPr>
              <w:sz w:val="32"/>
              <w:szCs w:val="32"/>
            </w:rPr>
          </w:pPr>
          <w:hyperlink w:anchor="_Toc29467" w:history="1">
            <w:r>
              <w:rPr>
                <w:rFonts w:ascii="黑体" w:eastAsia="黑体" w:hAnsi="黑体" w:cs="黑体" w:hint="eastAsia"/>
                <w:sz w:val="32"/>
                <w:szCs w:val="32"/>
              </w:rPr>
              <w:t>第二十八条 非物质文化的研究与宣教</w:t>
            </w:r>
            <w:r>
              <w:rPr>
                <w:sz w:val="32"/>
                <w:szCs w:val="32"/>
              </w:rPr>
              <w:tab/>
            </w:r>
            <w:r>
              <w:rPr>
                <w:sz w:val="32"/>
                <w:szCs w:val="32"/>
              </w:rPr>
              <w:fldChar w:fldCharType="begin"/>
            </w:r>
            <w:r>
              <w:rPr>
                <w:sz w:val="32"/>
                <w:szCs w:val="32"/>
              </w:rPr>
              <w:instrText xml:space="preserve"> PAGEREF _Toc29467 \h </w:instrText>
            </w:r>
            <w:r>
              <w:rPr>
                <w:sz w:val="32"/>
                <w:szCs w:val="32"/>
              </w:rPr>
            </w:r>
            <w:r>
              <w:rPr>
                <w:sz w:val="32"/>
                <w:szCs w:val="32"/>
              </w:rPr>
              <w:fldChar w:fldCharType="separate"/>
            </w:r>
            <w:r>
              <w:rPr>
                <w:sz w:val="32"/>
                <w:szCs w:val="32"/>
              </w:rPr>
              <w:t>12</w:t>
            </w:r>
            <w:r>
              <w:rPr>
                <w:sz w:val="32"/>
                <w:szCs w:val="32"/>
              </w:rPr>
              <w:fldChar w:fldCharType="end"/>
            </w:r>
          </w:hyperlink>
        </w:p>
        <w:p w14:paraId="69620322" w14:textId="77777777" w:rsidR="00753C76" w:rsidRDefault="00000000">
          <w:pPr>
            <w:pStyle w:val="WPSOffice1"/>
            <w:tabs>
              <w:tab w:val="right" w:leader="dot" w:pos="10253"/>
            </w:tabs>
            <w:rPr>
              <w:b/>
              <w:sz w:val="32"/>
              <w:szCs w:val="32"/>
            </w:rPr>
          </w:pPr>
          <w:hyperlink w:anchor="_Toc26744" w:history="1">
            <w:r>
              <w:rPr>
                <w:rFonts w:eastAsia="黑体" w:hint="eastAsia"/>
                <w:b/>
                <w:kern w:val="44"/>
                <w:sz w:val="32"/>
                <w:szCs w:val="32"/>
              </w:rPr>
              <w:t>第八章</w:t>
            </w:r>
            <w:r>
              <w:rPr>
                <w:rFonts w:eastAsia="黑体" w:hint="eastAsia"/>
                <w:b/>
                <w:kern w:val="44"/>
                <w:sz w:val="32"/>
                <w:szCs w:val="32"/>
              </w:rPr>
              <w:t xml:space="preserve"> </w:t>
            </w:r>
            <w:r>
              <w:rPr>
                <w:rFonts w:eastAsia="黑体" w:hint="eastAsia"/>
                <w:b/>
                <w:kern w:val="44"/>
                <w:sz w:val="32"/>
                <w:szCs w:val="32"/>
              </w:rPr>
              <w:t>历史文化遗产展示与利用</w:t>
            </w:r>
            <w:r>
              <w:rPr>
                <w:b/>
                <w:sz w:val="32"/>
                <w:szCs w:val="32"/>
              </w:rPr>
              <w:tab/>
            </w:r>
            <w:r>
              <w:rPr>
                <w:b/>
                <w:sz w:val="32"/>
                <w:szCs w:val="32"/>
              </w:rPr>
              <w:fldChar w:fldCharType="begin"/>
            </w:r>
            <w:r>
              <w:rPr>
                <w:b/>
                <w:sz w:val="32"/>
                <w:szCs w:val="32"/>
              </w:rPr>
              <w:instrText xml:space="preserve"> PAGEREF _Toc26744 \h </w:instrText>
            </w:r>
            <w:r>
              <w:rPr>
                <w:b/>
                <w:sz w:val="32"/>
                <w:szCs w:val="32"/>
              </w:rPr>
            </w:r>
            <w:r>
              <w:rPr>
                <w:b/>
                <w:sz w:val="32"/>
                <w:szCs w:val="32"/>
              </w:rPr>
              <w:fldChar w:fldCharType="separate"/>
            </w:r>
            <w:r>
              <w:rPr>
                <w:b/>
                <w:sz w:val="32"/>
                <w:szCs w:val="32"/>
              </w:rPr>
              <w:t>13</w:t>
            </w:r>
            <w:r>
              <w:rPr>
                <w:b/>
                <w:sz w:val="32"/>
                <w:szCs w:val="32"/>
              </w:rPr>
              <w:fldChar w:fldCharType="end"/>
            </w:r>
          </w:hyperlink>
        </w:p>
        <w:p w14:paraId="701F1B8C" w14:textId="77777777" w:rsidR="00753C76" w:rsidRDefault="00000000">
          <w:pPr>
            <w:pStyle w:val="WPSOffice2"/>
            <w:tabs>
              <w:tab w:val="right" w:leader="dot" w:pos="10253"/>
            </w:tabs>
            <w:ind w:left="420"/>
            <w:rPr>
              <w:sz w:val="32"/>
              <w:szCs w:val="32"/>
            </w:rPr>
          </w:pPr>
          <w:hyperlink w:anchor="_Toc19019" w:history="1">
            <w:r>
              <w:rPr>
                <w:rFonts w:ascii="黑体" w:eastAsia="黑体" w:hAnsi="黑体" w:cs="黑体" w:hint="eastAsia"/>
                <w:sz w:val="32"/>
                <w:szCs w:val="32"/>
              </w:rPr>
              <w:t>第二十九条 展示定位</w:t>
            </w:r>
            <w:r>
              <w:rPr>
                <w:sz w:val="32"/>
                <w:szCs w:val="32"/>
              </w:rPr>
              <w:tab/>
            </w:r>
            <w:r>
              <w:rPr>
                <w:sz w:val="32"/>
                <w:szCs w:val="32"/>
              </w:rPr>
              <w:fldChar w:fldCharType="begin"/>
            </w:r>
            <w:r>
              <w:rPr>
                <w:sz w:val="32"/>
                <w:szCs w:val="32"/>
              </w:rPr>
              <w:instrText xml:space="preserve"> PAGEREF _Toc19019 \h </w:instrText>
            </w:r>
            <w:r>
              <w:rPr>
                <w:sz w:val="32"/>
                <w:szCs w:val="32"/>
              </w:rPr>
            </w:r>
            <w:r>
              <w:rPr>
                <w:sz w:val="32"/>
                <w:szCs w:val="32"/>
              </w:rPr>
              <w:fldChar w:fldCharType="separate"/>
            </w:r>
            <w:r>
              <w:rPr>
                <w:sz w:val="32"/>
                <w:szCs w:val="32"/>
              </w:rPr>
              <w:t>13</w:t>
            </w:r>
            <w:r>
              <w:rPr>
                <w:sz w:val="32"/>
                <w:szCs w:val="32"/>
              </w:rPr>
              <w:fldChar w:fldCharType="end"/>
            </w:r>
          </w:hyperlink>
        </w:p>
        <w:p w14:paraId="7470AEC9" w14:textId="77777777" w:rsidR="00753C76" w:rsidRDefault="00000000">
          <w:pPr>
            <w:pStyle w:val="WPSOffice2"/>
            <w:tabs>
              <w:tab w:val="right" w:leader="dot" w:pos="10253"/>
            </w:tabs>
            <w:ind w:left="420"/>
            <w:rPr>
              <w:sz w:val="32"/>
              <w:szCs w:val="32"/>
            </w:rPr>
          </w:pPr>
          <w:hyperlink w:anchor="_Toc8512" w:history="1">
            <w:r>
              <w:rPr>
                <w:rFonts w:ascii="黑体" w:eastAsia="黑体" w:hAnsi="黑体" w:cs="黑体" w:hint="eastAsia"/>
                <w:sz w:val="32"/>
                <w:szCs w:val="32"/>
              </w:rPr>
              <w:t>第三十条 展示内容</w:t>
            </w:r>
            <w:r>
              <w:rPr>
                <w:sz w:val="32"/>
                <w:szCs w:val="32"/>
              </w:rPr>
              <w:tab/>
            </w:r>
            <w:r>
              <w:rPr>
                <w:sz w:val="32"/>
                <w:szCs w:val="32"/>
              </w:rPr>
              <w:fldChar w:fldCharType="begin"/>
            </w:r>
            <w:r>
              <w:rPr>
                <w:sz w:val="32"/>
                <w:szCs w:val="32"/>
              </w:rPr>
              <w:instrText xml:space="preserve"> PAGEREF _Toc8512 \h </w:instrText>
            </w:r>
            <w:r>
              <w:rPr>
                <w:sz w:val="32"/>
                <w:szCs w:val="32"/>
              </w:rPr>
            </w:r>
            <w:r>
              <w:rPr>
                <w:sz w:val="32"/>
                <w:szCs w:val="32"/>
              </w:rPr>
              <w:fldChar w:fldCharType="separate"/>
            </w:r>
            <w:r>
              <w:rPr>
                <w:sz w:val="32"/>
                <w:szCs w:val="32"/>
              </w:rPr>
              <w:t>13</w:t>
            </w:r>
            <w:r>
              <w:rPr>
                <w:sz w:val="32"/>
                <w:szCs w:val="32"/>
              </w:rPr>
              <w:fldChar w:fldCharType="end"/>
            </w:r>
          </w:hyperlink>
        </w:p>
        <w:p w14:paraId="21EE48A3" w14:textId="77777777" w:rsidR="00753C76" w:rsidRDefault="00000000">
          <w:pPr>
            <w:pStyle w:val="WPSOffice2"/>
            <w:tabs>
              <w:tab w:val="right" w:leader="dot" w:pos="10253"/>
            </w:tabs>
            <w:ind w:left="420"/>
            <w:rPr>
              <w:sz w:val="32"/>
              <w:szCs w:val="32"/>
            </w:rPr>
          </w:pPr>
          <w:hyperlink w:anchor="_Toc8324" w:history="1">
            <w:r>
              <w:rPr>
                <w:rFonts w:ascii="黑体" w:eastAsia="黑体" w:hAnsi="黑体" w:cs="黑体" w:hint="eastAsia"/>
                <w:sz w:val="32"/>
                <w:szCs w:val="32"/>
              </w:rPr>
              <w:t>第三十一条 线路体系规划</w:t>
            </w:r>
            <w:r>
              <w:rPr>
                <w:sz w:val="32"/>
                <w:szCs w:val="32"/>
              </w:rPr>
              <w:tab/>
            </w:r>
            <w:r>
              <w:rPr>
                <w:sz w:val="32"/>
                <w:szCs w:val="32"/>
              </w:rPr>
              <w:fldChar w:fldCharType="begin"/>
            </w:r>
            <w:r>
              <w:rPr>
                <w:sz w:val="32"/>
                <w:szCs w:val="32"/>
              </w:rPr>
              <w:instrText xml:space="preserve"> PAGEREF _Toc8324 \h </w:instrText>
            </w:r>
            <w:r>
              <w:rPr>
                <w:sz w:val="32"/>
                <w:szCs w:val="32"/>
              </w:rPr>
            </w:r>
            <w:r>
              <w:rPr>
                <w:sz w:val="32"/>
                <w:szCs w:val="32"/>
              </w:rPr>
              <w:fldChar w:fldCharType="separate"/>
            </w:r>
            <w:r>
              <w:rPr>
                <w:sz w:val="32"/>
                <w:szCs w:val="32"/>
              </w:rPr>
              <w:t>13</w:t>
            </w:r>
            <w:r>
              <w:rPr>
                <w:sz w:val="32"/>
                <w:szCs w:val="32"/>
              </w:rPr>
              <w:fldChar w:fldCharType="end"/>
            </w:r>
          </w:hyperlink>
        </w:p>
        <w:p w14:paraId="4D65532E" w14:textId="77777777" w:rsidR="00753C76" w:rsidRDefault="00000000">
          <w:pPr>
            <w:pStyle w:val="WPSOffice2"/>
            <w:tabs>
              <w:tab w:val="right" w:leader="dot" w:pos="10253"/>
            </w:tabs>
            <w:ind w:left="420"/>
            <w:rPr>
              <w:sz w:val="32"/>
              <w:szCs w:val="32"/>
            </w:rPr>
          </w:pPr>
          <w:hyperlink w:anchor="_Toc27140" w:history="1">
            <w:r>
              <w:rPr>
                <w:rFonts w:ascii="黑体" w:eastAsia="黑体" w:hAnsi="黑体" w:cs="黑体" w:hint="eastAsia"/>
                <w:sz w:val="32"/>
                <w:szCs w:val="32"/>
              </w:rPr>
              <w:t>第三十二条 展示形式</w:t>
            </w:r>
            <w:r>
              <w:rPr>
                <w:sz w:val="32"/>
                <w:szCs w:val="32"/>
              </w:rPr>
              <w:tab/>
            </w:r>
            <w:r>
              <w:rPr>
                <w:sz w:val="32"/>
                <w:szCs w:val="32"/>
              </w:rPr>
              <w:fldChar w:fldCharType="begin"/>
            </w:r>
            <w:r>
              <w:rPr>
                <w:sz w:val="32"/>
                <w:szCs w:val="32"/>
              </w:rPr>
              <w:instrText xml:space="preserve"> PAGEREF _Toc27140 \h </w:instrText>
            </w:r>
            <w:r>
              <w:rPr>
                <w:sz w:val="32"/>
                <w:szCs w:val="32"/>
              </w:rPr>
            </w:r>
            <w:r>
              <w:rPr>
                <w:sz w:val="32"/>
                <w:szCs w:val="32"/>
              </w:rPr>
              <w:fldChar w:fldCharType="separate"/>
            </w:r>
            <w:r>
              <w:rPr>
                <w:sz w:val="32"/>
                <w:szCs w:val="32"/>
              </w:rPr>
              <w:t>13</w:t>
            </w:r>
            <w:r>
              <w:rPr>
                <w:sz w:val="32"/>
                <w:szCs w:val="32"/>
              </w:rPr>
              <w:fldChar w:fldCharType="end"/>
            </w:r>
          </w:hyperlink>
        </w:p>
        <w:p w14:paraId="4334EDDE" w14:textId="77777777" w:rsidR="00753C76" w:rsidRDefault="00000000">
          <w:pPr>
            <w:pStyle w:val="WPSOffice2"/>
            <w:tabs>
              <w:tab w:val="right" w:leader="dot" w:pos="10253"/>
            </w:tabs>
            <w:ind w:left="420"/>
            <w:rPr>
              <w:sz w:val="32"/>
              <w:szCs w:val="32"/>
            </w:rPr>
          </w:pPr>
          <w:hyperlink w:anchor="_Toc31886" w:history="1">
            <w:r>
              <w:rPr>
                <w:rFonts w:ascii="黑体" w:eastAsia="黑体" w:hAnsi="黑体" w:cs="黑体" w:hint="eastAsia"/>
                <w:sz w:val="32"/>
                <w:szCs w:val="32"/>
              </w:rPr>
              <w:t>第三十三条 导视系统规划</w:t>
            </w:r>
            <w:r>
              <w:rPr>
                <w:sz w:val="32"/>
                <w:szCs w:val="32"/>
              </w:rPr>
              <w:tab/>
            </w:r>
            <w:r>
              <w:rPr>
                <w:sz w:val="32"/>
                <w:szCs w:val="32"/>
              </w:rPr>
              <w:fldChar w:fldCharType="begin"/>
            </w:r>
            <w:r>
              <w:rPr>
                <w:sz w:val="32"/>
                <w:szCs w:val="32"/>
              </w:rPr>
              <w:instrText xml:space="preserve"> PAGEREF _Toc31886 \h </w:instrText>
            </w:r>
            <w:r>
              <w:rPr>
                <w:sz w:val="32"/>
                <w:szCs w:val="32"/>
              </w:rPr>
            </w:r>
            <w:r>
              <w:rPr>
                <w:sz w:val="32"/>
                <w:szCs w:val="32"/>
              </w:rPr>
              <w:fldChar w:fldCharType="separate"/>
            </w:r>
            <w:r>
              <w:rPr>
                <w:sz w:val="32"/>
                <w:szCs w:val="32"/>
              </w:rPr>
              <w:t>14</w:t>
            </w:r>
            <w:r>
              <w:rPr>
                <w:sz w:val="32"/>
                <w:szCs w:val="32"/>
              </w:rPr>
              <w:fldChar w:fldCharType="end"/>
            </w:r>
          </w:hyperlink>
        </w:p>
        <w:p w14:paraId="6096358A" w14:textId="77777777" w:rsidR="00753C76" w:rsidRDefault="00000000">
          <w:pPr>
            <w:pStyle w:val="WPSOffice2"/>
            <w:tabs>
              <w:tab w:val="right" w:leader="dot" w:pos="10253"/>
            </w:tabs>
            <w:ind w:left="420"/>
            <w:rPr>
              <w:sz w:val="32"/>
              <w:szCs w:val="32"/>
            </w:rPr>
          </w:pPr>
          <w:hyperlink w:anchor="_Toc26881" w:history="1">
            <w:r>
              <w:rPr>
                <w:rFonts w:ascii="黑体" w:eastAsia="黑体" w:hAnsi="黑体" w:cs="黑体" w:hint="eastAsia"/>
                <w:sz w:val="32"/>
                <w:szCs w:val="32"/>
              </w:rPr>
              <w:t>第三十四条 智能系统开发</w:t>
            </w:r>
            <w:r>
              <w:rPr>
                <w:sz w:val="32"/>
                <w:szCs w:val="32"/>
              </w:rPr>
              <w:tab/>
            </w:r>
            <w:r>
              <w:rPr>
                <w:sz w:val="32"/>
                <w:szCs w:val="32"/>
              </w:rPr>
              <w:fldChar w:fldCharType="begin"/>
            </w:r>
            <w:r>
              <w:rPr>
                <w:sz w:val="32"/>
                <w:szCs w:val="32"/>
              </w:rPr>
              <w:instrText xml:space="preserve"> PAGEREF _Toc26881 \h </w:instrText>
            </w:r>
            <w:r>
              <w:rPr>
                <w:sz w:val="32"/>
                <w:szCs w:val="32"/>
              </w:rPr>
            </w:r>
            <w:r>
              <w:rPr>
                <w:sz w:val="32"/>
                <w:szCs w:val="32"/>
              </w:rPr>
              <w:fldChar w:fldCharType="separate"/>
            </w:r>
            <w:r>
              <w:rPr>
                <w:sz w:val="32"/>
                <w:szCs w:val="32"/>
              </w:rPr>
              <w:t>14</w:t>
            </w:r>
            <w:r>
              <w:rPr>
                <w:sz w:val="32"/>
                <w:szCs w:val="32"/>
              </w:rPr>
              <w:fldChar w:fldCharType="end"/>
            </w:r>
          </w:hyperlink>
        </w:p>
        <w:p w14:paraId="7D90CB71" w14:textId="77777777" w:rsidR="00753C76" w:rsidRDefault="00000000">
          <w:pPr>
            <w:pStyle w:val="WPSOffice1"/>
            <w:tabs>
              <w:tab w:val="right" w:leader="dot" w:pos="10253"/>
            </w:tabs>
            <w:rPr>
              <w:b/>
              <w:sz w:val="32"/>
              <w:szCs w:val="32"/>
            </w:rPr>
          </w:pPr>
          <w:hyperlink w:anchor="_Toc27946" w:history="1">
            <w:r>
              <w:rPr>
                <w:rFonts w:eastAsia="黑体" w:hint="eastAsia"/>
                <w:b/>
                <w:kern w:val="44"/>
                <w:sz w:val="32"/>
                <w:szCs w:val="32"/>
              </w:rPr>
              <w:t>第九章</w:t>
            </w:r>
            <w:r>
              <w:rPr>
                <w:rFonts w:eastAsia="黑体" w:hint="eastAsia"/>
                <w:b/>
                <w:kern w:val="44"/>
                <w:sz w:val="32"/>
                <w:szCs w:val="32"/>
              </w:rPr>
              <w:t xml:space="preserve"> </w:t>
            </w:r>
            <w:r>
              <w:rPr>
                <w:rFonts w:eastAsia="黑体" w:hint="eastAsia"/>
                <w:b/>
                <w:kern w:val="44"/>
                <w:sz w:val="32"/>
                <w:szCs w:val="32"/>
              </w:rPr>
              <w:t>人居环境提升</w:t>
            </w:r>
            <w:r>
              <w:rPr>
                <w:b/>
                <w:sz w:val="32"/>
                <w:szCs w:val="32"/>
              </w:rPr>
              <w:tab/>
            </w:r>
            <w:r>
              <w:rPr>
                <w:b/>
                <w:sz w:val="32"/>
                <w:szCs w:val="32"/>
              </w:rPr>
              <w:fldChar w:fldCharType="begin"/>
            </w:r>
            <w:r>
              <w:rPr>
                <w:b/>
                <w:sz w:val="32"/>
                <w:szCs w:val="32"/>
              </w:rPr>
              <w:instrText xml:space="preserve"> PAGEREF _Toc27946 \h </w:instrText>
            </w:r>
            <w:r>
              <w:rPr>
                <w:b/>
                <w:sz w:val="32"/>
                <w:szCs w:val="32"/>
              </w:rPr>
            </w:r>
            <w:r>
              <w:rPr>
                <w:b/>
                <w:sz w:val="32"/>
                <w:szCs w:val="32"/>
              </w:rPr>
              <w:fldChar w:fldCharType="separate"/>
            </w:r>
            <w:r>
              <w:rPr>
                <w:b/>
                <w:sz w:val="32"/>
                <w:szCs w:val="32"/>
              </w:rPr>
              <w:t>15</w:t>
            </w:r>
            <w:r>
              <w:rPr>
                <w:b/>
                <w:sz w:val="32"/>
                <w:szCs w:val="32"/>
              </w:rPr>
              <w:fldChar w:fldCharType="end"/>
            </w:r>
          </w:hyperlink>
        </w:p>
        <w:p w14:paraId="36D9A5DD" w14:textId="77777777" w:rsidR="00753C76" w:rsidRDefault="00000000">
          <w:pPr>
            <w:pStyle w:val="WPSOffice2"/>
            <w:tabs>
              <w:tab w:val="right" w:leader="dot" w:pos="10253"/>
            </w:tabs>
            <w:ind w:left="420"/>
            <w:rPr>
              <w:sz w:val="32"/>
              <w:szCs w:val="32"/>
            </w:rPr>
          </w:pPr>
          <w:hyperlink w:anchor="_Toc29556" w:history="1">
            <w:r>
              <w:rPr>
                <w:rFonts w:ascii="黑体" w:eastAsia="黑体" w:hAnsi="黑体" w:cs="黑体" w:hint="eastAsia"/>
                <w:sz w:val="32"/>
                <w:szCs w:val="32"/>
              </w:rPr>
              <w:t>第三十五条 道路交通系统规划</w:t>
            </w:r>
            <w:r>
              <w:rPr>
                <w:sz w:val="32"/>
                <w:szCs w:val="32"/>
              </w:rPr>
              <w:tab/>
            </w:r>
            <w:r>
              <w:rPr>
                <w:sz w:val="32"/>
                <w:szCs w:val="32"/>
              </w:rPr>
              <w:fldChar w:fldCharType="begin"/>
            </w:r>
            <w:r>
              <w:rPr>
                <w:sz w:val="32"/>
                <w:szCs w:val="32"/>
              </w:rPr>
              <w:instrText xml:space="preserve"> PAGEREF _Toc29556 \h </w:instrText>
            </w:r>
            <w:r>
              <w:rPr>
                <w:sz w:val="32"/>
                <w:szCs w:val="32"/>
              </w:rPr>
            </w:r>
            <w:r>
              <w:rPr>
                <w:sz w:val="32"/>
                <w:szCs w:val="32"/>
              </w:rPr>
              <w:fldChar w:fldCharType="separate"/>
            </w:r>
            <w:r>
              <w:rPr>
                <w:sz w:val="32"/>
                <w:szCs w:val="32"/>
              </w:rPr>
              <w:t>15</w:t>
            </w:r>
            <w:r>
              <w:rPr>
                <w:sz w:val="32"/>
                <w:szCs w:val="32"/>
              </w:rPr>
              <w:fldChar w:fldCharType="end"/>
            </w:r>
          </w:hyperlink>
        </w:p>
        <w:p w14:paraId="56BCD3D8" w14:textId="77777777" w:rsidR="00753C76" w:rsidRDefault="00000000">
          <w:pPr>
            <w:pStyle w:val="WPSOffice2"/>
            <w:tabs>
              <w:tab w:val="right" w:leader="dot" w:pos="10253"/>
            </w:tabs>
            <w:ind w:left="420"/>
            <w:rPr>
              <w:sz w:val="32"/>
              <w:szCs w:val="32"/>
            </w:rPr>
          </w:pPr>
          <w:hyperlink w:anchor="_Toc2691" w:history="1">
            <w:r>
              <w:rPr>
                <w:rFonts w:ascii="黑体" w:eastAsia="黑体" w:hAnsi="黑体" w:cs="黑体" w:hint="eastAsia"/>
                <w:sz w:val="32"/>
                <w:szCs w:val="32"/>
              </w:rPr>
              <w:t>第三十六条 公共服务设施规划</w:t>
            </w:r>
            <w:r>
              <w:rPr>
                <w:sz w:val="32"/>
                <w:szCs w:val="32"/>
              </w:rPr>
              <w:tab/>
            </w:r>
            <w:r>
              <w:rPr>
                <w:sz w:val="32"/>
                <w:szCs w:val="32"/>
              </w:rPr>
              <w:fldChar w:fldCharType="begin"/>
            </w:r>
            <w:r>
              <w:rPr>
                <w:sz w:val="32"/>
                <w:szCs w:val="32"/>
              </w:rPr>
              <w:instrText xml:space="preserve"> PAGEREF _Toc2691 \h </w:instrText>
            </w:r>
            <w:r>
              <w:rPr>
                <w:sz w:val="32"/>
                <w:szCs w:val="32"/>
              </w:rPr>
            </w:r>
            <w:r>
              <w:rPr>
                <w:sz w:val="32"/>
                <w:szCs w:val="32"/>
              </w:rPr>
              <w:fldChar w:fldCharType="separate"/>
            </w:r>
            <w:r>
              <w:rPr>
                <w:sz w:val="32"/>
                <w:szCs w:val="32"/>
              </w:rPr>
              <w:t>15</w:t>
            </w:r>
            <w:r>
              <w:rPr>
                <w:sz w:val="32"/>
                <w:szCs w:val="32"/>
              </w:rPr>
              <w:fldChar w:fldCharType="end"/>
            </w:r>
          </w:hyperlink>
        </w:p>
        <w:p w14:paraId="2517E707" w14:textId="77777777" w:rsidR="00753C76" w:rsidRDefault="00000000">
          <w:pPr>
            <w:pStyle w:val="WPSOffice2"/>
            <w:tabs>
              <w:tab w:val="right" w:leader="dot" w:pos="10253"/>
            </w:tabs>
            <w:ind w:left="420"/>
            <w:rPr>
              <w:sz w:val="32"/>
              <w:szCs w:val="32"/>
            </w:rPr>
          </w:pPr>
          <w:hyperlink w:anchor="_Toc5887" w:history="1">
            <w:r>
              <w:rPr>
                <w:rFonts w:ascii="黑体" w:eastAsia="黑体" w:hAnsi="黑体" w:cs="黑体" w:hint="eastAsia"/>
                <w:sz w:val="32"/>
                <w:szCs w:val="32"/>
              </w:rPr>
              <w:t>第三十七条 市政设施规划</w:t>
            </w:r>
            <w:r>
              <w:rPr>
                <w:sz w:val="32"/>
                <w:szCs w:val="32"/>
              </w:rPr>
              <w:tab/>
            </w:r>
            <w:r>
              <w:rPr>
                <w:sz w:val="32"/>
                <w:szCs w:val="32"/>
              </w:rPr>
              <w:fldChar w:fldCharType="begin"/>
            </w:r>
            <w:r>
              <w:rPr>
                <w:sz w:val="32"/>
                <w:szCs w:val="32"/>
              </w:rPr>
              <w:instrText xml:space="preserve"> PAGEREF _Toc5887 \h </w:instrText>
            </w:r>
            <w:r>
              <w:rPr>
                <w:sz w:val="32"/>
                <w:szCs w:val="32"/>
              </w:rPr>
            </w:r>
            <w:r>
              <w:rPr>
                <w:sz w:val="32"/>
                <w:szCs w:val="32"/>
              </w:rPr>
              <w:fldChar w:fldCharType="separate"/>
            </w:r>
            <w:r>
              <w:rPr>
                <w:sz w:val="32"/>
                <w:szCs w:val="32"/>
              </w:rPr>
              <w:t>16</w:t>
            </w:r>
            <w:r>
              <w:rPr>
                <w:sz w:val="32"/>
                <w:szCs w:val="32"/>
              </w:rPr>
              <w:fldChar w:fldCharType="end"/>
            </w:r>
          </w:hyperlink>
        </w:p>
        <w:p w14:paraId="2106BE0D" w14:textId="77777777" w:rsidR="00753C76" w:rsidRDefault="00000000">
          <w:pPr>
            <w:pStyle w:val="WPSOffice2"/>
            <w:tabs>
              <w:tab w:val="right" w:leader="dot" w:pos="10253"/>
            </w:tabs>
            <w:ind w:left="420"/>
            <w:rPr>
              <w:sz w:val="32"/>
              <w:szCs w:val="32"/>
            </w:rPr>
          </w:pPr>
          <w:hyperlink w:anchor="_Toc20034" w:history="1">
            <w:r>
              <w:rPr>
                <w:rFonts w:ascii="黑体" w:eastAsia="黑体" w:hAnsi="黑体" w:cs="黑体" w:hint="eastAsia"/>
                <w:sz w:val="32"/>
                <w:szCs w:val="32"/>
              </w:rPr>
              <w:t>第三十八条 消防设施规划</w:t>
            </w:r>
            <w:r>
              <w:rPr>
                <w:sz w:val="32"/>
                <w:szCs w:val="32"/>
              </w:rPr>
              <w:tab/>
            </w:r>
            <w:r>
              <w:rPr>
                <w:sz w:val="32"/>
                <w:szCs w:val="32"/>
              </w:rPr>
              <w:fldChar w:fldCharType="begin"/>
            </w:r>
            <w:r>
              <w:rPr>
                <w:sz w:val="32"/>
                <w:szCs w:val="32"/>
              </w:rPr>
              <w:instrText xml:space="preserve"> PAGEREF _Toc20034 \h </w:instrText>
            </w:r>
            <w:r>
              <w:rPr>
                <w:sz w:val="32"/>
                <w:szCs w:val="32"/>
              </w:rPr>
            </w:r>
            <w:r>
              <w:rPr>
                <w:sz w:val="32"/>
                <w:szCs w:val="32"/>
              </w:rPr>
              <w:fldChar w:fldCharType="separate"/>
            </w:r>
            <w:r>
              <w:rPr>
                <w:sz w:val="32"/>
                <w:szCs w:val="32"/>
              </w:rPr>
              <w:t>17</w:t>
            </w:r>
            <w:r>
              <w:rPr>
                <w:sz w:val="32"/>
                <w:szCs w:val="32"/>
              </w:rPr>
              <w:fldChar w:fldCharType="end"/>
            </w:r>
          </w:hyperlink>
        </w:p>
        <w:p w14:paraId="1AB5CFA4" w14:textId="77777777" w:rsidR="00753C76" w:rsidRDefault="00000000">
          <w:pPr>
            <w:pStyle w:val="WPSOffice2"/>
            <w:tabs>
              <w:tab w:val="right" w:leader="dot" w:pos="10253"/>
            </w:tabs>
            <w:ind w:left="420"/>
            <w:rPr>
              <w:sz w:val="32"/>
              <w:szCs w:val="32"/>
            </w:rPr>
          </w:pPr>
          <w:hyperlink w:anchor="_Toc23877" w:history="1">
            <w:r>
              <w:rPr>
                <w:rFonts w:ascii="黑体" w:eastAsia="黑体" w:hAnsi="黑体" w:cs="黑体" w:hint="eastAsia"/>
                <w:sz w:val="32"/>
                <w:szCs w:val="32"/>
              </w:rPr>
              <w:t>第三十九条 景观环境提升</w:t>
            </w:r>
            <w:r>
              <w:rPr>
                <w:sz w:val="32"/>
                <w:szCs w:val="32"/>
              </w:rPr>
              <w:tab/>
            </w:r>
            <w:r>
              <w:rPr>
                <w:sz w:val="32"/>
                <w:szCs w:val="32"/>
              </w:rPr>
              <w:fldChar w:fldCharType="begin"/>
            </w:r>
            <w:r>
              <w:rPr>
                <w:sz w:val="32"/>
                <w:szCs w:val="32"/>
              </w:rPr>
              <w:instrText xml:space="preserve"> PAGEREF _Toc23877 \h </w:instrText>
            </w:r>
            <w:r>
              <w:rPr>
                <w:sz w:val="32"/>
                <w:szCs w:val="32"/>
              </w:rPr>
            </w:r>
            <w:r>
              <w:rPr>
                <w:sz w:val="32"/>
                <w:szCs w:val="32"/>
              </w:rPr>
              <w:fldChar w:fldCharType="separate"/>
            </w:r>
            <w:r>
              <w:rPr>
                <w:sz w:val="32"/>
                <w:szCs w:val="32"/>
              </w:rPr>
              <w:t>17</w:t>
            </w:r>
            <w:r>
              <w:rPr>
                <w:sz w:val="32"/>
                <w:szCs w:val="32"/>
              </w:rPr>
              <w:fldChar w:fldCharType="end"/>
            </w:r>
          </w:hyperlink>
        </w:p>
        <w:p w14:paraId="4BEB9507" w14:textId="77777777" w:rsidR="00753C76" w:rsidRDefault="00000000">
          <w:pPr>
            <w:pStyle w:val="WPSOffice1"/>
            <w:tabs>
              <w:tab w:val="right" w:leader="dot" w:pos="10253"/>
            </w:tabs>
            <w:rPr>
              <w:b/>
              <w:sz w:val="32"/>
              <w:szCs w:val="32"/>
            </w:rPr>
          </w:pPr>
          <w:hyperlink w:anchor="_Toc28932" w:history="1">
            <w:r>
              <w:rPr>
                <w:rFonts w:ascii="黑体" w:eastAsia="黑体" w:hAnsi="黑体" w:hint="eastAsia"/>
                <w:b/>
                <w:bCs/>
                <w:kern w:val="44"/>
                <w:sz w:val="32"/>
                <w:szCs w:val="32"/>
              </w:rPr>
              <w:t>第十章 分期规划与规划实施措施</w:t>
            </w:r>
            <w:r>
              <w:rPr>
                <w:b/>
                <w:sz w:val="32"/>
                <w:szCs w:val="32"/>
              </w:rPr>
              <w:tab/>
            </w:r>
            <w:r>
              <w:rPr>
                <w:b/>
                <w:sz w:val="32"/>
                <w:szCs w:val="32"/>
              </w:rPr>
              <w:fldChar w:fldCharType="begin"/>
            </w:r>
            <w:r>
              <w:rPr>
                <w:b/>
                <w:sz w:val="32"/>
                <w:szCs w:val="32"/>
              </w:rPr>
              <w:instrText xml:space="preserve"> PAGEREF _Toc28932 \h </w:instrText>
            </w:r>
            <w:r>
              <w:rPr>
                <w:b/>
                <w:sz w:val="32"/>
                <w:szCs w:val="32"/>
              </w:rPr>
            </w:r>
            <w:r>
              <w:rPr>
                <w:b/>
                <w:sz w:val="32"/>
                <w:szCs w:val="32"/>
              </w:rPr>
              <w:fldChar w:fldCharType="separate"/>
            </w:r>
            <w:r>
              <w:rPr>
                <w:b/>
                <w:sz w:val="32"/>
                <w:szCs w:val="32"/>
              </w:rPr>
              <w:t>18</w:t>
            </w:r>
            <w:r>
              <w:rPr>
                <w:b/>
                <w:sz w:val="32"/>
                <w:szCs w:val="32"/>
              </w:rPr>
              <w:fldChar w:fldCharType="end"/>
            </w:r>
          </w:hyperlink>
        </w:p>
        <w:p w14:paraId="27C10E34" w14:textId="77777777" w:rsidR="00753C76" w:rsidRDefault="00000000">
          <w:pPr>
            <w:pStyle w:val="WPSOffice2"/>
            <w:tabs>
              <w:tab w:val="right" w:leader="dot" w:pos="10253"/>
            </w:tabs>
            <w:ind w:left="420"/>
            <w:rPr>
              <w:sz w:val="32"/>
              <w:szCs w:val="32"/>
            </w:rPr>
          </w:pPr>
          <w:hyperlink w:anchor="_Toc5606" w:history="1">
            <w:r>
              <w:rPr>
                <w:rFonts w:ascii="Cambria" w:eastAsia="黑体" w:hAnsi="Cambria" w:hint="eastAsia"/>
                <w:bCs/>
                <w:kern w:val="2"/>
                <w:sz w:val="32"/>
                <w:szCs w:val="32"/>
              </w:rPr>
              <w:t>第一节</w:t>
            </w:r>
            <w:r>
              <w:rPr>
                <w:rFonts w:ascii="Cambria" w:eastAsia="黑体" w:hAnsi="Cambria" w:hint="eastAsia"/>
                <w:bCs/>
                <w:kern w:val="2"/>
                <w:sz w:val="32"/>
                <w:szCs w:val="32"/>
              </w:rPr>
              <w:t xml:space="preserve"> </w:t>
            </w:r>
            <w:r>
              <w:rPr>
                <w:rFonts w:ascii="Cambria" w:eastAsia="黑体" w:hAnsi="Cambria" w:hint="eastAsia"/>
                <w:bCs/>
                <w:kern w:val="2"/>
                <w:sz w:val="32"/>
                <w:szCs w:val="32"/>
              </w:rPr>
              <w:t>分期规划</w:t>
            </w:r>
            <w:r>
              <w:rPr>
                <w:sz w:val="32"/>
                <w:szCs w:val="32"/>
              </w:rPr>
              <w:tab/>
            </w:r>
            <w:r>
              <w:rPr>
                <w:sz w:val="32"/>
                <w:szCs w:val="32"/>
              </w:rPr>
              <w:fldChar w:fldCharType="begin"/>
            </w:r>
            <w:r>
              <w:rPr>
                <w:sz w:val="32"/>
                <w:szCs w:val="32"/>
              </w:rPr>
              <w:instrText xml:space="preserve"> PAGEREF _Toc5606 \h </w:instrText>
            </w:r>
            <w:r>
              <w:rPr>
                <w:sz w:val="32"/>
                <w:szCs w:val="32"/>
              </w:rPr>
            </w:r>
            <w:r>
              <w:rPr>
                <w:sz w:val="32"/>
                <w:szCs w:val="32"/>
              </w:rPr>
              <w:fldChar w:fldCharType="separate"/>
            </w:r>
            <w:r>
              <w:rPr>
                <w:sz w:val="32"/>
                <w:szCs w:val="32"/>
              </w:rPr>
              <w:t>18</w:t>
            </w:r>
            <w:r>
              <w:rPr>
                <w:sz w:val="32"/>
                <w:szCs w:val="32"/>
              </w:rPr>
              <w:fldChar w:fldCharType="end"/>
            </w:r>
          </w:hyperlink>
        </w:p>
        <w:p w14:paraId="344AA081" w14:textId="77777777" w:rsidR="00753C76" w:rsidRDefault="00000000">
          <w:pPr>
            <w:pStyle w:val="WPSOffice2"/>
            <w:tabs>
              <w:tab w:val="right" w:leader="dot" w:pos="10253"/>
            </w:tabs>
            <w:ind w:left="420"/>
            <w:rPr>
              <w:sz w:val="32"/>
              <w:szCs w:val="32"/>
            </w:rPr>
          </w:pPr>
          <w:hyperlink w:anchor="_Toc24468" w:history="1">
            <w:r>
              <w:rPr>
                <w:rFonts w:ascii="Cambria" w:eastAsia="黑体" w:hAnsi="Cambria" w:hint="eastAsia"/>
                <w:bCs/>
                <w:kern w:val="2"/>
                <w:sz w:val="32"/>
                <w:szCs w:val="32"/>
              </w:rPr>
              <w:t>第二节</w:t>
            </w:r>
            <w:r>
              <w:rPr>
                <w:rFonts w:ascii="Cambria" w:eastAsia="黑体" w:hAnsi="Cambria" w:hint="eastAsia"/>
                <w:bCs/>
                <w:kern w:val="2"/>
                <w:sz w:val="32"/>
                <w:szCs w:val="32"/>
              </w:rPr>
              <w:t xml:space="preserve"> </w:t>
            </w:r>
            <w:r>
              <w:rPr>
                <w:rFonts w:ascii="Cambria" w:eastAsia="黑体" w:hAnsi="Cambria" w:hint="eastAsia"/>
                <w:bCs/>
                <w:kern w:val="2"/>
                <w:sz w:val="32"/>
                <w:szCs w:val="32"/>
              </w:rPr>
              <w:t>规划实施措施</w:t>
            </w:r>
            <w:r>
              <w:rPr>
                <w:sz w:val="32"/>
                <w:szCs w:val="32"/>
              </w:rPr>
              <w:tab/>
            </w:r>
            <w:r>
              <w:rPr>
                <w:sz w:val="32"/>
                <w:szCs w:val="32"/>
              </w:rPr>
              <w:fldChar w:fldCharType="begin"/>
            </w:r>
            <w:r>
              <w:rPr>
                <w:sz w:val="32"/>
                <w:szCs w:val="32"/>
              </w:rPr>
              <w:instrText xml:space="preserve"> PAGEREF _Toc24468 \h </w:instrText>
            </w:r>
            <w:r>
              <w:rPr>
                <w:sz w:val="32"/>
                <w:szCs w:val="32"/>
              </w:rPr>
            </w:r>
            <w:r>
              <w:rPr>
                <w:sz w:val="32"/>
                <w:szCs w:val="32"/>
              </w:rPr>
              <w:fldChar w:fldCharType="separate"/>
            </w:r>
            <w:r>
              <w:rPr>
                <w:sz w:val="32"/>
                <w:szCs w:val="32"/>
              </w:rPr>
              <w:t>19</w:t>
            </w:r>
            <w:r>
              <w:rPr>
                <w:sz w:val="32"/>
                <w:szCs w:val="32"/>
              </w:rPr>
              <w:fldChar w:fldCharType="end"/>
            </w:r>
          </w:hyperlink>
        </w:p>
        <w:p w14:paraId="2DFC56DF" w14:textId="77777777" w:rsidR="00753C76" w:rsidRDefault="00000000">
          <w:pPr>
            <w:pStyle w:val="WPSOffice1"/>
            <w:tabs>
              <w:tab w:val="right" w:leader="dot" w:pos="10253"/>
            </w:tabs>
            <w:rPr>
              <w:b/>
              <w:sz w:val="32"/>
              <w:szCs w:val="32"/>
            </w:rPr>
          </w:pPr>
          <w:hyperlink w:anchor="_Toc3963" w:history="1">
            <w:r>
              <w:rPr>
                <w:rFonts w:ascii="黑体" w:eastAsia="黑体" w:hAnsi="黑体" w:hint="eastAsia"/>
                <w:b/>
                <w:bCs/>
                <w:kern w:val="44"/>
                <w:sz w:val="32"/>
                <w:szCs w:val="32"/>
              </w:rPr>
              <w:t>第十一章 附则</w:t>
            </w:r>
            <w:r>
              <w:rPr>
                <w:b/>
                <w:sz w:val="32"/>
                <w:szCs w:val="32"/>
              </w:rPr>
              <w:tab/>
            </w:r>
            <w:r>
              <w:rPr>
                <w:b/>
                <w:sz w:val="32"/>
                <w:szCs w:val="32"/>
              </w:rPr>
              <w:fldChar w:fldCharType="begin"/>
            </w:r>
            <w:r>
              <w:rPr>
                <w:b/>
                <w:sz w:val="32"/>
                <w:szCs w:val="32"/>
              </w:rPr>
              <w:instrText xml:space="preserve"> PAGEREF _Toc3963 \h </w:instrText>
            </w:r>
            <w:r>
              <w:rPr>
                <w:b/>
                <w:sz w:val="32"/>
                <w:szCs w:val="32"/>
              </w:rPr>
            </w:r>
            <w:r>
              <w:rPr>
                <w:b/>
                <w:sz w:val="32"/>
                <w:szCs w:val="32"/>
              </w:rPr>
              <w:fldChar w:fldCharType="separate"/>
            </w:r>
            <w:r>
              <w:rPr>
                <w:b/>
                <w:sz w:val="32"/>
                <w:szCs w:val="32"/>
              </w:rPr>
              <w:t>21</w:t>
            </w:r>
            <w:r>
              <w:rPr>
                <w:b/>
                <w:sz w:val="32"/>
                <w:szCs w:val="32"/>
              </w:rPr>
              <w:fldChar w:fldCharType="end"/>
            </w:r>
          </w:hyperlink>
        </w:p>
        <w:p w14:paraId="449D72F7" w14:textId="77777777" w:rsidR="00753C76" w:rsidRDefault="00000000">
          <w:pPr>
            <w:snapToGrid w:val="0"/>
            <w:spacing w:line="1000" w:lineRule="exact"/>
            <w:ind w:firstLineChars="100" w:firstLine="321"/>
            <w:jc w:val="center"/>
            <w:outlineLvl w:val="0"/>
            <w:rPr>
              <w:rFonts w:ascii="黑体" w:eastAsia="黑体" w:hAnsi="宋体" w:cs="Times New Roman"/>
              <w:b/>
              <w:bCs/>
              <w:sz w:val="36"/>
              <w:szCs w:val="36"/>
            </w:rPr>
          </w:pPr>
          <w:r>
            <w:rPr>
              <w:rFonts w:ascii="黑体" w:eastAsia="黑体" w:hAnsi="宋体" w:cs="Times New Roman"/>
              <w:b/>
              <w:bCs/>
              <w:sz w:val="32"/>
              <w:szCs w:val="32"/>
            </w:rPr>
            <w:fldChar w:fldCharType="end"/>
          </w:r>
        </w:p>
      </w:sdtContent>
    </w:sdt>
    <w:p w14:paraId="67505248" w14:textId="77777777" w:rsidR="00753C76" w:rsidRDefault="00753C76">
      <w:pPr>
        <w:snapToGrid w:val="0"/>
        <w:spacing w:line="1000" w:lineRule="exact"/>
        <w:ind w:firstLine="1205"/>
        <w:jc w:val="center"/>
        <w:rPr>
          <w:rFonts w:ascii="黑体" w:eastAsia="黑体" w:hAnsi="宋体" w:cs="Times New Roman"/>
          <w:b/>
          <w:bCs/>
          <w:sz w:val="60"/>
          <w:szCs w:val="60"/>
        </w:rPr>
      </w:pPr>
    </w:p>
    <w:p w14:paraId="0F718B38" w14:textId="77777777" w:rsidR="00753C76" w:rsidRDefault="00753C76">
      <w:pPr>
        <w:snapToGrid w:val="0"/>
        <w:spacing w:line="1000" w:lineRule="exact"/>
        <w:ind w:firstLine="1205"/>
        <w:jc w:val="center"/>
        <w:rPr>
          <w:rFonts w:ascii="黑体" w:eastAsia="黑体" w:hAnsi="宋体" w:cs="Times New Roman"/>
          <w:b/>
          <w:bCs/>
          <w:sz w:val="60"/>
          <w:szCs w:val="60"/>
        </w:rPr>
      </w:pPr>
    </w:p>
    <w:p w14:paraId="11F6AEE0" w14:textId="77777777" w:rsidR="00753C76" w:rsidRDefault="00753C76">
      <w:pPr>
        <w:snapToGrid w:val="0"/>
        <w:spacing w:line="1000" w:lineRule="exact"/>
        <w:ind w:firstLine="1205"/>
        <w:jc w:val="center"/>
        <w:rPr>
          <w:rFonts w:ascii="黑体" w:eastAsia="黑体" w:hAnsi="宋体" w:cs="Times New Roman"/>
          <w:b/>
          <w:bCs/>
          <w:sz w:val="60"/>
          <w:szCs w:val="60"/>
        </w:rPr>
      </w:pPr>
    </w:p>
    <w:p w14:paraId="3F9F7E73" w14:textId="77777777" w:rsidR="00753C76" w:rsidRDefault="00753C76">
      <w:pPr>
        <w:snapToGrid w:val="0"/>
        <w:spacing w:line="1000" w:lineRule="exact"/>
        <w:ind w:firstLine="1205"/>
        <w:jc w:val="center"/>
        <w:rPr>
          <w:rFonts w:ascii="黑体" w:eastAsia="黑体" w:hAnsi="宋体" w:cs="Times New Roman"/>
          <w:b/>
          <w:bCs/>
          <w:sz w:val="60"/>
          <w:szCs w:val="60"/>
        </w:rPr>
      </w:pPr>
    </w:p>
    <w:p w14:paraId="64C2C8A8" w14:textId="77777777" w:rsidR="00753C76" w:rsidRDefault="00753C76">
      <w:pPr>
        <w:snapToGrid w:val="0"/>
        <w:spacing w:line="1000" w:lineRule="exact"/>
        <w:ind w:firstLine="1205"/>
        <w:jc w:val="center"/>
        <w:rPr>
          <w:rFonts w:ascii="黑体" w:eastAsia="黑体" w:hAnsi="宋体" w:cs="Times New Roman"/>
          <w:b/>
          <w:bCs/>
          <w:sz w:val="60"/>
          <w:szCs w:val="60"/>
        </w:rPr>
      </w:pPr>
    </w:p>
    <w:p w14:paraId="1F98CECB" w14:textId="77777777" w:rsidR="00753C76" w:rsidRDefault="00753C76">
      <w:pPr>
        <w:snapToGrid w:val="0"/>
        <w:spacing w:line="1000" w:lineRule="exact"/>
        <w:ind w:firstLine="1205"/>
        <w:jc w:val="center"/>
        <w:rPr>
          <w:rFonts w:ascii="黑体" w:eastAsia="黑体" w:hAnsi="宋体" w:cs="Times New Roman"/>
          <w:b/>
          <w:bCs/>
          <w:sz w:val="60"/>
          <w:szCs w:val="60"/>
        </w:rPr>
      </w:pPr>
    </w:p>
    <w:p w14:paraId="4441FB97" w14:textId="77777777" w:rsidR="00753C76" w:rsidRDefault="00753C76">
      <w:pPr>
        <w:snapToGrid w:val="0"/>
        <w:spacing w:line="1000" w:lineRule="exact"/>
        <w:ind w:firstLine="1205"/>
        <w:jc w:val="center"/>
        <w:rPr>
          <w:rFonts w:ascii="黑体" w:eastAsia="黑体" w:hAnsi="宋体" w:cs="Times New Roman"/>
          <w:b/>
          <w:bCs/>
          <w:sz w:val="60"/>
          <w:szCs w:val="60"/>
        </w:rPr>
      </w:pPr>
    </w:p>
    <w:p w14:paraId="325DB263" w14:textId="77777777" w:rsidR="00753C76" w:rsidRDefault="00753C76">
      <w:pPr>
        <w:snapToGrid w:val="0"/>
        <w:spacing w:line="1000" w:lineRule="exact"/>
        <w:ind w:firstLine="1205"/>
        <w:jc w:val="center"/>
        <w:rPr>
          <w:rFonts w:ascii="黑体" w:eastAsia="黑体" w:hAnsi="宋体" w:cs="Times New Roman"/>
          <w:b/>
          <w:bCs/>
          <w:sz w:val="60"/>
          <w:szCs w:val="60"/>
        </w:rPr>
      </w:pPr>
    </w:p>
    <w:p w14:paraId="4F915455" w14:textId="77777777" w:rsidR="00753C76" w:rsidRDefault="00753C76">
      <w:pPr>
        <w:snapToGrid w:val="0"/>
        <w:spacing w:line="1000" w:lineRule="exact"/>
        <w:ind w:firstLine="1205"/>
        <w:jc w:val="center"/>
        <w:rPr>
          <w:rFonts w:ascii="黑体" w:eastAsia="黑体" w:hAnsi="宋体" w:cs="Times New Roman"/>
          <w:b/>
          <w:bCs/>
          <w:sz w:val="60"/>
          <w:szCs w:val="60"/>
        </w:rPr>
      </w:pPr>
    </w:p>
    <w:p w14:paraId="155D2EF4" w14:textId="77777777" w:rsidR="00753C76" w:rsidRDefault="00753C76">
      <w:pPr>
        <w:snapToGrid w:val="0"/>
        <w:spacing w:line="1000" w:lineRule="exact"/>
        <w:ind w:firstLine="1205"/>
        <w:jc w:val="center"/>
        <w:rPr>
          <w:rFonts w:ascii="黑体" w:eastAsia="黑体" w:hAnsi="宋体" w:cs="Times New Roman"/>
          <w:b/>
          <w:bCs/>
          <w:sz w:val="60"/>
          <w:szCs w:val="60"/>
        </w:rPr>
      </w:pPr>
    </w:p>
    <w:p w14:paraId="32DEF399" w14:textId="77777777" w:rsidR="00753C76" w:rsidRDefault="00753C76">
      <w:pPr>
        <w:snapToGrid w:val="0"/>
        <w:spacing w:line="1000" w:lineRule="exact"/>
        <w:ind w:firstLine="1205"/>
        <w:jc w:val="center"/>
        <w:rPr>
          <w:rFonts w:ascii="黑体" w:eastAsia="黑体" w:hAnsi="宋体" w:cs="Times New Roman"/>
          <w:b/>
          <w:bCs/>
          <w:sz w:val="60"/>
          <w:szCs w:val="60"/>
        </w:rPr>
      </w:pPr>
    </w:p>
    <w:p w14:paraId="2E340DD3" w14:textId="77777777" w:rsidR="00753C76" w:rsidRDefault="00753C76">
      <w:pPr>
        <w:snapToGrid w:val="0"/>
        <w:spacing w:line="1000" w:lineRule="exact"/>
        <w:ind w:firstLine="1205"/>
        <w:rPr>
          <w:rFonts w:ascii="黑体" w:eastAsia="黑体" w:hAnsi="宋体" w:cs="Times New Roman"/>
          <w:b/>
          <w:bCs/>
          <w:sz w:val="60"/>
          <w:szCs w:val="60"/>
        </w:rPr>
      </w:pPr>
    </w:p>
    <w:p w14:paraId="1E0317F1" w14:textId="77777777" w:rsidR="00753C76" w:rsidRDefault="00753C76">
      <w:pPr>
        <w:ind w:firstLine="880"/>
        <w:jc w:val="center"/>
        <w:rPr>
          <w:rFonts w:ascii="黑体" w:eastAsia="黑体" w:hAnsi="黑体" w:cs="黑体"/>
          <w:sz w:val="44"/>
          <w:szCs w:val="44"/>
        </w:rPr>
        <w:sectPr w:rsidR="00753C76" w:rsidSect="0050278B">
          <w:type w:val="continuous"/>
          <w:pgSz w:w="23811" w:h="16838" w:orient="landscape"/>
          <w:pgMar w:top="1800" w:right="1440" w:bottom="1800" w:left="1440" w:header="851" w:footer="992" w:gutter="0"/>
          <w:cols w:num="2" w:space="720" w:equalWidth="0">
            <w:col w:w="10253" w:space="425"/>
            <w:col w:w="10253"/>
          </w:cols>
          <w:docGrid w:type="lines" w:linePitch="312"/>
        </w:sectPr>
      </w:pPr>
    </w:p>
    <w:p w14:paraId="77BA4C8B" w14:textId="77777777" w:rsidR="00753C76" w:rsidRDefault="00753C76">
      <w:pPr>
        <w:ind w:firstLine="880"/>
        <w:jc w:val="center"/>
        <w:rPr>
          <w:rFonts w:ascii="黑体" w:eastAsia="黑体" w:hAnsi="黑体" w:cs="黑体"/>
          <w:sz w:val="44"/>
          <w:szCs w:val="44"/>
        </w:rPr>
      </w:pPr>
    </w:p>
    <w:p w14:paraId="41176216" w14:textId="77777777" w:rsidR="00753C76" w:rsidRDefault="00753C76">
      <w:pPr>
        <w:ind w:firstLine="880"/>
        <w:jc w:val="center"/>
        <w:rPr>
          <w:rFonts w:ascii="黑体" w:eastAsia="黑体" w:hAnsi="黑体" w:cs="黑体"/>
          <w:sz w:val="44"/>
          <w:szCs w:val="44"/>
        </w:rPr>
      </w:pPr>
    </w:p>
    <w:p w14:paraId="391ACDEB" w14:textId="77777777" w:rsidR="00753C76" w:rsidRDefault="00753C76">
      <w:pPr>
        <w:ind w:firstLine="880"/>
        <w:jc w:val="center"/>
        <w:rPr>
          <w:rFonts w:ascii="黑体" w:eastAsia="黑体" w:hAnsi="黑体" w:cs="黑体"/>
          <w:sz w:val="44"/>
          <w:szCs w:val="44"/>
        </w:rPr>
      </w:pPr>
    </w:p>
    <w:p w14:paraId="545A87BD" w14:textId="77777777" w:rsidR="00753C76" w:rsidRDefault="00753C76">
      <w:pPr>
        <w:ind w:firstLine="880"/>
        <w:rPr>
          <w:rFonts w:ascii="黑体" w:eastAsia="黑体" w:hAnsi="黑体" w:cs="黑体"/>
          <w:sz w:val="44"/>
          <w:szCs w:val="44"/>
        </w:rPr>
      </w:pPr>
    </w:p>
    <w:p w14:paraId="30162F8F" w14:textId="77777777" w:rsidR="00753C76" w:rsidRDefault="00753C76">
      <w:pPr>
        <w:ind w:firstLine="880"/>
        <w:rPr>
          <w:rFonts w:ascii="黑体" w:eastAsia="黑体" w:hAnsi="黑体" w:cs="黑体"/>
          <w:sz w:val="44"/>
          <w:szCs w:val="44"/>
        </w:rPr>
        <w:sectPr w:rsidR="00753C76" w:rsidSect="0050278B">
          <w:type w:val="continuous"/>
          <w:pgSz w:w="23811" w:h="16838" w:orient="landscape"/>
          <w:pgMar w:top="1800" w:right="1440" w:bottom="1800" w:left="1440" w:header="851" w:footer="992" w:gutter="0"/>
          <w:cols w:space="425"/>
          <w:docGrid w:type="lines" w:linePitch="312"/>
        </w:sectPr>
      </w:pPr>
    </w:p>
    <w:p w14:paraId="5E2B48E1" w14:textId="77777777" w:rsidR="00753C76" w:rsidRDefault="00753C76">
      <w:pPr>
        <w:ind w:firstLine="880"/>
        <w:rPr>
          <w:rFonts w:ascii="黑体" w:eastAsia="黑体" w:hAnsi="黑体" w:cs="黑体"/>
          <w:sz w:val="44"/>
          <w:szCs w:val="44"/>
        </w:rPr>
      </w:pPr>
    </w:p>
    <w:p w14:paraId="3D97C7F7" w14:textId="77777777" w:rsidR="00753C76" w:rsidRDefault="00000000">
      <w:pPr>
        <w:ind w:firstLine="880"/>
        <w:jc w:val="center"/>
        <w:outlineLvl w:val="0"/>
        <w:rPr>
          <w:rFonts w:ascii="黑体" w:eastAsia="黑体" w:hAnsi="黑体" w:cs="黑体"/>
          <w:sz w:val="44"/>
          <w:szCs w:val="44"/>
        </w:rPr>
      </w:pPr>
      <w:bookmarkStart w:id="2" w:name="_Toc700"/>
      <w:r>
        <w:rPr>
          <w:rFonts w:ascii="黑体" w:eastAsia="黑体" w:hAnsi="黑体" w:cs="黑体" w:hint="eastAsia"/>
          <w:sz w:val="44"/>
          <w:szCs w:val="44"/>
        </w:rPr>
        <w:t>第一章 总则</w:t>
      </w:r>
      <w:bookmarkEnd w:id="2"/>
    </w:p>
    <w:p w14:paraId="02DF1B9C" w14:textId="77777777" w:rsidR="00753C76" w:rsidRDefault="00753C76">
      <w:pPr>
        <w:ind w:firstLine="560"/>
        <w:jc w:val="left"/>
        <w:rPr>
          <w:sz w:val="28"/>
          <w:szCs w:val="28"/>
        </w:rPr>
      </w:pPr>
    </w:p>
    <w:p w14:paraId="4432F116" w14:textId="77777777" w:rsidR="00753C76" w:rsidRDefault="00000000">
      <w:pPr>
        <w:numPr>
          <w:ilvl w:val="0"/>
          <w:numId w:val="2"/>
        </w:numPr>
        <w:jc w:val="left"/>
        <w:outlineLvl w:val="1"/>
        <w:rPr>
          <w:rFonts w:ascii="黑体" w:eastAsia="黑体" w:hAnsi="黑体" w:cs="黑体"/>
          <w:sz w:val="30"/>
          <w:szCs w:val="30"/>
        </w:rPr>
      </w:pPr>
      <w:bookmarkStart w:id="3" w:name="_Toc24890"/>
      <w:r>
        <w:rPr>
          <w:rFonts w:ascii="Times New Roman" w:eastAsia="黑体" w:hAnsi="Times New Roman" w:cs="Times New Roman" w:hint="eastAsia"/>
          <w:bCs/>
          <w:sz w:val="30"/>
          <w:szCs w:val="32"/>
        </w:rPr>
        <w:t>编制目的</w:t>
      </w:r>
      <w:bookmarkEnd w:id="3"/>
    </w:p>
    <w:p w14:paraId="7157A26C" w14:textId="77777777" w:rsidR="00753C76" w:rsidRDefault="00000000">
      <w:pPr>
        <w:pStyle w:val="Style585"/>
        <w:adjustRightInd w:val="0"/>
        <w:snapToGrid w:val="0"/>
        <w:spacing w:line="560" w:lineRule="exact"/>
        <w:ind w:firstLineChars="200" w:firstLine="600"/>
        <w:rPr>
          <w:rFonts w:ascii="仿宋" w:eastAsia="仿宋" w:hAnsi="仿宋" w:cs="Times New Roman"/>
          <w:sz w:val="30"/>
          <w:szCs w:val="30"/>
        </w:rPr>
      </w:pPr>
      <w:bookmarkStart w:id="4" w:name="_Toc8305"/>
      <w:r>
        <w:rPr>
          <w:rFonts w:ascii="仿宋" w:eastAsia="仿宋" w:hAnsi="仿宋" w:cs="Times New Roman" w:hint="eastAsia"/>
          <w:sz w:val="30"/>
          <w:szCs w:val="30"/>
        </w:rPr>
        <w:t>为实现传统村落整体、可持续的保护与活态传承，同时改善村民的生活水平， 提升村落发展能力，根据《历史文化名城名镇名村保护条例》、《历史文化名城名镇名村街区保护规划编制审批办法》（住房和城乡</w:t>
      </w:r>
      <w:proofErr w:type="gramStart"/>
      <w:r>
        <w:rPr>
          <w:rFonts w:ascii="仿宋" w:eastAsia="仿宋" w:hAnsi="仿宋" w:cs="Times New Roman" w:hint="eastAsia"/>
          <w:sz w:val="30"/>
          <w:szCs w:val="30"/>
        </w:rPr>
        <w:t>建设部令第</w:t>
      </w:r>
      <w:proofErr w:type="gramEnd"/>
      <w:r>
        <w:rPr>
          <w:rFonts w:ascii="仿宋" w:eastAsia="仿宋" w:hAnsi="仿宋" w:cs="Times New Roman" w:hint="eastAsia"/>
          <w:sz w:val="30"/>
          <w:szCs w:val="30"/>
        </w:rPr>
        <w:t xml:space="preserve"> 20 号）、《传统村落保护发展规划编制基本要求（试行）》、《城市紫线管理办法》、《历史文化名城保护规划标准》（GBT50357-2018）等相关法律法规，特编制《江门新会区慈溪村传统村落保护发展规划》（简称“慈溪村保护发展规划 ”）。</w:t>
      </w:r>
    </w:p>
    <w:p w14:paraId="49FEFA60" w14:textId="77777777" w:rsidR="00753C76" w:rsidRDefault="00000000">
      <w:pPr>
        <w:numPr>
          <w:ilvl w:val="0"/>
          <w:numId w:val="2"/>
        </w:numPr>
        <w:jc w:val="left"/>
        <w:outlineLvl w:val="1"/>
        <w:rPr>
          <w:rFonts w:ascii="黑体" w:eastAsia="黑体" w:hAnsi="黑体" w:cs="黑体"/>
          <w:sz w:val="30"/>
          <w:szCs w:val="30"/>
        </w:rPr>
      </w:pPr>
      <w:r>
        <w:rPr>
          <w:rFonts w:ascii="黑体" w:eastAsia="黑体" w:hAnsi="黑体" w:cs="黑体" w:hint="eastAsia"/>
          <w:sz w:val="30"/>
          <w:szCs w:val="30"/>
        </w:rPr>
        <w:t>规划依据</w:t>
      </w:r>
      <w:bookmarkEnd w:id="4"/>
    </w:p>
    <w:p w14:paraId="55D81981"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（1）相关法律、法规、标准、规范</w:t>
      </w:r>
    </w:p>
    <w:p w14:paraId="5E574187"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《中华人民共和国城乡规划法》（2019年修正）；</w:t>
      </w:r>
    </w:p>
    <w:p w14:paraId="5479C5D0"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《中华人民共和国土地管理法》（2019年修正）；</w:t>
      </w:r>
    </w:p>
    <w:p w14:paraId="5EA69A5F"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《中华人民共和国文物保护法》（2017年修正）；</w:t>
      </w:r>
    </w:p>
    <w:p w14:paraId="387D183C"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《中华人民共和国文物保护法实施条例》（2017年修订）；</w:t>
      </w:r>
    </w:p>
    <w:p w14:paraId="32179AF4"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《中华人民共和国非物质文化遗产法》（2011）；</w:t>
      </w:r>
    </w:p>
    <w:p w14:paraId="4EA03E5C"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《城乡历史文化保护利用规范》（GB55035-2023）；</w:t>
      </w:r>
    </w:p>
    <w:p w14:paraId="74852057"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《历史文化名城名镇名村保护条例》（2017年修订）；</w:t>
      </w:r>
    </w:p>
    <w:p w14:paraId="3236B067"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《城市规划编制办法》（2006）；</w:t>
      </w:r>
    </w:p>
    <w:p w14:paraId="771A3090"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《城市紫线管理办法》（2011年修正）；</w:t>
      </w:r>
    </w:p>
    <w:p w14:paraId="42C5F9A6"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《文物保护工程管理办法》（2003）；</w:t>
      </w:r>
    </w:p>
    <w:p w14:paraId="40074087"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《城市古树名木保护管理办法》（建设部令〔2003〕第192 号）；</w:t>
      </w:r>
    </w:p>
    <w:p w14:paraId="7143521B"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《中共中央办公厅 国务院办公厅关于在城乡建设中加强历史文化保护传承的意见》（2021）；</w:t>
      </w:r>
    </w:p>
    <w:p w14:paraId="3EB1D88F"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《国务院办公厅关于加强我国非物质文化遗产保护工作的意见》（国办发〔2005〕18 号）；</w:t>
      </w:r>
    </w:p>
    <w:p w14:paraId="47CDBE70"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《国务院关于加强文化遗产保护的通知》（国发〔2005〕42号）；</w:t>
      </w:r>
    </w:p>
    <w:p w14:paraId="3B0FBC62"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《中共中央宣传部、文化和旅游部、国家文物局关于学习贯彻习近平总书记重要讲话精神 全面加强历史文化遗产保护的通知》（2022）；</w:t>
      </w:r>
    </w:p>
    <w:p w14:paraId="65BAD271"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《自然资源部 国家文物局关于在国土空间规划编制和实施中加强历史文化遗产保护管理的指导意见》（</w:t>
      </w:r>
      <w:proofErr w:type="gramStart"/>
      <w:r>
        <w:rPr>
          <w:rFonts w:ascii="仿宋" w:eastAsia="仿宋" w:hAnsi="仿宋" w:cs="Times New Roman" w:hint="eastAsia"/>
          <w:sz w:val="30"/>
          <w:szCs w:val="30"/>
        </w:rPr>
        <w:t>自然资发〔2021〕</w:t>
      </w:r>
      <w:proofErr w:type="gramEnd"/>
      <w:r>
        <w:rPr>
          <w:rFonts w:ascii="仿宋" w:eastAsia="仿宋" w:hAnsi="仿宋" w:cs="Times New Roman" w:hint="eastAsia"/>
          <w:sz w:val="30"/>
          <w:szCs w:val="30"/>
        </w:rPr>
        <w:t>41 号）；</w:t>
      </w:r>
    </w:p>
    <w:p w14:paraId="4B2826E5"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《住房城乡建设部办公厅关于学习贯彻习近平总书记广东考察时重要讲话精神进一步加强历史文化保护工作的通知》（建办城〔2018〕56 号）；</w:t>
      </w:r>
    </w:p>
    <w:p w14:paraId="5E6903F8"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《住房和城乡建设部办公厅关于进一步加强历史文化街区和历史建筑保护工作的通知》（</w:t>
      </w:r>
      <w:proofErr w:type="gramStart"/>
      <w:r>
        <w:rPr>
          <w:rFonts w:ascii="仿宋" w:eastAsia="仿宋" w:hAnsi="仿宋" w:cs="Times New Roman" w:hint="eastAsia"/>
          <w:sz w:val="30"/>
          <w:szCs w:val="30"/>
        </w:rPr>
        <w:t>建办科〔2021〕</w:t>
      </w:r>
      <w:proofErr w:type="gramEnd"/>
      <w:r>
        <w:rPr>
          <w:rFonts w:ascii="仿宋" w:eastAsia="仿宋" w:hAnsi="仿宋" w:cs="Times New Roman" w:hint="eastAsia"/>
          <w:sz w:val="30"/>
          <w:szCs w:val="30"/>
        </w:rPr>
        <w:t>2 号）；</w:t>
      </w:r>
    </w:p>
    <w:p w14:paraId="7DCA26B1"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《住房和城乡建设部关于加强历史建筑保护与利用工作的通知》（建</w:t>
      </w:r>
      <w:proofErr w:type="gramStart"/>
      <w:r>
        <w:rPr>
          <w:rFonts w:ascii="仿宋" w:eastAsia="仿宋" w:hAnsi="仿宋" w:cs="Times New Roman" w:hint="eastAsia"/>
          <w:sz w:val="30"/>
          <w:szCs w:val="30"/>
        </w:rPr>
        <w:t>规</w:t>
      </w:r>
      <w:proofErr w:type="gramEnd"/>
      <w:r>
        <w:rPr>
          <w:rFonts w:ascii="仿宋" w:eastAsia="仿宋" w:hAnsi="仿宋" w:cs="Times New Roman" w:hint="eastAsia"/>
          <w:sz w:val="30"/>
          <w:szCs w:val="30"/>
        </w:rPr>
        <w:t>〔2017〕212 号）；</w:t>
      </w:r>
    </w:p>
    <w:p w14:paraId="4F3B6031"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《住房和城乡建设部关于在实施城市更新行动中防止大拆大建问题的通知》（建科〔2021〕63 号）；</w:t>
      </w:r>
    </w:p>
    <w:p w14:paraId="33E61670"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《住房城乡建设部 文化部 财政部关于加强传统村落保护发展工作的指导意见》（建村〔2012〕184号）；</w:t>
      </w:r>
    </w:p>
    <w:p w14:paraId="1CF789FA"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《住房城乡建设部关于印发传统村落保护规划编制基本要求（试行）的通知》（建村〔2013〕130号）</w:t>
      </w:r>
    </w:p>
    <w:p w14:paraId="5F74F3A4"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广东省住房和城乡建设厅 《广东省历史建筑和传统风貌建筑保护利用工作指引（试行）的通知》（粤建节〔2021〕165 号）；</w:t>
      </w:r>
    </w:p>
    <w:p w14:paraId="24B3C0C8"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lastRenderedPageBreak/>
        <w:t>广东省住房和城乡建设厅《关于加快推进规划期限至2035年历史文化名城名镇名村、街区保护规划编制（修编）工作的函》（粤</w:t>
      </w:r>
      <w:proofErr w:type="gramStart"/>
      <w:r>
        <w:rPr>
          <w:rFonts w:ascii="仿宋" w:eastAsia="仿宋" w:hAnsi="仿宋" w:cs="Times New Roman" w:hint="eastAsia"/>
          <w:sz w:val="30"/>
          <w:szCs w:val="30"/>
        </w:rPr>
        <w:t>建节函〔2021〕</w:t>
      </w:r>
      <w:proofErr w:type="gramEnd"/>
      <w:r>
        <w:rPr>
          <w:rFonts w:ascii="仿宋" w:eastAsia="仿宋" w:hAnsi="仿宋" w:cs="Times New Roman" w:hint="eastAsia"/>
          <w:sz w:val="30"/>
          <w:szCs w:val="30"/>
        </w:rPr>
        <w:t>175号）；</w:t>
      </w:r>
    </w:p>
    <w:p w14:paraId="1EF78935"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广东省住房和城乡建设厅 广东省文化厅 广东省财政厅《关于做好传统村落保护发展工作的通知》（粤</w:t>
      </w:r>
      <w:proofErr w:type="gramStart"/>
      <w:r>
        <w:rPr>
          <w:rFonts w:ascii="仿宋" w:eastAsia="仿宋" w:hAnsi="仿宋" w:cs="Times New Roman" w:hint="eastAsia"/>
          <w:sz w:val="30"/>
          <w:szCs w:val="30"/>
        </w:rPr>
        <w:t>建村函〔2013〕</w:t>
      </w:r>
      <w:proofErr w:type="gramEnd"/>
      <w:r>
        <w:rPr>
          <w:rFonts w:ascii="仿宋" w:eastAsia="仿宋" w:hAnsi="仿宋" w:cs="Times New Roman" w:hint="eastAsia"/>
          <w:sz w:val="30"/>
          <w:szCs w:val="30"/>
        </w:rPr>
        <w:t>1832号）</w:t>
      </w:r>
    </w:p>
    <w:p w14:paraId="195773D9"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其它相关法律法规、标准规范与文件。</w:t>
      </w:r>
    </w:p>
    <w:p w14:paraId="4B040B25" w14:textId="77777777" w:rsidR="00753C76" w:rsidRDefault="00000000">
      <w:pPr>
        <w:pStyle w:val="Style585"/>
        <w:numPr>
          <w:ilvl w:val="0"/>
          <w:numId w:val="3"/>
        </w:numPr>
        <w:adjustRightInd w:val="0"/>
        <w:snapToGrid w:val="0"/>
        <w:spacing w:line="560" w:lineRule="exact"/>
        <w:ind w:firstLine="600"/>
        <w:outlineLvl w:val="2"/>
        <w:rPr>
          <w:rFonts w:ascii="仿宋" w:eastAsia="仿宋" w:hAnsi="仿宋" w:cs="Times New Roman"/>
          <w:sz w:val="30"/>
          <w:szCs w:val="30"/>
        </w:rPr>
      </w:pPr>
      <w:r>
        <w:rPr>
          <w:rFonts w:ascii="仿宋" w:eastAsia="仿宋" w:hAnsi="仿宋" w:cs="Times New Roman" w:hint="eastAsia"/>
          <w:sz w:val="30"/>
          <w:szCs w:val="30"/>
        </w:rPr>
        <w:t>上层次规划及相关规划</w:t>
      </w:r>
    </w:p>
    <w:p w14:paraId="752C76EF"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《江门市国土空间总体规划（2021-2035年）》（2023）</w:t>
      </w:r>
    </w:p>
    <w:p w14:paraId="45DBAFA0"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《江门市城市总体规划（2015-2035）》（2018）；</w:t>
      </w:r>
    </w:p>
    <w:p w14:paraId="17ED7042"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《江门市国民经济和社会发展第十四个五年规划和 2035年远景目标纲要》（2021）；</w:t>
      </w:r>
    </w:p>
    <w:p w14:paraId="0AF8535F"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《江门市新会区土地利用总体规划（2010-2020）》（2011）；</w:t>
      </w:r>
    </w:p>
    <w:p w14:paraId="73A30A3F"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《江门市新会区古井镇总体规划》（2015-2030年）（2017）；</w:t>
      </w:r>
    </w:p>
    <w:p w14:paraId="50CD0F91" w14:textId="77777777" w:rsidR="00753C76" w:rsidRDefault="00000000">
      <w:pPr>
        <w:pStyle w:val="Style585"/>
        <w:adjustRightInd w:val="0"/>
        <w:snapToGrid w:val="0"/>
        <w:spacing w:line="560" w:lineRule="exact"/>
        <w:ind w:firstLine="600"/>
        <w:rPr>
          <w:rFonts w:ascii="仿宋" w:eastAsia="仿宋" w:hAnsi="仿宋" w:cs="Times New Roman"/>
          <w:sz w:val="30"/>
          <w:szCs w:val="30"/>
        </w:rPr>
      </w:pPr>
      <w:r>
        <w:rPr>
          <w:rFonts w:ascii="仿宋" w:eastAsia="仿宋" w:hAnsi="仿宋" w:cs="Times New Roman" w:hint="eastAsia"/>
          <w:sz w:val="30"/>
          <w:szCs w:val="30"/>
        </w:rPr>
        <w:t>《江门市新会区古井镇慈溪村村庄规划》（2019）</w:t>
      </w:r>
    </w:p>
    <w:p w14:paraId="65DB111B" w14:textId="77777777" w:rsidR="00753C76" w:rsidRDefault="00000000">
      <w:pPr>
        <w:pStyle w:val="Style585"/>
        <w:adjustRightInd w:val="0"/>
        <w:snapToGrid w:val="0"/>
        <w:spacing w:line="560" w:lineRule="exact"/>
        <w:ind w:firstLine="600"/>
      </w:pPr>
      <w:r>
        <w:rPr>
          <w:rFonts w:ascii="仿宋" w:eastAsia="仿宋" w:hAnsi="仿宋" w:cs="Times New Roman" w:hint="eastAsia"/>
          <w:sz w:val="30"/>
          <w:szCs w:val="30"/>
        </w:rPr>
        <w:t>其它相关规划。</w:t>
      </w:r>
    </w:p>
    <w:p w14:paraId="202C1413" w14:textId="77777777" w:rsidR="00753C76" w:rsidRDefault="00000000">
      <w:pPr>
        <w:numPr>
          <w:ilvl w:val="0"/>
          <w:numId w:val="2"/>
        </w:numPr>
        <w:jc w:val="left"/>
        <w:outlineLvl w:val="1"/>
        <w:rPr>
          <w:rFonts w:ascii="黑体" w:eastAsia="黑体" w:hAnsi="黑体" w:cs="黑体"/>
          <w:sz w:val="30"/>
          <w:szCs w:val="30"/>
        </w:rPr>
      </w:pPr>
      <w:bookmarkStart w:id="5" w:name="_Toc14185"/>
      <w:r>
        <w:rPr>
          <w:rFonts w:ascii="黑体" w:eastAsia="黑体" w:hAnsi="黑体" w:cs="黑体" w:hint="eastAsia"/>
          <w:sz w:val="30"/>
          <w:szCs w:val="30"/>
        </w:rPr>
        <w:t>指导思想</w:t>
      </w:r>
      <w:bookmarkEnd w:id="5"/>
    </w:p>
    <w:p w14:paraId="560AD985" w14:textId="77777777" w:rsidR="00753C76" w:rsidRDefault="00000000">
      <w:pPr>
        <w:spacing w:line="560" w:lineRule="exact"/>
        <w:ind w:firstLineChars="200" w:firstLine="600"/>
        <w:rPr>
          <w:rFonts w:ascii="黑体" w:eastAsia="黑体" w:hAnsi="黑体" w:cs="黑体"/>
          <w:sz w:val="30"/>
          <w:szCs w:val="30"/>
        </w:rPr>
      </w:pPr>
      <w:r>
        <w:rPr>
          <w:rFonts w:ascii="仿宋" w:eastAsia="仿宋" w:hAnsi="仿宋" w:cs="Times New Roman" w:hint="eastAsia"/>
          <w:sz w:val="30"/>
          <w:szCs w:val="30"/>
        </w:rPr>
        <w:t>坚持保护为主、兼顾发展、尊重传统、活态传承、符合实际农民主体、有效管理的指导思想。</w:t>
      </w:r>
    </w:p>
    <w:p w14:paraId="79479B21" w14:textId="77777777" w:rsidR="00753C76" w:rsidRDefault="00000000">
      <w:pPr>
        <w:numPr>
          <w:ilvl w:val="0"/>
          <w:numId w:val="2"/>
        </w:numPr>
        <w:jc w:val="left"/>
        <w:outlineLvl w:val="1"/>
        <w:rPr>
          <w:rFonts w:ascii="黑体" w:eastAsia="黑体" w:hAnsi="黑体" w:cs="黑体"/>
          <w:sz w:val="30"/>
          <w:szCs w:val="30"/>
        </w:rPr>
      </w:pPr>
      <w:bookmarkStart w:id="6" w:name="_Toc1694"/>
      <w:r>
        <w:rPr>
          <w:rFonts w:ascii="黑体" w:eastAsia="黑体" w:hAnsi="黑体" w:cs="黑体" w:hint="eastAsia"/>
          <w:sz w:val="30"/>
          <w:szCs w:val="30"/>
        </w:rPr>
        <w:t>规划原则</w:t>
      </w:r>
      <w:bookmarkEnd w:id="6"/>
    </w:p>
    <w:p w14:paraId="4B173CB2" w14:textId="77777777" w:rsidR="00753C76"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（1）整体性原则</w:t>
      </w:r>
    </w:p>
    <w:p w14:paraId="55804E4E" w14:textId="77777777" w:rsidR="00753C76"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传统村落完整的格局是与周边环境相互依存，密不可分的。因此，为保护城镇风貌的完整性，不仅需要保护城镇传统格局、历史遗存等人文环境，还需要保护城镇周边的村落、水系等自然环境。</w:t>
      </w:r>
    </w:p>
    <w:p w14:paraId="3648F7C7" w14:textId="77777777" w:rsidR="00753C76"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（2）原真性原则</w:t>
      </w:r>
    </w:p>
    <w:p w14:paraId="28566749" w14:textId="77777777" w:rsidR="00753C76"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保护历史建筑和相关环境的原真性。对不可移动文物实施重点保护，保护历史遗存的原真性，保护历史环境的整体性，保护历史信息的过程性。针对不可移动文物、传统村落核心保护范围及自然环境的现状特征，以整治环境为主要方法，对严重损坏的历史遗存进行适度修复，避免过度、过量修复而丧失其中的历史信息。</w:t>
      </w:r>
    </w:p>
    <w:p w14:paraId="15C514C5" w14:textId="77777777" w:rsidR="00753C76"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（3）特色性保护原则</w:t>
      </w:r>
    </w:p>
    <w:p w14:paraId="44BA745A" w14:textId="77777777" w:rsidR="00753C76"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慈溪村的传统建筑和各</w:t>
      </w:r>
      <w:proofErr w:type="gramStart"/>
      <w:r>
        <w:rPr>
          <w:rFonts w:ascii="仿宋" w:eastAsia="仿宋" w:hAnsi="仿宋" w:cs="Times New Roman" w:hint="eastAsia"/>
          <w:sz w:val="30"/>
          <w:szCs w:val="30"/>
        </w:rPr>
        <w:t>类传统</w:t>
      </w:r>
      <w:proofErr w:type="gramEnd"/>
      <w:r>
        <w:rPr>
          <w:rFonts w:ascii="仿宋" w:eastAsia="仿宋" w:hAnsi="仿宋" w:cs="Times New Roman" w:hint="eastAsia"/>
          <w:sz w:val="30"/>
          <w:szCs w:val="30"/>
        </w:rPr>
        <w:t>活动是历史延续、信仰文化和非物质文化遗产的集中体现，是古井镇内最有特色的文化遗产之一，在规划中采取特色保护的原则。此外，各式民居、古树、牌楼是当地历史的象征，针对这一特色，规划进行系统的整合，并进行传承。</w:t>
      </w:r>
    </w:p>
    <w:p w14:paraId="400E6FAC" w14:textId="77777777" w:rsidR="00753C76"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（4）保护与传承并重原则</w:t>
      </w:r>
    </w:p>
    <w:p w14:paraId="04DEDE33" w14:textId="77777777" w:rsidR="00753C76" w:rsidRDefault="00000000">
      <w:pPr>
        <w:spacing w:line="560" w:lineRule="exact"/>
        <w:ind w:firstLineChars="200" w:firstLine="600"/>
        <w:rPr>
          <w:rFonts w:ascii="黑体" w:eastAsia="黑体" w:hAnsi="黑体" w:cs="黑体"/>
          <w:sz w:val="30"/>
          <w:szCs w:val="30"/>
        </w:rPr>
      </w:pPr>
      <w:r>
        <w:rPr>
          <w:rFonts w:ascii="仿宋" w:eastAsia="仿宋" w:hAnsi="仿宋" w:cs="Times New Roman" w:hint="eastAsia"/>
          <w:sz w:val="30"/>
          <w:szCs w:val="30"/>
        </w:rPr>
        <w:t>实现保护与发展的良性循环，本着合理利用、永续利用文化资源的原则，在保护的前提下，进一步发挥历史遗产的持续价值，并进一步实现将资源转变为产业的目标。</w:t>
      </w:r>
    </w:p>
    <w:p w14:paraId="74FEED4B" w14:textId="77777777" w:rsidR="00753C76" w:rsidRDefault="00000000">
      <w:pPr>
        <w:numPr>
          <w:ilvl w:val="0"/>
          <w:numId w:val="2"/>
        </w:numPr>
        <w:jc w:val="left"/>
        <w:outlineLvl w:val="1"/>
        <w:rPr>
          <w:rFonts w:ascii="黑体" w:eastAsia="黑体" w:hAnsi="黑体" w:cs="黑体"/>
          <w:sz w:val="30"/>
          <w:szCs w:val="30"/>
        </w:rPr>
      </w:pPr>
      <w:bookmarkStart w:id="7" w:name="_Toc26328"/>
      <w:r>
        <w:rPr>
          <w:rFonts w:ascii="黑体" w:eastAsia="黑体" w:hAnsi="黑体" w:cs="黑体" w:hint="eastAsia"/>
          <w:sz w:val="30"/>
          <w:szCs w:val="30"/>
        </w:rPr>
        <w:t>规划目标</w:t>
      </w:r>
      <w:bookmarkEnd w:id="7"/>
    </w:p>
    <w:p w14:paraId="72E23ADF" w14:textId="77777777" w:rsidR="00753C76"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深入发掘慈溪村深厚的历史文化内涵，保护历史文化遗产及其环境，保护非物质文化遗产，充分体现其悠久的历史和丰富多彩的民间文化艺术，在保护传统村落原真性的基础上，提升村落人居环境，发展文化艺术产业。</w:t>
      </w:r>
    </w:p>
    <w:p w14:paraId="6BF97B1D" w14:textId="77777777" w:rsidR="00753C76" w:rsidRDefault="00000000">
      <w:pPr>
        <w:numPr>
          <w:ilvl w:val="0"/>
          <w:numId w:val="2"/>
        </w:numPr>
        <w:jc w:val="left"/>
        <w:outlineLvl w:val="1"/>
        <w:rPr>
          <w:rFonts w:ascii="黑体" w:eastAsia="黑体" w:hAnsi="黑体" w:cs="黑体"/>
          <w:sz w:val="30"/>
          <w:szCs w:val="30"/>
        </w:rPr>
      </w:pPr>
      <w:bookmarkStart w:id="8" w:name="_Toc32268"/>
      <w:r>
        <w:rPr>
          <w:rFonts w:ascii="黑体" w:eastAsia="黑体" w:hAnsi="黑体" w:cs="黑体" w:hint="eastAsia"/>
          <w:sz w:val="30"/>
          <w:szCs w:val="30"/>
        </w:rPr>
        <w:t>规划范围</w:t>
      </w:r>
      <w:bookmarkEnd w:id="8"/>
    </w:p>
    <w:p w14:paraId="5CF4FC59" w14:textId="77777777" w:rsidR="00753C76"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本次</w:t>
      </w:r>
      <w:r>
        <w:rPr>
          <w:rFonts w:ascii="仿宋" w:eastAsia="仿宋" w:hAnsi="仿宋" w:cs="Times New Roman"/>
          <w:sz w:val="30"/>
          <w:szCs w:val="30"/>
        </w:rPr>
        <w:t>规划范围</w:t>
      </w:r>
      <w:r>
        <w:rPr>
          <w:rFonts w:ascii="仿宋" w:eastAsia="仿宋" w:hAnsi="仿宋" w:cs="Times New Roman" w:hint="eastAsia"/>
          <w:sz w:val="30"/>
          <w:szCs w:val="30"/>
        </w:rPr>
        <w:t>为古井</w:t>
      </w:r>
      <w:r>
        <w:rPr>
          <w:rFonts w:ascii="仿宋" w:eastAsia="仿宋" w:hAnsi="仿宋" w:cs="Times New Roman"/>
          <w:sz w:val="30"/>
          <w:szCs w:val="30"/>
        </w:rPr>
        <w:t>镇</w:t>
      </w:r>
      <w:r>
        <w:rPr>
          <w:rFonts w:ascii="仿宋" w:eastAsia="仿宋" w:hAnsi="仿宋" w:cs="Times New Roman" w:hint="eastAsia"/>
          <w:sz w:val="30"/>
          <w:szCs w:val="30"/>
        </w:rPr>
        <w:t>慈溪村的</w:t>
      </w:r>
      <w:r>
        <w:rPr>
          <w:rFonts w:ascii="仿宋" w:eastAsia="仿宋" w:hAnsi="仿宋" w:cs="Times New Roman"/>
          <w:sz w:val="30"/>
          <w:szCs w:val="30"/>
        </w:rPr>
        <w:t>村域范围，</w:t>
      </w:r>
      <w:r>
        <w:rPr>
          <w:rFonts w:ascii="仿宋" w:eastAsia="仿宋" w:hAnsi="仿宋" w:cs="Times New Roman" w:hint="eastAsia"/>
          <w:sz w:val="30"/>
          <w:szCs w:val="30"/>
        </w:rPr>
        <w:t>下辖慈溪、慈佛、安山等3个自然村，总用地面积为10.4平方公里</w:t>
      </w:r>
      <w:r>
        <w:rPr>
          <w:rFonts w:ascii="仿宋" w:eastAsia="仿宋" w:hAnsi="仿宋" w:cs="Times New Roman"/>
          <w:sz w:val="30"/>
          <w:szCs w:val="30"/>
        </w:rPr>
        <w:t>。</w:t>
      </w:r>
    </w:p>
    <w:p w14:paraId="3D81C311" w14:textId="77777777" w:rsidR="00753C76" w:rsidRDefault="00000000">
      <w:pPr>
        <w:numPr>
          <w:ilvl w:val="0"/>
          <w:numId w:val="2"/>
        </w:numPr>
        <w:jc w:val="left"/>
        <w:outlineLvl w:val="1"/>
        <w:rPr>
          <w:rFonts w:ascii="黑体" w:eastAsia="黑体" w:hAnsi="黑体" w:cs="黑体"/>
          <w:sz w:val="30"/>
          <w:szCs w:val="30"/>
        </w:rPr>
      </w:pPr>
      <w:bookmarkStart w:id="9" w:name="_Toc27767"/>
      <w:r>
        <w:rPr>
          <w:rFonts w:ascii="黑体" w:eastAsia="黑体" w:hAnsi="黑体" w:cs="黑体" w:hint="eastAsia"/>
          <w:sz w:val="30"/>
          <w:szCs w:val="30"/>
        </w:rPr>
        <w:t>规划期限</w:t>
      </w:r>
      <w:bookmarkEnd w:id="9"/>
    </w:p>
    <w:p w14:paraId="362529C2" w14:textId="77777777" w:rsidR="00753C76"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本次规划的规划期限至2035年，近期为2024-2030年，远期为2031-2035</w:t>
      </w:r>
      <w:r>
        <w:rPr>
          <w:rFonts w:ascii="仿宋" w:eastAsia="仿宋" w:hAnsi="仿宋" w:cs="Times New Roman" w:hint="eastAsia"/>
          <w:sz w:val="30"/>
          <w:szCs w:val="30"/>
        </w:rPr>
        <w:lastRenderedPageBreak/>
        <w:t>年。</w:t>
      </w:r>
    </w:p>
    <w:p w14:paraId="4ABFD55D" w14:textId="77777777" w:rsidR="00753C76" w:rsidRDefault="00000000">
      <w:pPr>
        <w:numPr>
          <w:ilvl w:val="0"/>
          <w:numId w:val="2"/>
        </w:numPr>
        <w:jc w:val="left"/>
        <w:outlineLvl w:val="1"/>
        <w:rPr>
          <w:rFonts w:ascii="黑体" w:eastAsia="黑体" w:hAnsi="黑体" w:cs="黑体"/>
          <w:sz w:val="30"/>
          <w:szCs w:val="30"/>
        </w:rPr>
      </w:pPr>
      <w:bookmarkStart w:id="10" w:name="_Toc12819"/>
      <w:r>
        <w:rPr>
          <w:rFonts w:ascii="黑体" w:eastAsia="黑体" w:hAnsi="黑体" w:cs="黑体" w:hint="eastAsia"/>
          <w:sz w:val="30"/>
          <w:szCs w:val="30"/>
        </w:rPr>
        <w:t>适用范围</w:t>
      </w:r>
      <w:bookmarkEnd w:id="10"/>
    </w:p>
    <w:p w14:paraId="3C691B1D" w14:textId="77777777" w:rsidR="00753C76"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本规划确定的保护对象和保护准则应纳入相应规划管理系统，凡涉及传统村落保护范围的建设内容，均应按照相关法规和规定，遵守和执行本规划。</w:t>
      </w:r>
    </w:p>
    <w:p w14:paraId="27420892" w14:textId="77777777" w:rsidR="00753C76" w:rsidRDefault="00753C76">
      <w:pPr>
        <w:ind w:firstLine="560"/>
        <w:jc w:val="left"/>
        <w:rPr>
          <w:sz w:val="28"/>
          <w:szCs w:val="28"/>
        </w:rPr>
      </w:pPr>
    </w:p>
    <w:p w14:paraId="2B4F8522" w14:textId="77777777" w:rsidR="00753C76" w:rsidRDefault="00753C76">
      <w:pPr>
        <w:ind w:firstLine="560"/>
        <w:jc w:val="left"/>
        <w:rPr>
          <w:sz w:val="28"/>
          <w:szCs w:val="28"/>
        </w:rPr>
      </w:pPr>
    </w:p>
    <w:p w14:paraId="24B336C1" w14:textId="77777777" w:rsidR="00753C76" w:rsidRDefault="00753C76">
      <w:pPr>
        <w:ind w:firstLine="560"/>
        <w:jc w:val="left"/>
        <w:rPr>
          <w:sz w:val="28"/>
          <w:szCs w:val="28"/>
        </w:rPr>
      </w:pPr>
    </w:p>
    <w:p w14:paraId="0A4855F2" w14:textId="77777777" w:rsidR="00753C76" w:rsidRDefault="00753C76">
      <w:pPr>
        <w:ind w:firstLine="560"/>
        <w:jc w:val="left"/>
        <w:rPr>
          <w:sz w:val="28"/>
          <w:szCs w:val="28"/>
        </w:rPr>
      </w:pPr>
    </w:p>
    <w:p w14:paraId="1415D180" w14:textId="77777777" w:rsidR="00753C76" w:rsidRDefault="00753C76">
      <w:pPr>
        <w:ind w:firstLine="560"/>
        <w:jc w:val="left"/>
        <w:rPr>
          <w:sz w:val="28"/>
          <w:szCs w:val="28"/>
        </w:rPr>
      </w:pPr>
    </w:p>
    <w:p w14:paraId="2412D1E6" w14:textId="77777777" w:rsidR="00753C76" w:rsidRDefault="00753C76">
      <w:pPr>
        <w:ind w:firstLine="560"/>
        <w:jc w:val="left"/>
        <w:rPr>
          <w:sz w:val="28"/>
          <w:szCs w:val="28"/>
        </w:rPr>
      </w:pPr>
    </w:p>
    <w:p w14:paraId="010B3974" w14:textId="77777777" w:rsidR="00753C76" w:rsidRDefault="00753C76">
      <w:pPr>
        <w:ind w:firstLine="560"/>
        <w:jc w:val="left"/>
        <w:rPr>
          <w:sz w:val="28"/>
          <w:szCs w:val="28"/>
        </w:rPr>
      </w:pPr>
    </w:p>
    <w:p w14:paraId="26A7C2E7" w14:textId="77777777" w:rsidR="00753C76" w:rsidRDefault="00753C76">
      <w:pPr>
        <w:ind w:firstLine="560"/>
        <w:jc w:val="left"/>
        <w:rPr>
          <w:sz w:val="28"/>
          <w:szCs w:val="28"/>
        </w:rPr>
      </w:pPr>
    </w:p>
    <w:p w14:paraId="0CECCE65" w14:textId="77777777" w:rsidR="00753C76" w:rsidRDefault="00753C76">
      <w:pPr>
        <w:ind w:firstLine="560"/>
        <w:jc w:val="left"/>
        <w:rPr>
          <w:sz w:val="28"/>
          <w:szCs w:val="28"/>
        </w:rPr>
      </w:pPr>
    </w:p>
    <w:p w14:paraId="73B6B9B0" w14:textId="77777777" w:rsidR="00753C76" w:rsidRDefault="00753C76">
      <w:pPr>
        <w:ind w:firstLine="560"/>
        <w:jc w:val="left"/>
        <w:rPr>
          <w:sz w:val="28"/>
          <w:szCs w:val="28"/>
        </w:rPr>
      </w:pPr>
    </w:p>
    <w:p w14:paraId="43FE97F3" w14:textId="77777777" w:rsidR="00753C76" w:rsidRDefault="00753C76">
      <w:pPr>
        <w:ind w:firstLine="560"/>
        <w:jc w:val="left"/>
        <w:rPr>
          <w:sz w:val="28"/>
          <w:szCs w:val="28"/>
        </w:rPr>
      </w:pPr>
    </w:p>
    <w:p w14:paraId="19182304" w14:textId="77777777" w:rsidR="00753C76" w:rsidRDefault="00753C76">
      <w:pPr>
        <w:ind w:firstLine="560"/>
        <w:jc w:val="left"/>
        <w:rPr>
          <w:sz w:val="28"/>
          <w:szCs w:val="28"/>
        </w:rPr>
      </w:pPr>
    </w:p>
    <w:p w14:paraId="4E040CD8" w14:textId="77777777" w:rsidR="00753C76" w:rsidRDefault="00753C76">
      <w:pPr>
        <w:ind w:firstLine="560"/>
        <w:jc w:val="left"/>
        <w:rPr>
          <w:sz w:val="28"/>
          <w:szCs w:val="28"/>
        </w:rPr>
      </w:pPr>
    </w:p>
    <w:p w14:paraId="0C6DA3BF" w14:textId="77777777" w:rsidR="00753C76" w:rsidRDefault="00753C76">
      <w:pPr>
        <w:ind w:firstLine="560"/>
        <w:jc w:val="left"/>
        <w:rPr>
          <w:sz w:val="28"/>
          <w:szCs w:val="28"/>
        </w:rPr>
      </w:pPr>
    </w:p>
    <w:p w14:paraId="652F91BA" w14:textId="77777777" w:rsidR="00753C76" w:rsidRDefault="00753C76">
      <w:pPr>
        <w:ind w:firstLine="560"/>
        <w:jc w:val="left"/>
        <w:rPr>
          <w:sz w:val="28"/>
          <w:szCs w:val="28"/>
        </w:rPr>
      </w:pPr>
    </w:p>
    <w:p w14:paraId="6CF68760" w14:textId="77777777" w:rsidR="00753C76" w:rsidRDefault="00753C76">
      <w:pPr>
        <w:ind w:firstLine="560"/>
        <w:jc w:val="left"/>
        <w:rPr>
          <w:sz w:val="28"/>
          <w:szCs w:val="28"/>
        </w:rPr>
      </w:pPr>
    </w:p>
    <w:p w14:paraId="48B462EA" w14:textId="77777777" w:rsidR="00753C76" w:rsidRDefault="00753C76">
      <w:pPr>
        <w:ind w:firstLine="560"/>
        <w:jc w:val="left"/>
        <w:rPr>
          <w:sz w:val="28"/>
          <w:szCs w:val="28"/>
        </w:rPr>
      </w:pPr>
    </w:p>
    <w:p w14:paraId="4B437A5B" w14:textId="77777777" w:rsidR="00753C76" w:rsidRDefault="00753C76">
      <w:pPr>
        <w:ind w:firstLine="560"/>
        <w:jc w:val="left"/>
        <w:rPr>
          <w:sz w:val="28"/>
          <w:szCs w:val="28"/>
        </w:rPr>
      </w:pPr>
    </w:p>
    <w:p w14:paraId="76B9DC9B" w14:textId="77777777" w:rsidR="00753C76" w:rsidRDefault="00753C76">
      <w:pPr>
        <w:ind w:firstLine="560"/>
        <w:jc w:val="left"/>
        <w:rPr>
          <w:sz w:val="28"/>
          <w:szCs w:val="28"/>
        </w:rPr>
      </w:pPr>
    </w:p>
    <w:p w14:paraId="5351278F" w14:textId="77777777" w:rsidR="00753C76" w:rsidRDefault="00753C76">
      <w:pPr>
        <w:ind w:firstLine="560"/>
        <w:jc w:val="left"/>
        <w:rPr>
          <w:sz w:val="28"/>
          <w:szCs w:val="28"/>
        </w:rPr>
      </w:pPr>
    </w:p>
    <w:p w14:paraId="6B677F86" w14:textId="77777777" w:rsidR="00753C76" w:rsidRDefault="00753C76">
      <w:pPr>
        <w:ind w:firstLine="560"/>
        <w:jc w:val="left"/>
        <w:rPr>
          <w:sz w:val="28"/>
          <w:szCs w:val="28"/>
        </w:rPr>
      </w:pPr>
    </w:p>
    <w:p w14:paraId="7C942B11" w14:textId="77777777" w:rsidR="00753C76" w:rsidRDefault="00753C76">
      <w:pPr>
        <w:ind w:firstLine="560"/>
        <w:jc w:val="left"/>
        <w:rPr>
          <w:sz w:val="28"/>
          <w:szCs w:val="28"/>
        </w:rPr>
      </w:pPr>
    </w:p>
    <w:p w14:paraId="5B4520E3" w14:textId="77777777" w:rsidR="00753C76" w:rsidRDefault="00753C76">
      <w:pPr>
        <w:ind w:firstLine="560"/>
        <w:jc w:val="left"/>
        <w:rPr>
          <w:sz w:val="28"/>
          <w:szCs w:val="28"/>
        </w:rPr>
      </w:pPr>
    </w:p>
    <w:p w14:paraId="060B8C18" w14:textId="77777777" w:rsidR="00753C76" w:rsidRDefault="00753C76">
      <w:pPr>
        <w:ind w:firstLine="560"/>
        <w:jc w:val="left"/>
        <w:rPr>
          <w:sz w:val="28"/>
          <w:szCs w:val="28"/>
        </w:rPr>
      </w:pPr>
    </w:p>
    <w:p w14:paraId="040A3037" w14:textId="77777777" w:rsidR="00753C76" w:rsidRDefault="00753C76">
      <w:pPr>
        <w:ind w:firstLine="560"/>
        <w:jc w:val="left"/>
        <w:rPr>
          <w:sz w:val="28"/>
          <w:szCs w:val="28"/>
        </w:rPr>
      </w:pPr>
    </w:p>
    <w:p w14:paraId="15E86A00" w14:textId="77777777" w:rsidR="00753C76" w:rsidRDefault="00753C76">
      <w:pPr>
        <w:ind w:firstLine="560"/>
        <w:jc w:val="left"/>
        <w:rPr>
          <w:sz w:val="28"/>
          <w:szCs w:val="28"/>
        </w:rPr>
      </w:pPr>
    </w:p>
    <w:p w14:paraId="10374870" w14:textId="77777777" w:rsidR="00753C76" w:rsidRDefault="00753C76">
      <w:pPr>
        <w:ind w:firstLine="560"/>
        <w:jc w:val="left"/>
        <w:rPr>
          <w:sz w:val="28"/>
          <w:szCs w:val="28"/>
        </w:rPr>
      </w:pPr>
    </w:p>
    <w:p w14:paraId="33E29A46" w14:textId="77777777" w:rsidR="00753C76" w:rsidRDefault="00753C76">
      <w:pPr>
        <w:ind w:firstLine="560"/>
        <w:jc w:val="left"/>
        <w:rPr>
          <w:sz w:val="28"/>
          <w:szCs w:val="28"/>
        </w:rPr>
      </w:pPr>
    </w:p>
    <w:p w14:paraId="17454201" w14:textId="77777777" w:rsidR="00753C76" w:rsidRDefault="00753C76">
      <w:pPr>
        <w:ind w:firstLine="560"/>
        <w:jc w:val="left"/>
        <w:rPr>
          <w:sz w:val="28"/>
          <w:szCs w:val="28"/>
        </w:rPr>
      </w:pPr>
    </w:p>
    <w:p w14:paraId="5701DA48" w14:textId="77777777" w:rsidR="00753C76" w:rsidRDefault="00753C76">
      <w:pPr>
        <w:ind w:firstLine="560"/>
        <w:jc w:val="left"/>
        <w:rPr>
          <w:sz w:val="28"/>
          <w:szCs w:val="28"/>
        </w:rPr>
      </w:pPr>
    </w:p>
    <w:p w14:paraId="7D1FE5A7" w14:textId="77777777" w:rsidR="00753C76" w:rsidRDefault="00753C76">
      <w:pPr>
        <w:ind w:firstLine="560"/>
        <w:jc w:val="left"/>
        <w:rPr>
          <w:sz w:val="28"/>
          <w:szCs w:val="28"/>
        </w:rPr>
      </w:pPr>
    </w:p>
    <w:p w14:paraId="4BBA2E47" w14:textId="77777777" w:rsidR="00753C76" w:rsidRDefault="00753C76">
      <w:pPr>
        <w:ind w:firstLine="560"/>
        <w:jc w:val="left"/>
        <w:rPr>
          <w:sz w:val="28"/>
          <w:szCs w:val="28"/>
        </w:rPr>
      </w:pPr>
    </w:p>
    <w:p w14:paraId="408E4850" w14:textId="77777777" w:rsidR="00753C76" w:rsidRDefault="00753C76">
      <w:pPr>
        <w:ind w:firstLine="560"/>
        <w:jc w:val="left"/>
        <w:rPr>
          <w:sz w:val="28"/>
          <w:szCs w:val="28"/>
        </w:rPr>
      </w:pPr>
    </w:p>
    <w:p w14:paraId="2D78FBD5" w14:textId="77777777" w:rsidR="00753C76" w:rsidRDefault="00753C76">
      <w:pPr>
        <w:ind w:firstLine="560"/>
        <w:jc w:val="left"/>
        <w:rPr>
          <w:sz w:val="28"/>
          <w:szCs w:val="28"/>
        </w:rPr>
      </w:pPr>
    </w:p>
    <w:p w14:paraId="1561DAE5" w14:textId="77777777" w:rsidR="00753C76" w:rsidRDefault="00753C76">
      <w:pPr>
        <w:ind w:firstLine="560"/>
        <w:jc w:val="left"/>
        <w:rPr>
          <w:sz w:val="28"/>
          <w:szCs w:val="28"/>
        </w:rPr>
      </w:pPr>
    </w:p>
    <w:p w14:paraId="661745BA" w14:textId="77777777" w:rsidR="00753C76" w:rsidRDefault="00753C76">
      <w:pPr>
        <w:ind w:firstLine="560"/>
        <w:jc w:val="left"/>
        <w:rPr>
          <w:sz w:val="28"/>
          <w:szCs w:val="28"/>
        </w:rPr>
      </w:pPr>
    </w:p>
    <w:p w14:paraId="25DAD5CD" w14:textId="77777777" w:rsidR="00753C76" w:rsidRDefault="00753C76">
      <w:pPr>
        <w:ind w:firstLine="560"/>
        <w:jc w:val="left"/>
        <w:rPr>
          <w:sz w:val="28"/>
          <w:szCs w:val="28"/>
        </w:rPr>
      </w:pPr>
    </w:p>
    <w:p w14:paraId="5748DC28" w14:textId="77777777" w:rsidR="00753C76" w:rsidRDefault="00753C76">
      <w:pPr>
        <w:ind w:firstLine="560"/>
        <w:jc w:val="left"/>
        <w:rPr>
          <w:sz w:val="28"/>
          <w:szCs w:val="28"/>
        </w:rPr>
      </w:pPr>
    </w:p>
    <w:p w14:paraId="2132DDB3" w14:textId="77777777" w:rsidR="00753C76" w:rsidRDefault="00000000">
      <w:pPr>
        <w:numPr>
          <w:ilvl w:val="0"/>
          <w:numId w:val="4"/>
        </w:numPr>
        <w:ind w:firstLine="880"/>
        <w:jc w:val="center"/>
        <w:outlineLvl w:val="0"/>
        <w:rPr>
          <w:rFonts w:ascii="Times New Roman" w:eastAsia="黑体" w:hAnsi="Times New Roman" w:cs="Times New Roman"/>
          <w:bCs/>
          <w:kern w:val="44"/>
          <w:sz w:val="44"/>
          <w:szCs w:val="44"/>
        </w:rPr>
      </w:pPr>
      <w:bookmarkStart w:id="11" w:name="_Toc26583"/>
      <w:r>
        <w:rPr>
          <w:rFonts w:ascii="Times New Roman" w:eastAsia="黑体" w:hAnsi="Times New Roman" w:cs="Times New Roman" w:hint="eastAsia"/>
          <w:bCs/>
          <w:kern w:val="44"/>
          <w:sz w:val="44"/>
          <w:szCs w:val="44"/>
        </w:rPr>
        <w:lastRenderedPageBreak/>
        <w:t>历史文化价值与特色</w:t>
      </w:r>
      <w:bookmarkEnd w:id="11"/>
    </w:p>
    <w:p w14:paraId="376FD679" w14:textId="77777777" w:rsidR="00753C76" w:rsidRDefault="00753C76">
      <w:pPr>
        <w:ind w:firstLine="880"/>
        <w:rPr>
          <w:rFonts w:ascii="Times New Roman" w:eastAsia="黑体" w:hAnsi="Times New Roman" w:cs="Times New Roman"/>
          <w:bCs/>
          <w:kern w:val="44"/>
          <w:sz w:val="44"/>
          <w:szCs w:val="44"/>
        </w:rPr>
      </w:pPr>
    </w:p>
    <w:p w14:paraId="5883AD82" w14:textId="77777777" w:rsidR="00753C76" w:rsidRDefault="00000000">
      <w:pPr>
        <w:numPr>
          <w:ilvl w:val="0"/>
          <w:numId w:val="2"/>
        </w:numPr>
        <w:jc w:val="left"/>
        <w:outlineLvl w:val="1"/>
        <w:rPr>
          <w:rFonts w:ascii="黑体" w:eastAsia="黑体" w:hAnsi="黑体" w:cs="黑体"/>
          <w:sz w:val="30"/>
          <w:szCs w:val="30"/>
        </w:rPr>
      </w:pPr>
      <w:bookmarkStart w:id="12" w:name="_Toc18220"/>
      <w:r>
        <w:rPr>
          <w:rFonts w:ascii="黑体" w:eastAsia="黑体" w:hAnsi="黑体" w:cs="黑体" w:hint="eastAsia"/>
          <w:sz w:val="30"/>
          <w:szCs w:val="30"/>
        </w:rPr>
        <w:t>历史文化价值</w:t>
      </w:r>
      <w:bookmarkEnd w:id="12"/>
    </w:p>
    <w:p w14:paraId="4EA42DFD" w14:textId="77777777" w:rsidR="00753C76" w:rsidRDefault="00000000">
      <w:pPr>
        <w:spacing w:line="560" w:lineRule="exact"/>
        <w:ind w:firstLineChars="200" w:firstLine="602"/>
        <w:rPr>
          <w:rFonts w:ascii="仿宋" w:eastAsia="仿宋" w:hAnsi="仿宋" w:cs="Times New Roman"/>
          <w:color w:val="C00000"/>
          <w:sz w:val="30"/>
          <w:szCs w:val="30"/>
        </w:rPr>
      </w:pPr>
      <w:r>
        <w:rPr>
          <w:rFonts w:ascii="仿宋" w:eastAsia="仿宋" w:hAnsi="仿宋" w:cs="Times New Roman" w:hint="eastAsia"/>
          <w:b/>
          <w:bCs/>
          <w:sz w:val="30"/>
          <w:szCs w:val="30"/>
        </w:rPr>
        <w:t>皇族文化传承地。</w:t>
      </w:r>
      <w:r>
        <w:rPr>
          <w:rFonts w:ascii="仿宋" w:eastAsia="仿宋" w:hAnsi="仿宋" w:cs="Times New Roman" w:hint="eastAsia"/>
          <w:sz w:val="30"/>
          <w:szCs w:val="30"/>
        </w:rPr>
        <w:t>慈溪村为宋宗室建安</w:t>
      </w:r>
      <w:proofErr w:type="gramStart"/>
      <w:r>
        <w:rPr>
          <w:rFonts w:ascii="仿宋" w:eastAsia="仿宋" w:hAnsi="仿宋" w:cs="Times New Roman" w:hint="eastAsia"/>
          <w:sz w:val="30"/>
          <w:szCs w:val="30"/>
        </w:rPr>
        <w:t>郡王五</w:t>
      </w:r>
      <w:proofErr w:type="gramEnd"/>
      <w:r>
        <w:rPr>
          <w:rFonts w:ascii="仿宋" w:eastAsia="仿宋" w:hAnsi="仿宋" w:cs="Times New Roman" w:hint="eastAsia"/>
          <w:sz w:val="30"/>
          <w:szCs w:val="30"/>
        </w:rPr>
        <w:t>世孙赵士斌后裔创立的皇族村。当时，南宋皇朝为躲避元军追击，几经辗转到达崖山建立陪都，同时带来了许多能工巧匠，仅用短短数月时间，建成宫殿、军屋。南宋皇朝覆灭，有些宫廷御师便流落民间，但他们的杰出技艺不会被埋没，村中数十座规模宏大、工艺精美、历史悠久的祠堂家庙，都与这些能人巧匠有着千丝万缕的关系</w:t>
      </w:r>
      <w:r>
        <w:rPr>
          <w:rFonts w:ascii="仿宋" w:eastAsia="仿宋" w:hAnsi="仿宋" w:cs="仿宋"/>
          <w:spacing w:val="-4"/>
          <w:sz w:val="30"/>
          <w:szCs w:val="30"/>
        </w:rPr>
        <w:t>。</w:t>
      </w:r>
    </w:p>
    <w:p w14:paraId="0B8533FB" w14:textId="77777777" w:rsidR="00753C76" w:rsidRDefault="00000000">
      <w:pPr>
        <w:spacing w:line="560" w:lineRule="exact"/>
        <w:ind w:firstLineChars="200" w:firstLine="602"/>
        <w:rPr>
          <w:rFonts w:ascii="仿宋" w:eastAsia="仿宋" w:hAnsi="仿宋" w:cs="Times New Roman"/>
          <w:sz w:val="30"/>
          <w:szCs w:val="30"/>
        </w:rPr>
      </w:pPr>
      <w:proofErr w:type="gramStart"/>
      <w:r>
        <w:rPr>
          <w:rFonts w:ascii="仿宋" w:eastAsia="仿宋" w:hAnsi="仿宋" w:cs="Times New Roman" w:hint="eastAsia"/>
          <w:b/>
          <w:bCs/>
          <w:sz w:val="30"/>
          <w:szCs w:val="30"/>
        </w:rPr>
        <w:t>侨文化</w:t>
      </w:r>
      <w:proofErr w:type="gramEnd"/>
      <w:r>
        <w:rPr>
          <w:rFonts w:ascii="仿宋" w:eastAsia="仿宋" w:hAnsi="仿宋" w:cs="Times New Roman" w:hint="eastAsia"/>
          <w:b/>
          <w:bCs/>
          <w:sz w:val="30"/>
          <w:szCs w:val="30"/>
        </w:rPr>
        <w:t>展示地。</w:t>
      </w:r>
      <w:r>
        <w:rPr>
          <w:rFonts w:ascii="仿宋" w:eastAsia="仿宋" w:hAnsi="仿宋" w:cs="Times New Roman" w:hint="eastAsia"/>
          <w:sz w:val="30"/>
          <w:szCs w:val="30"/>
        </w:rPr>
        <w:t>慈溪海内外华侨一直以来关心乡村建设事业，在外谋生挣到钱后就回乡购田建屋，在村中筹建了诸如校园建筑、村民活动中心等公共建筑，如慈溪村的</w:t>
      </w:r>
      <w:proofErr w:type="gramStart"/>
      <w:r>
        <w:rPr>
          <w:rFonts w:ascii="仿宋" w:eastAsia="仿宋" w:hAnsi="仿宋" w:cs="Times New Roman" w:hint="eastAsia"/>
          <w:sz w:val="30"/>
          <w:szCs w:val="30"/>
        </w:rPr>
        <w:t>本厚学校</w:t>
      </w:r>
      <w:proofErr w:type="gramEnd"/>
      <w:r>
        <w:rPr>
          <w:rFonts w:ascii="仿宋" w:eastAsia="仿宋" w:hAnsi="仿宋" w:cs="Times New Roman" w:hint="eastAsia"/>
          <w:sz w:val="30"/>
          <w:szCs w:val="30"/>
        </w:rPr>
        <w:t>等，是侨乡风貌的典型代表。</w:t>
      </w:r>
    </w:p>
    <w:p w14:paraId="1027DB56" w14:textId="77777777" w:rsidR="00753C76" w:rsidRDefault="00000000">
      <w:pPr>
        <w:numPr>
          <w:ilvl w:val="0"/>
          <w:numId w:val="2"/>
        </w:numPr>
        <w:jc w:val="left"/>
        <w:outlineLvl w:val="1"/>
        <w:rPr>
          <w:rFonts w:ascii="黑体" w:eastAsia="黑体" w:hAnsi="黑体" w:cs="黑体"/>
          <w:sz w:val="30"/>
          <w:szCs w:val="30"/>
        </w:rPr>
      </w:pPr>
      <w:bookmarkStart w:id="13" w:name="_Toc10747"/>
      <w:r>
        <w:rPr>
          <w:rFonts w:ascii="黑体" w:eastAsia="黑体" w:hAnsi="黑体" w:cs="黑体" w:hint="eastAsia"/>
          <w:sz w:val="30"/>
          <w:szCs w:val="30"/>
        </w:rPr>
        <w:t>历史文化特色</w:t>
      </w:r>
      <w:bookmarkEnd w:id="13"/>
    </w:p>
    <w:p w14:paraId="641619BA" w14:textId="77777777" w:rsidR="00753C76"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（1）选址特色</w:t>
      </w:r>
    </w:p>
    <w:p w14:paraId="3EE5EA35" w14:textId="77777777" w:rsidR="00753C76" w:rsidRDefault="00000000">
      <w:pPr>
        <w:spacing w:line="560" w:lineRule="exact"/>
        <w:ind w:firstLineChars="200" w:firstLine="602"/>
        <w:rPr>
          <w:rFonts w:ascii="仿宋" w:eastAsia="仿宋" w:hAnsi="仿宋" w:cs="Times New Roman"/>
          <w:sz w:val="30"/>
          <w:szCs w:val="30"/>
        </w:rPr>
      </w:pPr>
      <w:r>
        <w:rPr>
          <w:rFonts w:ascii="仿宋" w:eastAsia="仿宋" w:hAnsi="仿宋" w:cs="Times New Roman" w:hint="eastAsia"/>
          <w:b/>
          <w:bCs/>
          <w:sz w:val="30"/>
          <w:szCs w:val="30"/>
        </w:rPr>
        <w:t>典型</w:t>
      </w:r>
      <w:proofErr w:type="gramStart"/>
      <w:r>
        <w:rPr>
          <w:rFonts w:ascii="仿宋" w:eastAsia="仿宋" w:hAnsi="仿宋" w:cs="Times New Roman" w:hint="eastAsia"/>
          <w:b/>
          <w:bCs/>
          <w:sz w:val="30"/>
          <w:szCs w:val="30"/>
        </w:rPr>
        <w:t>岭南广</w:t>
      </w:r>
      <w:proofErr w:type="gramEnd"/>
      <w:r>
        <w:rPr>
          <w:rFonts w:ascii="仿宋" w:eastAsia="仿宋" w:hAnsi="仿宋" w:cs="Times New Roman" w:hint="eastAsia"/>
          <w:b/>
          <w:bCs/>
          <w:sz w:val="30"/>
          <w:szCs w:val="30"/>
        </w:rPr>
        <w:t>府“梳式”村落布局。</w:t>
      </w:r>
      <w:r>
        <w:rPr>
          <w:rFonts w:ascii="仿宋" w:eastAsia="仿宋" w:hAnsi="仿宋" w:cs="Times New Roman" w:hint="eastAsia"/>
          <w:sz w:val="30"/>
          <w:szCs w:val="30"/>
        </w:rPr>
        <w:t>村落选址均遵循“负阴抱阳，背山面水”原则，聚落整体格局是典型的</w:t>
      </w:r>
      <w:proofErr w:type="gramStart"/>
      <w:r>
        <w:rPr>
          <w:rFonts w:ascii="仿宋" w:eastAsia="仿宋" w:hAnsi="仿宋" w:cs="Times New Roman" w:hint="eastAsia"/>
          <w:sz w:val="30"/>
          <w:szCs w:val="30"/>
        </w:rPr>
        <w:t>岭南广</w:t>
      </w:r>
      <w:proofErr w:type="gramEnd"/>
      <w:r>
        <w:rPr>
          <w:rFonts w:ascii="仿宋" w:eastAsia="仿宋" w:hAnsi="仿宋" w:cs="Times New Roman" w:hint="eastAsia"/>
          <w:sz w:val="30"/>
          <w:szCs w:val="30"/>
        </w:rPr>
        <w:t>府“梳式”村落布局形式。具体表现为：居民建筑多顺坡而建，前低后高，像梳子一样南北向排列成行，而且前后建筑之间的空隙很小。两列建筑之间有一条宽约1.2 -2.0米的小巷道，是居民的主要交通道路。村前多为池塘或河涌流经，村后多为绿郁葱葱的小山丘，田地主要分布在村庄核心建设区周围。</w:t>
      </w:r>
    </w:p>
    <w:p w14:paraId="1556D3D7" w14:textId="77777777" w:rsidR="00753C76"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（2）建筑特色</w:t>
      </w:r>
    </w:p>
    <w:p w14:paraId="3F0997C0" w14:textId="77777777" w:rsidR="00753C76" w:rsidRDefault="00000000">
      <w:pPr>
        <w:spacing w:line="560" w:lineRule="exact"/>
        <w:ind w:firstLineChars="200" w:firstLine="602"/>
        <w:rPr>
          <w:rFonts w:ascii="仿宋" w:eastAsia="仿宋" w:hAnsi="仿宋" w:cs="Times New Roman"/>
          <w:sz w:val="30"/>
          <w:szCs w:val="30"/>
        </w:rPr>
      </w:pPr>
      <w:r>
        <w:rPr>
          <w:rFonts w:ascii="仿宋" w:eastAsia="仿宋" w:hAnsi="仿宋" w:cs="Times New Roman" w:hint="eastAsia"/>
          <w:b/>
          <w:bCs/>
          <w:sz w:val="30"/>
          <w:szCs w:val="30"/>
        </w:rPr>
        <w:t>岭南地域特色的广府民居。</w:t>
      </w:r>
      <w:r>
        <w:rPr>
          <w:rFonts w:ascii="仿宋" w:eastAsia="仿宋" w:hAnsi="仿宋" w:cs="Times New Roman" w:hint="eastAsia"/>
          <w:sz w:val="30"/>
          <w:szCs w:val="30"/>
        </w:rPr>
        <w:t>传统村落内仍保留大量适应岭南炎热多雨气候的传统民居建筑，一般采用清水</w:t>
      </w:r>
      <w:proofErr w:type="gramStart"/>
      <w:r>
        <w:rPr>
          <w:rFonts w:ascii="仿宋" w:eastAsia="仿宋" w:hAnsi="仿宋" w:cs="Times New Roman" w:hint="eastAsia"/>
          <w:sz w:val="30"/>
          <w:szCs w:val="30"/>
        </w:rPr>
        <w:t>青砖或蚝壳</w:t>
      </w:r>
      <w:proofErr w:type="gramEnd"/>
      <w:r>
        <w:rPr>
          <w:rFonts w:ascii="仿宋" w:eastAsia="仿宋" w:hAnsi="仿宋" w:cs="Times New Roman" w:hint="eastAsia"/>
          <w:sz w:val="30"/>
          <w:szCs w:val="30"/>
        </w:rPr>
        <w:t>砌墙，屋顶常用硬山或悬山顶。民居建筑以“三间两廊 ”为主。祠堂是村落居民的祭祀活动中心，建筑整体规模</w:t>
      </w:r>
      <w:r>
        <w:rPr>
          <w:rFonts w:ascii="仿宋" w:eastAsia="仿宋" w:hAnsi="仿宋" w:cs="Times New Roman" w:hint="eastAsia"/>
          <w:sz w:val="30"/>
          <w:szCs w:val="30"/>
        </w:rPr>
        <w:t>恢弘，“三路三进三开间 ”是常见的平面布局，采用严谨中轴对称布局，空间组织对外封闭、对内开敞，结合天井组织院落和建筑。建筑山墙造型丰富，或为人字山墙，或为</w:t>
      </w:r>
      <w:proofErr w:type="gramStart"/>
      <w:r>
        <w:rPr>
          <w:rFonts w:ascii="仿宋" w:eastAsia="仿宋" w:hAnsi="仿宋" w:cs="Times New Roman" w:hint="eastAsia"/>
          <w:sz w:val="30"/>
          <w:szCs w:val="30"/>
        </w:rPr>
        <w:t>镬</w:t>
      </w:r>
      <w:proofErr w:type="gramEnd"/>
      <w:r>
        <w:rPr>
          <w:rFonts w:ascii="仿宋" w:eastAsia="仿宋" w:hAnsi="仿宋" w:cs="Times New Roman" w:hint="eastAsia"/>
          <w:sz w:val="30"/>
          <w:szCs w:val="30"/>
        </w:rPr>
        <w:t>耳山墙。屋脊正脊主要有龙船脊、博古脊与陶脊(公仔脊)等类型, 垂脊尾有博古、牛角(燕尾)等样式。建筑细部多运用石雕、木雕、砖雕、灰塑、壁画、彩绘等民间工艺，门窗格栅、花罩漏窗等精雕细刻。祠堂前有河道、广场、池塘，整体空间秩序井然。</w:t>
      </w:r>
    </w:p>
    <w:p w14:paraId="6E0F86E0" w14:textId="77777777" w:rsidR="00753C76" w:rsidRDefault="00000000">
      <w:pPr>
        <w:spacing w:line="560" w:lineRule="exact"/>
        <w:ind w:firstLineChars="200" w:firstLine="602"/>
        <w:rPr>
          <w:rFonts w:ascii="仿宋" w:eastAsia="仿宋" w:hAnsi="仿宋" w:cs="Times New Roman"/>
          <w:sz w:val="30"/>
          <w:szCs w:val="30"/>
        </w:rPr>
      </w:pPr>
      <w:r>
        <w:rPr>
          <w:rFonts w:ascii="仿宋" w:eastAsia="仿宋" w:hAnsi="仿宋" w:cs="Times New Roman" w:hint="eastAsia"/>
          <w:b/>
          <w:bCs/>
          <w:sz w:val="30"/>
          <w:szCs w:val="30"/>
        </w:rPr>
        <w:t>中西文化交融的教学基地。</w:t>
      </w:r>
      <w:r>
        <w:rPr>
          <w:rFonts w:ascii="仿宋" w:eastAsia="仿宋" w:hAnsi="仿宋" w:cs="Times New Roman" w:hint="eastAsia"/>
          <w:sz w:val="30"/>
          <w:szCs w:val="30"/>
        </w:rPr>
        <w:t>慈溪</w:t>
      </w:r>
      <w:proofErr w:type="gramStart"/>
      <w:r>
        <w:rPr>
          <w:rFonts w:ascii="仿宋" w:eastAsia="仿宋" w:hAnsi="仿宋" w:cs="Times New Roman" w:hint="eastAsia"/>
          <w:sz w:val="30"/>
          <w:szCs w:val="30"/>
        </w:rPr>
        <w:t>本厚学校</w:t>
      </w:r>
      <w:proofErr w:type="gramEnd"/>
      <w:r>
        <w:rPr>
          <w:rFonts w:ascii="仿宋" w:eastAsia="仿宋" w:hAnsi="仿宋" w:cs="Times New Roman" w:hint="eastAsia"/>
          <w:sz w:val="30"/>
          <w:szCs w:val="30"/>
        </w:rPr>
        <w:t>的设计在建造时出于安全防卫的考虑，设计具有像兵营似的具有较强的防御型特点，楼顶前后有枪眼，便于</w:t>
      </w:r>
      <w:proofErr w:type="gramStart"/>
      <w:r>
        <w:rPr>
          <w:rFonts w:ascii="仿宋" w:eastAsia="仿宋" w:hAnsi="仿宋" w:cs="Times New Roman" w:hint="eastAsia"/>
          <w:sz w:val="30"/>
          <w:szCs w:val="30"/>
        </w:rPr>
        <w:t>打击土贼袭击</w:t>
      </w:r>
      <w:proofErr w:type="gramEnd"/>
      <w:r>
        <w:rPr>
          <w:rFonts w:ascii="仿宋" w:eastAsia="仿宋" w:hAnsi="仿宋" w:cs="Times New Roman" w:hint="eastAsia"/>
          <w:sz w:val="30"/>
          <w:szCs w:val="30"/>
        </w:rPr>
        <w:t xml:space="preserve">。前后校门有两层坚实的木门和铁门，整间教学楼整齐严谨，立面美观大方，西洋风格，成为山间一亮丽的风景。整座教学楼是具有现代钢筋水泥砖结构，于1934年动工，1935年落成。          </w:t>
      </w:r>
      <w:r>
        <w:rPr>
          <w:rFonts w:ascii="Times New Roman" w:eastAsia="宋体" w:hAnsi="Times New Roman" w:cs="Times New Roman" w:hint="eastAsia"/>
          <w:color w:val="000000"/>
          <w:sz w:val="24"/>
        </w:rPr>
        <w:t xml:space="preserve">    </w:t>
      </w:r>
    </w:p>
    <w:p w14:paraId="64B62F51" w14:textId="77777777" w:rsidR="00753C76" w:rsidRDefault="00753C76">
      <w:pPr>
        <w:ind w:firstLineChars="200" w:firstLine="600"/>
        <w:rPr>
          <w:rFonts w:ascii="仿宋" w:eastAsia="仿宋" w:hAnsi="仿宋" w:cs="Times New Roman"/>
          <w:sz w:val="30"/>
          <w:szCs w:val="30"/>
        </w:rPr>
      </w:pPr>
    </w:p>
    <w:p w14:paraId="3C421EA7" w14:textId="77777777" w:rsidR="00753C76" w:rsidRDefault="00753C76">
      <w:pPr>
        <w:rPr>
          <w:rFonts w:ascii="仿宋" w:eastAsia="仿宋" w:hAnsi="仿宋" w:cs="Times New Roman"/>
          <w:sz w:val="30"/>
          <w:szCs w:val="30"/>
        </w:rPr>
      </w:pPr>
    </w:p>
    <w:p w14:paraId="4F9EB98B" w14:textId="77777777" w:rsidR="00753C76" w:rsidRDefault="00753C76">
      <w:pPr>
        <w:rPr>
          <w:rFonts w:ascii="仿宋" w:eastAsia="仿宋" w:hAnsi="仿宋" w:cs="Times New Roman"/>
          <w:sz w:val="30"/>
          <w:szCs w:val="30"/>
        </w:rPr>
      </w:pPr>
    </w:p>
    <w:p w14:paraId="1740F146" w14:textId="77777777" w:rsidR="00753C76" w:rsidRDefault="00753C76">
      <w:pPr>
        <w:rPr>
          <w:rFonts w:ascii="仿宋" w:eastAsia="仿宋" w:hAnsi="仿宋" w:cs="Times New Roman"/>
          <w:sz w:val="30"/>
          <w:szCs w:val="30"/>
        </w:rPr>
      </w:pPr>
    </w:p>
    <w:p w14:paraId="3174D3DC" w14:textId="77777777" w:rsidR="00753C76" w:rsidRDefault="00753C76">
      <w:pPr>
        <w:rPr>
          <w:rFonts w:ascii="仿宋" w:eastAsia="仿宋" w:hAnsi="仿宋" w:cs="Times New Roman"/>
          <w:sz w:val="30"/>
          <w:szCs w:val="30"/>
        </w:rPr>
      </w:pPr>
    </w:p>
    <w:p w14:paraId="69F0790F" w14:textId="77777777" w:rsidR="00753C76" w:rsidRDefault="00753C76">
      <w:pPr>
        <w:rPr>
          <w:rFonts w:ascii="仿宋" w:eastAsia="仿宋" w:hAnsi="仿宋" w:cs="Times New Roman"/>
          <w:sz w:val="30"/>
          <w:szCs w:val="30"/>
        </w:rPr>
      </w:pPr>
    </w:p>
    <w:p w14:paraId="496121FE" w14:textId="77777777" w:rsidR="00753C76" w:rsidRDefault="00753C76">
      <w:pPr>
        <w:rPr>
          <w:rFonts w:ascii="仿宋" w:eastAsia="仿宋" w:hAnsi="仿宋" w:cs="Times New Roman"/>
          <w:sz w:val="30"/>
          <w:szCs w:val="30"/>
        </w:rPr>
      </w:pPr>
    </w:p>
    <w:p w14:paraId="2E61FC8B" w14:textId="77777777" w:rsidR="00753C76" w:rsidRDefault="00753C76">
      <w:pPr>
        <w:rPr>
          <w:rFonts w:ascii="仿宋" w:eastAsia="仿宋" w:hAnsi="仿宋" w:cs="Times New Roman"/>
          <w:sz w:val="30"/>
          <w:szCs w:val="30"/>
        </w:rPr>
      </w:pPr>
    </w:p>
    <w:p w14:paraId="00223039" w14:textId="77777777" w:rsidR="00753C76" w:rsidRDefault="00753C76">
      <w:pPr>
        <w:rPr>
          <w:rFonts w:ascii="仿宋" w:eastAsia="仿宋" w:hAnsi="仿宋" w:cs="Times New Roman"/>
          <w:sz w:val="30"/>
          <w:szCs w:val="30"/>
        </w:rPr>
      </w:pPr>
    </w:p>
    <w:p w14:paraId="3AA0B860" w14:textId="77777777" w:rsidR="00753C76" w:rsidRDefault="00753C76">
      <w:pPr>
        <w:rPr>
          <w:rFonts w:ascii="仿宋" w:eastAsia="仿宋" w:hAnsi="仿宋" w:cs="Times New Roman"/>
          <w:sz w:val="30"/>
          <w:szCs w:val="30"/>
        </w:rPr>
      </w:pPr>
    </w:p>
    <w:p w14:paraId="42CE0129" w14:textId="77777777" w:rsidR="00753C76" w:rsidRDefault="00753C76">
      <w:pPr>
        <w:rPr>
          <w:rFonts w:ascii="仿宋" w:eastAsia="仿宋" w:hAnsi="仿宋" w:cs="Times New Roman"/>
          <w:sz w:val="30"/>
          <w:szCs w:val="30"/>
        </w:rPr>
      </w:pPr>
    </w:p>
    <w:p w14:paraId="740F524A" w14:textId="77777777" w:rsidR="00753C76" w:rsidRDefault="00000000">
      <w:pPr>
        <w:numPr>
          <w:ilvl w:val="0"/>
          <w:numId w:val="5"/>
        </w:numPr>
        <w:ind w:firstLine="880"/>
        <w:jc w:val="center"/>
        <w:outlineLvl w:val="0"/>
        <w:rPr>
          <w:rFonts w:ascii="Times New Roman" w:eastAsia="黑体" w:hAnsi="Times New Roman" w:cs="Times New Roman"/>
          <w:bCs/>
          <w:kern w:val="44"/>
          <w:sz w:val="44"/>
          <w:szCs w:val="44"/>
        </w:rPr>
      </w:pPr>
      <w:bookmarkStart w:id="14" w:name="_Toc14104"/>
      <w:r>
        <w:rPr>
          <w:rFonts w:ascii="Times New Roman" w:eastAsia="黑体" w:hAnsi="Times New Roman" w:cs="Times New Roman" w:hint="eastAsia"/>
          <w:bCs/>
          <w:kern w:val="44"/>
          <w:sz w:val="44"/>
          <w:szCs w:val="44"/>
        </w:rPr>
        <w:lastRenderedPageBreak/>
        <w:t>保护对象与体系</w:t>
      </w:r>
      <w:bookmarkEnd w:id="14"/>
    </w:p>
    <w:p w14:paraId="0AD4DD44" w14:textId="77777777" w:rsidR="00753C76" w:rsidRDefault="00753C76">
      <w:pPr>
        <w:ind w:firstLine="880"/>
        <w:rPr>
          <w:rFonts w:ascii="Times New Roman" w:eastAsia="黑体" w:hAnsi="Times New Roman" w:cs="Times New Roman"/>
          <w:bCs/>
          <w:kern w:val="44"/>
          <w:sz w:val="44"/>
          <w:szCs w:val="44"/>
        </w:rPr>
      </w:pPr>
    </w:p>
    <w:p w14:paraId="23394143" w14:textId="77777777" w:rsidR="00753C76" w:rsidRDefault="00000000">
      <w:pPr>
        <w:numPr>
          <w:ilvl w:val="0"/>
          <w:numId w:val="2"/>
        </w:numPr>
        <w:jc w:val="left"/>
        <w:outlineLvl w:val="1"/>
        <w:rPr>
          <w:rFonts w:ascii="黑体" w:eastAsia="黑体" w:hAnsi="黑体" w:cs="黑体"/>
          <w:sz w:val="30"/>
          <w:szCs w:val="30"/>
        </w:rPr>
      </w:pPr>
      <w:bookmarkStart w:id="15" w:name="_Toc1879"/>
      <w:r>
        <w:rPr>
          <w:rFonts w:ascii="黑体" w:eastAsia="黑体" w:hAnsi="黑体" w:cs="黑体" w:hint="eastAsia"/>
          <w:sz w:val="30"/>
          <w:szCs w:val="30"/>
        </w:rPr>
        <w:t>保护对象</w:t>
      </w:r>
      <w:bookmarkEnd w:id="15"/>
    </w:p>
    <w:p w14:paraId="66896CB9"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本规划的保护对象为中国传统村落慈溪村，总面积为10.4平方公里。</w:t>
      </w:r>
    </w:p>
    <w:p w14:paraId="411CD6B0"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慈溪村有3处不可移动文物，无已公布的历史建筑，本规划建议除文物外，保护传统建筑、历史环境要素以及非物质文化遗产。</w:t>
      </w:r>
    </w:p>
    <w:p w14:paraId="0A6503D8" w14:textId="77777777" w:rsidR="00753C76" w:rsidRDefault="00000000">
      <w:pPr>
        <w:numPr>
          <w:ilvl w:val="0"/>
          <w:numId w:val="2"/>
        </w:numPr>
        <w:jc w:val="left"/>
        <w:outlineLvl w:val="1"/>
        <w:rPr>
          <w:rFonts w:ascii="黑体" w:eastAsia="黑体" w:hAnsi="黑体" w:cs="黑体"/>
          <w:sz w:val="30"/>
          <w:szCs w:val="30"/>
        </w:rPr>
      </w:pPr>
      <w:bookmarkStart w:id="16" w:name="_Toc10053"/>
      <w:r>
        <w:rPr>
          <w:rFonts w:ascii="黑体" w:eastAsia="黑体" w:hAnsi="黑体" w:cs="黑体" w:hint="eastAsia"/>
          <w:sz w:val="30"/>
          <w:szCs w:val="30"/>
        </w:rPr>
        <w:t>保护体系</w:t>
      </w:r>
      <w:bookmarkEnd w:id="16"/>
    </w:p>
    <w:p w14:paraId="60512A24" w14:textId="77777777" w:rsidR="00753C76" w:rsidRDefault="00000000">
      <w:pPr>
        <w:pStyle w:val="a3"/>
        <w:spacing w:line="560" w:lineRule="exact"/>
        <w:ind w:firstLineChars="200" w:firstLine="600"/>
        <w:rPr>
          <w:rFonts w:ascii="仿宋" w:eastAsia="仿宋" w:hAnsi="仿宋" w:cstheme="minorBidi"/>
          <w:sz w:val="30"/>
          <w:szCs w:val="30"/>
          <w:lang w:eastAsia="zh-CN"/>
        </w:rPr>
      </w:pPr>
      <w:r>
        <w:rPr>
          <w:rFonts w:ascii="仿宋" w:eastAsia="仿宋" w:hAnsi="仿宋" w:cstheme="minorBidi" w:hint="eastAsia"/>
          <w:sz w:val="30"/>
          <w:szCs w:val="30"/>
          <w:lang w:eastAsia="zh-CN"/>
        </w:rPr>
        <w:t>本规划的保护体系分为物质文化遗存和非物质文化遗存两大类。保护体系包括村域的保护、传统村落保护范围的保护、传统建筑及历史环境要素的保护、非物质文化遗产的保护四个层次。</w:t>
      </w:r>
    </w:p>
    <w:p w14:paraId="24CA9B85" w14:textId="77777777" w:rsidR="00753C76" w:rsidRDefault="00000000">
      <w:pPr>
        <w:numPr>
          <w:ilvl w:val="0"/>
          <w:numId w:val="2"/>
        </w:numPr>
        <w:jc w:val="left"/>
        <w:outlineLvl w:val="1"/>
        <w:rPr>
          <w:rFonts w:ascii="黑体" w:eastAsia="黑体" w:hAnsi="黑体" w:cs="黑体"/>
          <w:sz w:val="30"/>
          <w:szCs w:val="30"/>
        </w:rPr>
      </w:pPr>
      <w:bookmarkStart w:id="17" w:name="_Toc28459"/>
      <w:r>
        <w:rPr>
          <w:rFonts w:ascii="黑体" w:eastAsia="黑体" w:hAnsi="黑体" w:cs="黑体" w:hint="eastAsia"/>
          <w:sz w:val="30"/>
          <w:szCs w:val="30"/>
        </w:rPr>
        <w:t>保护策略</w:t>
      </w:r>
      <w:bookmarkEnd w:id="17"/>
    </w:p>
    <w:p w14:paraId="0BBCFB23" w14:textId="77777777" w:rsidR="00753C76" w:rsidRDefault="00000000">
      <w:pPr>
        <w:spacing w:line="560" w:lineRule="exact"/>
        <w:ind w:left="514"/>
        <w:outlineLvl w:val="2"/>
        <w:rPr>
          <w:rFonts w:ascii="仿宋" w:eastAsia="仿宋" w:hAnsi="仿宋" w:cs="Times New Roman"/>
          <w:sz w:val="30"/>
          <w:szCs w:val="30"/>
        </w:rPr>
      </w:pPr>
      <w:r>
        <w:rPr>
          <w:rFonts w:ascii="仿宋" w:eastAsia="仿宋" w:hAnsi="仿宋" w:cs="Times New Roman" w:hint="eastAsia"/>
          <w:sz w:val="30"/>
          <w:szCs w:val="30"/>
        </w:rPr>
        <w:t>（1）建立分区、分类管</w:t>
      </w:r>
      <w:proofErr w:type="gramStart"/>
      <w:r>
        <w:rPr>
          <w:rFonts w:ascii="仿宋" w:eastAsia="仿宋" w:hAnsi="仿宋" w:cs="Times New Roman" w:hint="eastAsia"/>
          <w:sz w:val="30"/>
          <w:szCs w:val="30"/>
        </w:rPr>
        <w:t>控保护</w:t>
      </w:r>
      <w:proofErr w:type="gramEnd"/>
      <w:r>
        <w:rPr>
          <w:rFonts w:ascii="仿宋" w:eastAsia="仿宋" w:hAnsi="仿宋" w:cs="Times New Roman" w:hint="eastAsia"/>
          <w:sz w:val="30"/>
          <w:szCs w:val="30"/>
        </w:rPr>
        <w:t>体系</w:t>
      </w:r>
    </w:p>
    <w:p w14:paraId="6BFB1B92" w14:textId="77777777" w:rsidR="00753C76" w:rsidRDefault="00000000">
      <w:pPr>
        <w:spacing w:line="560" w:lineRule="exact"/>
        <w:ind w:left="23" w:right="79" w:firstLine="600"/>
        <w:rPr>
          <w:rFonts w:ascii="仿宋" w:eastAsia="仿宋" w:hAnsi="仿宋" w:cs="Times New Roman"/>
          <w:sz w:val="30"/>
          <w:szCs w:val="30"/>
        </w:rPr>
      </w:pPr>
      <w:r>
        <w:rPr>
          <w:rFonts w:ascii="仿宋" w:eastAsia="仿宋" w:hAnsi="仿宋" w:cs="Times New Roman" w:hint="eastAsia"/>
          <w:sz w:val="30"/>
          <w:szCs w:val="30"/>
        </w:rPr>
        <w:t>村</w:t>
      </w:r>
      <w:proofErr w:type="gramStart"/>
      <w:r>
        <w:rPr>
          <w:rFonts w:ascii="仿宋" w:eastAsia="仿宋" w:hAnsi="仿宋" w:cs="Times New Roman" w:hint="eastAsia"/>
          <w:sz w:val="30"/>
          <w:szCs w:val="30"/>
        </w:rPr>
        <w:t>域总体</w:t>
      </w:r>
      <w:proofErr w:type="gramEnd"/>
      <w:r>
        <w:rPr>
          <w:rFonts w:ascii="仿宋" w:eastAsia="仿宋" w:hAnsi="仿宋" w:cs="Times New Roman" w:hint="eastAsia"/>
          <w:sz w:val="30"/>
          <w:szCs w:val="30"/>
        </w:rPr>
        <w:t>保护的由保护区划、要素保护两个方面构成。其中，保护区划将慈溪村分为核心保护范围、建设控制地带和环境协调区三大分区，并提出不同的管控要求。要素保护主要从村落传统格局和风貌环境、物质遗存、非物质文化三方面制定相应的保护策略。</w:t>
      </w:r>
    </w:p>
    <w:p w14:paraId="1B5D902D" w14:textId="77777777" w:rsidR="00753C76" w:rsidRDefault="00000000">
      <w:pPr>
        <w:spacing w:line="560" w:lineRule="exact"/>
        <w:ind w:left="514"/>
        <w:outlineLvl w:val="2"/>
        <w:rPr>
          <w:rFonts w:ascii="仿宋" w:eastAsia="仿宋" w:hAnsi="仿宋" w:cs="Times New Roman"/>
          <w:sz w:val="30"/>
          <w:szCs w:val="30"/>
        </w:rPr>
      </w:pPr>
      <w:r>
        <w:rPr>
          <w:rFonts w:ascii="仿宋" w:eastAsia="仿宋" w:hAnsi="仿宋" w:cs="Times New Roman" w:hint="eastAsia"/>
          <w:sz w:val="30"/>
          <w:szCs w:val="30"/>
        </w:rPr>
        <w:t>（2）重视自然环境与非物质文化的保护</w:t>
      </w:r>
    </w:p>
    <w:p w14:paraId="6F70C39E" w14:textId="77777777" w:rsidR="00753C76" w:rsidRDefault="00000000">
      <w:pPr>
        <w:spacing w:line="560" w:lineRule="exact"/>
        <w:ind w:left="22" w:right="26" w:firstLine="600"/>
        <w:rPr>
          <w:rFonts w:ascii="仿宋" w:eastAsia="仿宋" w:hAnsi="仿宋" w:cs="Times New Roman"/>
          <w:sz w:val="30"/>
          <w:szCs w:val="30"/>
        </w:rPr>
      </w:pPr>
      <w:r>
        <w:rPr>
          <w:rFonts w:ascii="仿宋" w:eastAsia="仿宋" w:hAnsi="仿宋" w:cs="Times New Roman" w:hint="eastAsia"/>
          <w:sz w:val="30"/>
          <w:szCs w:val="30"/>
        </w:rPr>
        <w:t>作为历史文化遗产生存的载体，自然环境和自然要素与其本身应该是不可分割的整体，任何脱离了环境的保护，都是不可持续的，规划将建筑物与古树名木、历史水系等要素作为村落空间环境格局整体保护起来。此外，传统节庆、民俗活动等非物质文化与居民生活息息相关，是历史文化保护的重要内容。因此，本次规划加强对非物质文化的保护与传承。</w:t>
      </w:r>
    </w:p>
    <w:p w14:paraId="540D8A38" w14:textId="77777777" w:rsidR="00753C76" w:rsidRDefault="00000000">
      <w:pPr>
        <w:spacing w:line="560" w:lineRule="exact"/>
        <w:ind w:left="514"/>
        <w:outlineLvl w:val="2"/>
        <w:rPr>
          <w:rFonts w:ascii="仿宋" w:eastAsia="仿宋" w:hAnsi="仿宋" w:cs="Times New Roman"/>
          <w:sz w:val="30"/>
          <w:szCs w:val="30"/>
        </w:rPr>
      </w:pPr>
      <w:r>
        <w:rPr>
          <w:rFonts w:ascii="仿宋" w:eastAsia="仿宋" w:hAnsi="仿宋" w:cs="Times New Roman" w:hint="eastAsia"/>
          <w:sz w:val="30"/>
          <w:szCs w:val="30"/>
        </w:rPr>
        <w:t>（3）加强基础设施建设，提升人居环境</w:t>
      </w:r>
    </w:p>
    <w:p w14:paraId="267C7012" w14:textId="77777777" w:rsidR="00753C76"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注重加强基础设施建设，逐渐完善给排水、电力电信、防灾等基础设施的建设，通过环境整治提高环境质量和居民生活质量。</w:t>
      </w:r>
    </w:p>
    <w:p w14:paraId="0EE42155" w14:textId="77777777" w:rsidR="00753C76" w:rsidRDefault="00753C76">
      <w:pPr>
        <w:ind w:firstLineChars="200" w:firstLine="600"/>
        <w:rPr>
          <w:rFonts w:ascii="仿宋" w:eastAsia="仿宋" w:hAnsi="仿宋" w:cs="Times New Roman"/>
          <w:sz w:val="30"/>
          <w:szCs w:val="30"/>
        </w:rPr>
      </w:pPr>
    </w:p>
    <w:p w14:paraId="60DF7598" w14:textId="77777777" w:rsidR="00753C76" w:rsidRDefault="00753C76">
      <w:pPr>
        <w:ind w:firstLineChars="200" w:firstLine="600"/>
        <w:rPr>
          <w:rFonts w:ascii="仿宋" w:eastAsia="仿宋" w:hAnsi="仿宋" w:cs="Times New Roman"/>
          <w:sz w:val="30"/>
          <w:szCs w:val="30"/>
        </w:rPr>
      </w:pPr>
    </w:p>
    <w:p w14:paraId="77AF3F80" w14:textId="77777777" w:rsidR="00753C76" w:rsidRDefault="00753C76">
      <w:pPr>
        <w:ind w:firstLineChars="200" w:firstLine="600"/>
        <w:rPr>
          <w:rFonts w:ascii="仿宋" w:eastAsia="仿宋" w:hAnsi="仿宋" w:cs="Times New Roman"/>
          <w:sz w:val="30"/>
          <w:szCs w:val="30"/>
        </w:rPr>
      </w:pPr>
    </w:p>
    <w:p w14:paraId="1924184C" w14:textId="77777777" w:rsidR="00753C76" w:rsidRDefault="00753C76">
      <w:pPr>
        <w:ind w:firstLineChars="200" w:firstLine="600"/>
        <w:rPr>
          <w:rFonts w:ascii="仿宋" w:eastAsia="仿宋" w:hAnsi="仿宋" w:cs="Times New Roman"/>
          <w:sz w:val="30"/>
          <w:szCs w:val="30"/>
        </w:rPr>
      </w:pPr>
    </w:p>
    <w:p w14:paraId="18C4ECC2" w14:textId="77777777" w:rsidR="00753C76" w:rsidRDefault="00753C76">
      <w:pPr>
        <w:ind w:firstLineChars="200" w:firstLine="600"/>
        <w:rPr>
          <w:rFonts w:ascii="仿宋" w:eastAsia="仿宋" w:hAnsi="仿宋" w:cs="Times New Roman"/>
          <w:sz w:val="30"/>
          <w:szCs w:val="30"/>
        </w:rPr>
      </w:pPr>
    </w:p>
    <w:p w14:paraId="55BB9D73" w14:textId="77777777" w:rsidR="00753C76" w:rsidRDefault="00753C76">
      <w:pPr>
        <w:ind w:firstLineChars="200" w:firstLine="600"/>
        <w:rPr>
          <w:rFonts w:ascii="仿宋" w:eastAsia="仿宋" w:hAnsi="仿宋" w:cs="Times New Roman"/>
          <w:sz w:val="30"/>
          <w:szCs w:val="30"/>
        </w:rPr>
      </w:pPr>
    </w:p>
    <w:p w14:paraId="19942FDA" w14:textId="77777777" w:rsidR="00753C76" w:rsidRDefault="00753C76">
      <w:pPr>
        <w:ind w:firstLineChars="200" w:firstLine="600"/>
        <w:rPr>
          <w:rFonts w:ascii="仿宋" w:eastAsia="仿宋" w:hAnsi="仿宋" w:cs="Times New Roman"/>
          <w:sz w:val="30"/>
          <w:szCs w:val="30"/>
        </w:rPr>
      </w:pPr>
    </w:p>
    <w:p w14:paraId="64FC8753" w14:textId="77777777" w:rsidR="00753C76" w:rsidRDefault="00753C76">
      <w:pPr>
        <w:ind w:firstLineChars="200" w:firstLine="600"/>
        <w:rPr>
          <w:rFonts w:ascii="仿宋" w:eastAsia="仿宋" w:hAnsi="仿宋" w:cs="Times New Roman"/>
          <w:sz w:val="30"/>
          <w:szCs w:val="30"/>
        </w:rPr>
      </w:pPr>
    </w:p>
    <w:p w14:paraId="46E05FC8" w14:textId="77777777" w:rsidR="00753C76" w:rsidRDefault="00753C76">
      <w:pPr>
        <w:ind w:firstLineChars="200" w:firstLine="600"/>
        <w:rPr>
          <w:rFonts w:ascii="仿宋" w:eastAsia="仿宋" w:hAnsi="仿宋" w:cs="Times New Roman"/>
          <w:sz w:val="30"/>
          <w:szCs w:val="30"/>
        </w:rPr>
      </w:pPr>
    </w:p>
    <w:p w14:paraId="28C75353" w14:textId="77777777" w:rsidR="00753C76" w:rsidRDefault="00753C76">
      <w:pPr>
        <w:ind w:firstLineChars="200" w:firstLine="600"/>
        <w:rPr>
          <w:rFonts w:ascii="仿宋" w:eastAsia="仿宋" w:hAnsi="仿宋" w:cs="Times New Roman"/>
          <w:sz w:val="30"/>
          <w:szCs w:val="30"/>
        </w:rPr>
      </w:pPr>
    </w:p>
    <w:p w14:paraId="01D45E90" w14:textId="77777777" w:rsidR="00753C76" w:rsidRDefault="00753C76">
      <w:pPr>
        <w:ind w:firstLineChars="200" w:firstLine="600"/>
        <w:rPr>
          <w:rFonts w:ascii="仿宋" w:eastAsia="仿宋" w:hAnsi="仿宋" w:cs="Times New Roman"/>
          <w:sz w:val="30"/>
          <w:szCs w:val="30"/>
        </w:rPr>
      </w:pPr>
    </w:p>
    <w:p w14:paraId="4B3C71C2" w14:textId="77777777" w:rsidR="00753C76" w:rsidRDefault="00753C76">
      <w:pPr>
        <w:ind w:firstLineChars="200" w:firstLine="600"/>
        <w:rPr>
          <w:rFonts w:ascii="仿宋" w:eastAsia="仿宋" w:hAnsi="仿宋" w:cs="Times New Roman"/>
          <w:sz w:val="30"/>
          <w:szCs w:val="30"/>
        </w:rPr>
      </w:pPr>
    </w:p>
    <w:p w14:paraId="68E50933" w14:textId="77777777" w:rsidR="00753C76" w:rsidRDefault="00753C76">
      <w:pPr>
        <w:ind w:firstLineChars="200" w:firstLine="600"/>
        <w:rPr>
          <w:rFonts w:ascii="仿宋" w:eastAsia="仿宋" w:hAnsi="仿宋" w:cs="Times New Roman"/>
          <w:sz w:val="30"/>
          <w:szCs w:val="30"/>
        </w:rPr>
      </w:pPr>
    </w:p>
    <w:p w14:paraId="359EE5AF" w14:textId="77777777" w:rsidR="00753C76" w:rsidRDefault="00753C76">
      <w:pPr>
        <w:ind w:firstLineChars="200" w:firstLine="600"/>
        <w:rPr>
          <w:rFonts w:ascii="仿宋" w:eastAsia="仿宋" w:hAnsi="仿宋" w:cs="Times New Roman"/>
          <w:sz w:val="30"/>
          <w:szCs w:val="30"/>
        </w:rPr>
      </w:pPr>
    </w:p>
    <w:p w14:paraId="2BDE4397" w14:textId="77777777" w:rsidR="00753C76" w:rsidRDefault="00753C76">
      <w:pPr>
        <w:ind w:firstLineChars="200" w:firstLine="600"/>
        <w:rPr>
          <w:rFonts w:ascii="仿宋" w:eastAsia="仿宋" w:hAnsi="仿宋" w:cs="Times New Roman"/>
          <w:sz w:val="30"/>
          <w:szCs w:val="30"/>
        </w:rPr>
      </w:pPr>
    </w:p>
    <w:p w14:paraId="08D3C99B" w14:textId="77777777" w:rsidR="00753C76" w:rsidRDefault="00753C76">
      <w:pPr>
        <w:rPr>
          <w:rFonts w:ascii="仿宋" w:eastAsia="仿宋" w:hAnsi="仿宋" w:cs="Times New Roman"/>
          <w:sz w:val="30"/>
          <w:szCs w:val="30"/>
        </w:rPr>
      </w:pPr>
    </w:p>
    <w:p w14:paraId="3FE9F94E" w14:textId="77777777" w:rsidR="00753C76" w:rsidRDefault="00753C76">
      <w:pPr>
        <w:rPr>
          <w:rFonts w:ascii="仿宋" w:eastAsia="仿宋" w:hAnsi="仿宋" w:cs="Times New Roman"/>
          <w:sz w:val="30"/>
          <w:szCs w:val="30"/>
        </w:rPr>
      </w:pPr>
    </w:p>
    <w:p w14:paraId="0E0DEF72" w14:textId="77777777" w:rsidR="00753C76" w:rsidRDefault="00753C76">
      <w:pPr>
        <w:rPr>
          <w:rFonts w:ascii="仿宋" w:eastAsia="仿宋" w:hAnsi="仿宋" w:cs="Times New Roman"/>
          <w:sz w:val="30"/>
          <w:szCs w:val="30"/>
        </w:rPr>
      </w:pPr>
    </w:p>
    <w:p w14:paraId="47A78E2E" w14:textId="77777777" w:rsidR="00753C76" w:rsidRDefault="00753C76">
      <w:pPr>
        <w:rPr>
          <w:rFonts w:ascii="仿宋" w:eastAsia="仿宋" w:hAnsi="仿宋" w:cs="Times New Roman"/>
          <w:sz w:val="30"/>
          <w:szCs w:val="30"/>
        </w:rPr>
      </w:pPr>
    </w:p>
    <w:p w14:paraId="0206432C" w14:textId="77777777" w:rsidR="00753C76" w:rsidRDefault="00000000">
      <w:pPr>
        <w:numPr>
          <w:ilvl w:val="0"/>
          <w:numId w:val="5"/>
        </w:numPr>
        <w:ind w:firstLine="880"/>
        <w:jc w:val="center"/>
        <w:outlineLvl w:val="0"/>
        <w:rPr>
          <w:rFonts w:ascii="Times New Roman" w:eastAsia="黑体" w:hAnsi="Times New Roman" w:cs="Times New Roman"/>
          <w:bCs/>
          <w:kern w:val="44"/>
          <w:sz w:val="44"/>
          <w:szCs w:val="44"/>
        </w:rPr>
      </w:pPr>
      <w:bookmarkStart w:id="18" w:name="_Toc21336"/>
      <w:r>
        <w:rPr>
          <w:rFonts w:ascii="Times New Roman" w:eastAsia="黑体" w:hAnsi="Times New Roman" w:cs="Times New Roman" w:hint="eastAsia"/>
          <w:bCs/>
          <w:kern w:val="44"/>
          <w:sz w:val="44"/>
          <w:szCs w:val="44"/>
        </w:rPr>
        <w:lastRenderedPageBreak/>
        <w:t>村</w:t>
      </w:r>
      <w:proofErr w:type="gramStart"/>
      <w:r>
        <w:rPr>
          <w:rFonts w:ascii="Times New Roman" w:eastAsia="黑体" w:hAnsi="Times New Roman" w:cs="Times New Roman" w:hint="eastAsia"/>
          <w:bCs/>
          <w:kern w:val="44"/>
          <w:sz w:val="44"/>
          <w:szCs w:val="44"/>
        </w:rPr>
        <w:t>域总体</w:t>
      </w:r>
      <w:proofErr w:type="gramEnd"/>
      <w:r>
        <w:rPr>
          <w:rFonts w:ascii="Times New Roman" w:eastAsia="黑体" w:hAnsi="Times New Roman" w:cs="Times New Roman" w:hint="eastAsia"/>
          <w:bCs/>
          <w:kern w:val="44"/>
          <w:sz w:val="44"/>
          <w:szCs w:val="44"/>
        </w:rPr>
        <w:t>保护</w:t>
      </w:r>
      <w:bookmarkEnd w:id="18"/>
    </w:p>
    <w:p w14:paraId="454B94E6" w14:textId="77777777" w:rsidR="00753C76" w:rsidRDefault="00753C76">
      <w:pPr>
        <w:ind w:firstLine="880"/>
        <w:rPr>
          <w:rFonts w:ascii="Times New Roman" w:eastAsia="黑体" w:hAnsi="Times New Roman" w:cs="Times New Roman"/>
          <w:bCs/>
          <w:kern w:val="44"/>
          <w:sz w:val="44"/>
          <w:szCs w:val="44"/>
        </w:rPr>
      </w:pPr>
    </w:p>
    <w:p w14:paraId="7F9C11F2" w14:textId="77777777" w:rsidR="00753C76" w:rsidRDefault="00000000">
      <w:pPr>
        <w:numPr>
          <w:ilvl w:val="0"/>
          <w:numId w:val="2"/>
        </w:numPr>
        <w:jc w:val="left"/>
        <w:outlineLvl w:val="1"/>
        <w:rPr>
          <w:rFonts w:ascii="黑体" w:eastAsia="黑体" w:hAnsi="黑体" w:cs="黑体"/>
          <w:sz w:val="30"/>
          <w:szCs w:val="30"/>
        </w:rPr>
      </w:pPr>
      <w:bookmarkStart w:id="19" w:name="_Toc6754"/>
      <w:r>
        <w:rPr>
          <w:rFonts w:ascii="黑体" w:eastAsia="黑体" w:hAnsi="黑体" w:cs="黑体" w:hint="eastAsia"/>
          <w:sz w:val="30"/>
          <w:szCs w:val="30"/>
        </w:rPr>
        <w:t>保护目标</w:t>
      </w:r>
      <w:bookmarkEnd w:id="19"/>
    </w:p>
    <w:p w14:paraId="21697251"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整体保护慈溪的村落格局和山体水系等自然环境，有效保护、科学利用村</w:t>
      </w:r>
      <w:proofErr w:type="gramStart"/>
      <w:r>
        <w:rPr>
          <w:rFonts w:ascii="仿宋" w:eastAsia="仿宋" w:hAnsi="仿宋" w:hint="eastAsia"/>
          <w:sz w:val="30"/>
          <w:szCs w:val="30"/>
        </w:rPr>
        <w:t>域历史</w:t>
      </w:r>
      <w:proofErr w:type="gramEnd"/>
      <w:r>
        <w:rPr>
          <w:rFonts w:ascii="仿宋" w:eastAsia="仿宋" w:hAnsi="仿宋" w:hint="eastAsia"/>
          <w:sz w:val="30"/>
          <w:szCs w:val="30"/>
        </w:rPr>
        <w:t>文化遗存，深入挖掘历史文化遗产的价值，恢复传统文化的活力，传承独具地方特色的民间艺术和风俗习惯。加强其与周边传统村落在保护与利用上的优势互补。</w:t>
      </w:r>
    </w:p>
    <w:p w14:paraId="65535B93" w14:textId="77777777" w:rsidR="00753C76" w:rsidRDefault="00000000">
      <w:pPr>
        <w:numPr>
          <w:ilvl w:val="0"/>
          <w:numId w:val="2"/>
        </w:numPr>
        <w:jc w:val="left"/>
        <w:outlineLvl w:val="1"/>
        <w:rPr>
          <w:rFonts w:ascii="黑体" w:eastAsia="黑体" w:hAnsi="黑体" w:cs="黑体"/>
          <w:sz w:val="30"/>
          <w:szCs w:val="30"/>
        </w:rPr>
      </w:pPr>
      <w:bookmarkStart w:id="20" w:name="_Toc13572"/>
      <w:r>
        <w:rPr>
          <w:rFonts w:ascii="黑体" w:eastAsia="黑体" w:hAnsi="黑体" w:cs="黑体" w:hint="eastAsia"/>
          <w:sz w:val="30"/>
          <w:szCs w:val="30"/>
        </w:rPr>
        <w:t>保护结构</w:t>
      </w:r>
      <w:bookmarkEnd w:id="20"/>
    </w:p>
    <w:p w14:paraId="49ED018D"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规划形成“一轴、两带、多节点”的保护结构。</w:t>
      </w:r>
    </w:p>
    <w:p w14:paraId="24614E53"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一轴：指慈溪村自东向西呈现的“山-村-田-江”格局主轴。</w:t>
      </w:r>
    </w:p>
    <w:p w14:paraId="4406804C"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两带：指依托</w:t>
      </w:r>
      <w:proofErr w:type="gramStart"/>
      <w:r>
        <w:rPr>
          <w:rFonts w:ascii="仿宋" w:eastAsia="仿宋" w:hAnsi="仿宋" w:hint="eastAsia"/>
          <w:sz w:val="30"/>
          <w:szCs w:val="30"/>
        </w:rPr>
        <w:t>长胜塘和</w:t>
      </w:r>
      <w:proofErr w:type="gramEnd"/>
      <w:r>
        <w:rPr>
          <w:rFonts w:ascii="仿宋" w:eastAsia="仿宋" w:hAnsi="仿宋" w:hint="eastAsia"/>
          <w:sz w:val="30"/>
          <w:szCs w:val="30"/>
        </w:rPr>
        <w:t>江宁塘串联文昌阁、</w:t>
      </w:r>
      <w:proofErr w:type="gramStart"/>
      <w:r>
        <w:rPr>
          <w:rFonts w:ascii="仿宋" w:eastAsia="仿宋" w:hAnsi="仿宋" w:hint="eastAsia"/>
          <w:sz w:val="30"/>
          <w:szCs w:val="30"/>
        </w:rPr>
        <w:t>怡</w:t>
      </w:r>
      <w:proofErr w:type="gramEnd"/>
      <w:r>
        <w:rPr>
          <w:rFonts w:ascii="仿宋" w:eastAsia="仿宋" w:hAnsi="仿宋" w:hint="eastAsia"/>
          <w:sz w:val="30"/>
          <w:szCs w:val="30"/>
        </w:rPr>
        <w:t>雅轩、</w:t>
      </w:r>
      <w:proofErr w:type="gramStart"/>
      <w:r>
        <w:rPr>
          <w:rFonts w:ascii="仿宋" w:eastAsia="仿宋" w:hAnsi="仿宋" w:hint="eastAsia"/>
          <w:sz w:val="30"/>
          <w:szCs w:val="30"/>
        </w:rPr>
        <w:t>彦</w:t>
      </w:r>
      <w:proofErr w:type="gramEnd"/>
      <w:r>
        <w:rPr>
          <w:rFonts w:ascii="仿宋" w:eastAsia="仿宋" w:hAnsi="仿宋" w:hint="eastAsia"/>
          <w:sz w:val="30"/>
          <w:szCs w:val="30"/>
        </w:rPr>
        <w:t>富赵公祠等形成皇族文化风貌带，以及串联东</w:t>
      </w:r>
      <w:proofErr w:type="gramStart"/>
      <w:r>
        <w:rPr>
          <w:rFonts w:ascii="仿宋" w:eastAsia="仿宋" w:hAnsi="仿宋" w:hint="eastAsia"/>
          <w:sz w:val="30"/>
          <w:szCs w:val="30"/>
        </w:rPr>
        <w:t>焕</w:t>
      </w:r>
      <w:proofErr w:type="gramEnd"/>
      <w:r>
        <w:rPr>
          <w:rFonts w:ascii="仿宋" w:eastAsia="仿宋" w:hAnsi="仿宋" w:hint="eastAsia"/>
          <w:sz w:val="30"/>
          <w:szCs w:val="30"/>
        </w:rPr>
        <w:t>楼、</w:t>
      </w:r>
      <w:proofErr w:type="gramStart"/>
      <w:r>
        <w:rPr>
          <w:rFonts w:ascii="仿宋" w:eastAsia="仿宋" w:hAnsi="仿宋" w:hint="eastAsia"/>
          <w:sz w:val="30"/>
          <w:szCs w:val="30"/>
        </w:rPr>
        <w:t>本厚小学</w:t>
      </w:r>
      <w:proofErr w:type="gramEnd"/>
      <w:r>
        <w:rPr>
          <w:rFonts w:ascii="仿宋" w:eastAsia="仿宋" w:hAnsi="仿宋" w:hint="eastAsia"/>
          <w:sz w:val="30"/>
          <w:szCs w:val="30"/>
        </w:rPr>
        <w:t>、</w:t>
      </w:r>
      <w:proofErr w:type="gramStart"/>
      <w:r>
        <w:rPr>
          <w:rFonts w:ascii="仿宋" w:eastAsia="仿宋" w:hAnsi="仿宋" w:hint="eastAsia"/>
          <w:sz w:val="30"/>
          <w:szCs w:val="30"/>
        </w:rPr>
        <w:t>本厚学校</w:t>
      </w:r>
      <w:proofErr w:type="gramEnd"/>
      <w:r>
        <w:rPr>
          <w:rFonts w:ascii="仿宋" w:eastAsia="仿宋" w:hAnsi="仿宋" w:hint="eastAsia"/>
          <w:sz w:val="30"/>
          <w:szCs w:val="30"/>
        </w:rPr>
        <w:t>等传统风貌建筑形成的侨乡文化风貌带。</w:t>
      </w:r>
    </w:p>
    <w:p w14:paraId="4874BBA6" w14:textId="77777777" w:rsidR="00753C76" w:rsidRDefault="00000000">
      <w:pPr>
        <w:spacing w:line="560" w:lineRule="exact"/>
        <w:ind w:firstLineChars="200" w:firstLine="600"/>
        <w:rPr>
          <w:rFonts w:ascii="仿宋" w:eastAsia="仿宋" w:hAnsi="仿宋"/>
          <w:color w:val="C00000"/>
          <w:sz w:val="30"/>
          <w:szCs w:val="30"/>
        </w:rPr>
      </w:pPr>
      <w:r>
        <w:rPr>
          <w:rFonts w:ascii="仿宋" w:eastAsia="仿宋" w:hAnsi="仿宋" w:hint="eastAsia"/>
          <w:sz w:val="30"/>
          <w:szCs w:val="30"/>
        </w:rPr>
        <w:t>多节点：包括</w:t>
      </w:r>
      <w:proofErr w:type="gramStart"/>
      <w:r>
        <w:rPr>
          <w:rFonts w:ascii="仿宋" w:eastAsia="仿宋" w:hAnsi="仿宋" w:hint="eastAsia"/>
          <w:sz w:val="30"/>
          <w:szCs w:val="30"/>
        </w:rPr>
        <w:t>岩龙庙、本厚堂赵</w:t>
      </w:r>
      <w:proofErr w:type="gramEnd"/>
      <w:r>
        <w:rPr>
          <w:rFonts w:ascii="仿宋" w:eastAsia="仿宋" w:hAnsi="仿宋" w:hint="eastAsia"/>
          <w:sz w:val="30"/>
          <w:szCs w:val="30"/>
        </w:rPr>
        <w:t>公祠、文昌阁现存等文物古迹与景观节点。</w:t>
      </w:r>
    </w:p>
    <w:p w14:paraId="414FB98E" w14:textId="77777777" w:rsidR="00753C76" w:rsidRDefault="00000000">
      <w:pPr>
        <w:numPr>
          <w:ilvl w:val="0"/>
          <w:numId w:val="2"/>
        </w:numPr>
        <w:jc w:val="left"/>
        <w:outlineLvl w:val="1"/>
        <w:rPr>
          <w:rFonts w:ascii="黑体" w:eastAsia="黑体" w:hAnsi="黑体" w:cs="黑体"/>
          <w:sz w:val="30"/>
          <w:szCs w:val="30"/>
        </w:rPr>
      </w:pPr>
      <w:bookmarkStart w:id="21" w:name="_Toc30349"/>
      <w:r>
        <w:rPr>
          <w:rFonts w:ascii="黑体" w:eastAsia="黑体" w:hAnsi="黑体" w:cs="黑体" w:hint="eastAsia"/>
          <w:sz w:val="30"/>
          <w:szCs w:val="30"/>
        </w:rPr>
        <w:t>自然山水的保护</w:t>
      </w:r>
      <w:bookmarkEnd w:id="21"/>
    </w:p>
    <w:p w14:paraId="2A8E45CB" w14:textId="77777777" w:rsidR="00753C76" w:rsidRDefault="00000000">
      <w:pPr>
        <w:pStyle w:val="Style585"/>
        <w:spacing w:line="560" w:lineRule="exact"/>
        <w:ind w:firstLineChars="200" w:firstLine="600"/>
        <w:rPr>
          <w:rFonts w:ascii="仿宋" w:eastAsia="仿宋" w:hAnsi="仿宋"/>
          <w:sz w:val="30"/>
          <w:szCs w:val="30"/>
        </w:rPr>
      </w:pPr>
      <w:r>
        <w:rPr>
          <w:rFonts w:ascii="仿宋" w:eastAsia="仿宋" w:hAnsi="仿宋" w:hint="eastAsia"/>
          <w:sz w:val="30"/>
          <w:szCs w:val="30"/>
        </w:rPr>
        <w:t>（1）保护与传统村落等密切相关的自然生态环境，维护田园、山林、河涌，禁止随意侵占田园、破坏山林。</w:t>
      </w:r>
    </w:p>
    <w:p w14:paraId="2F1841FB" w14:textId="77777777" w:rsidR="00753C76" w:rsidRDefault="00000000">
      <w:pPr>
        <w:pStyle w:val="Style585"/>
        <w:spacing w:line="560" w:lineRule="exact"/>
        <w:ind w:firstLineChars="200" w:firstLine="600"/>
      </w:pPr>
      <w:r>
        <w:rPr>
          <w:rFonts w:ascii="仿宋" w:eastAsia="仿宋" w:hAnsi="仿宋" w:hint="eastAsia"/>
          <w:sz w:val="30"/>
          <w:szCs w:val="30"/>
        </w:rPr>
        <w:t>（2）保护与传统民居相连的河涌、湖泊、池塘及其周边的历史环境要素，保护岭南民居风貌。保护现存历史水系，鼓励恢复已消失的历史水系。</w:t>
      </w:r>
    </w:p>
    <w:p w14:paraId="50A80DBA" w14:textId="77777777" w:rsidR="00753C76" w:rsidRDefault="00000000">
      <w:pPr>
        <w:numPr>
          <w:ilvl w:val="0"/>
          <w:numId w:val="2"/>
        </w:numPr>
        <w:jc w:val="left"/>
        <w:outlineLvl w:val="1"/>
        <w:rPr>
          <w:rFonts w:ascii="黑体" w:eastAsia="黑体" w:hAnsi="黑体" w:cs="黑体"/>
          <w:sz w:val="30"/>
          <w:szCs w:val="30"/>
        </w:rPr>
      </w:pPr>
      <w:bookmarkStart w:id="22" w:name="_Toc7060"/>
      <w:r>
        <w:rPr>
          <w:rFonts w:ascii="黑体" w:eastAsia="黑体" w:hAnsi="黑体" w:cs="黑体" w:hint="eastAsia"/>
          <w:sz w:val="30"/>
          <w:szCs w:val="30"/>
        </w:rPr>
        <w:t>历史文化遗产的保护重点</w:t>
      </w:r>
      <w:bookmarkEnd w:id="22"/>
    </w:p>
    <w:p w14:paraId="5A2386B7" w14:textId="77777777" w:rsidR="00753C76" w:rsidRDefault="00000000">
      <w:pPr>
        <w:spacing w:line="360" w:lineRule="auto"/>
        <w:ind w:firstLineChars="200" w:firstLine="600"/>
        <w:rPr>
          <w:rFonts w:ascii="仿宋" w:eastAsia="仿宋" w:hAnsi="仿宋"/>
          <w:sz w:val="30"/>
          <w:szCs w:val="30"/>
        </w:rPr>
      </w:pPr>
      <w:r>
        <w:rPr>
          <w:rFonts w:ascii="仿宋" w:eastAsia="仿宋" w:hAnsi="仿宋" w:hint="eastAsia"/>
          <w:sz w:val="30"/>
          <w:szCs w:val="30"/>
        </w:rPr>
        <w:t>（1）慈溪村的传统格局和历史风貌，其所依存的地形地貌、河湖水系等自然景观环境，注重整体保护；</w:t>
      </w:r>
    </w:p>
    <w:p w14:paraId="1FF3F4C5" w14:textId="77777777" w:rsidR="00753C76" w:rsidRDefault="00000000">
      <w:pPr>
        <w:spacing w:line="360" w:lineRule="auto"/>
        <w:ind w:firstLineChars="200" w:firstLine="600"/>
        <w:rPr>
          <w:rFonts w:ascii="仿宋" w:eastAsia="仿宋" w:hAnsi="仿宋"/>
          <w:sz w:val="30"/>
          <w:szCs w:val="30"/>
        </w:rPr>
      </w:pPr>
      <w:r>
        <w:rPr>
          <w:rFonts w:ascii="仿宋" w:eastAsia="仿宋" w:hAnsi="仿宋" w:hint="eastAsia"/>
          <w:sz w:val="30"/>
          <w:szCs w:val="30"/>
        </w:rPr>
        <w:t>（2）文物保护单位、尚未核定公布为文物保护单位的登记不可移动文物、历史遗迹和历史环境要素等；</w:t>
      </w:r>
    </w:p>
    <w:p w14:paraId="6D01FEAF" w14:textId="77777777" w:rsidR="00753C76" w:rsidRDefault="00000000">
      <w:pPr>
        <w:spacing w:line="360" w:lineRule="auto"/>
        <w:ind w:firstLineChars="200" w:firstLine="600"/>
        <w:rPr>
          <w:rFonts w:ascii="仿宋" w:eastAsia="仿宋" w:hAnsi="仿宋"/>
          <w:sz w:val="30"/>
          <w:szCs w:val="30"/>
        </w:rPr>
      </w:pPr>
      <w:r>
        <w:rPr>
          <w:rFonts w:ascii="仿宋" w:eastAsia="仿宋" w:hAnsi="仿宋" w:hint="eastAsia"/>
          <w:sz w:val="30"/>
          <w:szCs w:val="30"/>
        </w:rPr>
        <w:t>（3）非物质文化遗产及其依存的文化生态，发挥非物质文化遗产的社会功能和当代价值。</w:t>
      </w:r>
    </w:p>
    <w:p w14:paraId="0094669B" w14:textId="77777777" w:rsidR="00753C76" w:rsidRDefault="00753C76">
      <w:pPr>
        <w:rPr>
          <w:rFonts w:ascii="Times New Roman" w:eastAsia="黑体" w:hAnsi="Times New Roman" w:cs="Times New Roman"/>
          <w:bCs/>
          <w:sz w:val="30"/>
          <w:szCs w:val="32"/>
        </w:rPr>
      </w:pPr>
    </w:p>
    <w:p w14:paraId="5830F27E" w14:textId="77777777" w:rsidR="00753C76" w:rsidRDefault="00753C76">
      <w:pPr>
        <w:rPr>
          <w:rFonts w:ascii="仿宋" w:eastAsia="仿宋" w:hAnsi="仿宋" w:cs="Times New Roman"/>
          <w:sz w:val="30"/>
          <w:szCs w:val="30"/>
        </w:rPr>
      </w:pPr>
    </w:p>
    <w:p w14:paraId="68D3AFBA" w14:textId="77777777" w:rsidR="00753C76" w:rsidRDefault="00753C76">
      <w:pPr>
        <w:ind w:firstLine="420"/>
      </w:pPr>
    </w:p>
    <w:p w14:paraId="1C0963B7" w14:textId="77777777" w:rsidR="00753C76" w:rsidRDefault="00753C76">
      <w:pPr>
        <w:spacing w:line="600" w:lineRule="auto"/>
        <w:ind w:firstLineChars="200" w:firstLine="883"/>
        <w:jc w:val="center"/>
        <w:rPr>
          <w:rFonts w:ascii="楷体" w:eastAsia="楷体" w:hAnsi="楷体" w:cs="Times New Roman"/>
          <w:b/>
          <w:color w:val="000000"/>
          <w:sz w:val="44"/>
        </w:rPr>
      </w:pPr>
    </w:p>
    <w:p w14:paraId="2F432199" w14:textId="77777777" w:rsidR="00753C76" w:rsidRDefault="00753C76">
      <w:pPr>
        <w:spacing w:line="600" w:lineRule="auto"/>
        <w:ind w:firstLineChars="200" w:firstLine="883"/>
        <w:jc w:val="center"/>
        <w:rPr>
          <w:rFonts w:ascii="楷体" w:eastAsia="楷体" w:hAnsi="楷体" w:cs="Times New Roman"/>
          <w:b/>
          <w:color w:val="000000"/>
          <w:sz w:val="44"/>
        </w:rPr>
      </w:pPr>
    </w:p>
    <w:p w14:paraId="3D6CB450" w14:textId="77777777" w:rsidR="00753C76" w:rsidRDefault="00753C76">
      <w:pPr>
        <w:spacing w:line="600" w:lineRule="auto"/>
        <w:ind w:firstLineChars="200" w:firstLine="883"/>
        <w:jc w:val="center"/>
        <w:rPr>
          <w:rFonts w:ascii="楷体" w:eastAsia="楷体" w:hAnsi="楷体" w:cs="Times New Roman"/>
          <w:b/>
          <w:color w:val="000000"/>
          <w:sz w:val="44"/>
        </w:rPr>
      </w:pPr>
    </w:p>
    <w:p w14:paraId="0E4E30B7" w14:textId="77777777" w:rsidR="00753C76" w:rsidRDefault="00753C76">
      <w:pPr>
        <w:spacing w:line="600" w:lineRule="auto"/>
        <w:ind w:firstLineChars="200" w:firstLine="883"/>
        <w:jc w:val="center"/>
        <w:rPr>
          <w:rFonts w:ascii="楷体" w:eastAsia="楷体" w:hAnsi="楷体" w:cs="Times New Roman"/>
          <w:b/>
          <w:color w:val="000000"/>
          <w:sz w:val="44"/>
        </w:rPr>
      </w:pPr>
    </w:p>
    <w:p w14:paraId="68AF932D" w14:textId="77777777" w:rsidR="00753C76" w:rsidRDefault="00753C76">
      <w:pPr>
        <w:spacing w:line="600" w:lineRule="auto"/>
        <w:ind w:firstLineChars="200" w:firstLine="883"/>
        <w:jc w:val="center"/>
        <w:rPr>
          <w:rFonts w:ascii="楷体" w:eastAsia="楷体" w:hAnsi="楷体" w:cs="Times New Roman"/>
          <w:b/>
          <w:color w:val="000000"/>
          <w:sz w:val="44"/>
        </w:rPr>
      </w:pPr>
    </w:p>
    <w:p w14:paraId="32AE161E" w14:textId="77777777" w:rsidR="00753C76" w:rsidRDefault="00753C76">
      <w:pPr>
        <w:spacing w:line="600" w:lineRule="auto"/>
        <w:ind w:firstLineChars="200" w:firstLine="883"/>
        <w:jc w:val="center"/>
        <w:rPr>
          <w:rFonts w:ascii="楷体" w:eastAsia="楷体" w:hAnsi="楷体" w:cs="Times New Roman"/>
          <w:b/>
          <w:color w:val="000000"/>
          <w:sz w:val="44"/>
        </w:rPr>
      </w:pPr>
    </w:p>
    <w:p w14:paraId="5B933E89" w14:textId="77777777" w:rsidR="00753C76" w:rsidRDefault="00753C76">
      <w:pPr>
        <w:spacing w:line="600" w:lineRule="auto"/>
        <w:ind w:firstLineChars="200" w:firstLine="883"/>
        <w:jc w:val="center"/>
        <w:rPr>
          <w:rFonts w:ascii="楷体" w:eastAsia="楷体" w:hAnsi="楷体" w:cs="Times New Roman"/>
          <w:b/>
          <w:color w:val="000000"/>
          <w:sz w:val="44"/>
        </w:rPr>
      </w:pPr>
    </w:p>
    <w:p w14:paraId="3AD2EC1B" w14:textId="77777777" w:rsidR="00753C76" w:rsidRDefault="00753C76">
      <w:pPr>
        <w:spacing w:line="600" w:lineRule="auto"/>
        <w:ind w:firstLineChars="200" w:firstLine="883"/>
        <w:jc w:val="center"/>
        <w:rPr>
          <w:rFonts w:ascii="楷体" w:eastAsia="楷体" w:hAnsi="楷体" w:cs="Times New Roman"/>
          <w:b/>
          <w:color w:val="000000"/>
          <w:sz w:val="44"/>
        </w:rPr>
      </w:pPr>
    </w:p>
    <w:p w14:paraId="48B89595" w14:textId="77777777" w:rsidR="00753C76" w:rsidRDefault="00753C76">
      <w:pPr>
        <w:spacing w:line="600" w:lineRule="auto"/>
        <w:ind w:firstLineChars="200" w:firstLine="883"/>
        <w:jc w:val="center"/>
        <w:rPr>
          <w:rFonts w:ascii="楷体" w:eastAsia="楷体" w:hAnsi="楷体" w:cs="Times New Roman"/>
          <w:b/>
          <w:color w:val="000000"/>
          <w:sz w:val="44"/>
        </w:rPr>
      </w:pPr>
    </w:p>
    <w:p w14:paraId="6C4F63CC" w14:textId="77777777" w:rsidR="00753C76" w:rsidRDefault="00753C76">
      <w:pPr>
        <w:spacing w:line="600" w:lineRule="auto"/>
        <w:ind w:firstLineChars="200" w:firstLine="883"/>
        <w:jc w:val="center"/>
        <w:rPr>
          <w:rFonts w:ascii="楷体" w:eastAsia="楷体" w:hAnsi="楷体" w:cs="Times New Roman"/>
          <w:b/>
          <w:color w:val="000000"/>
          <w:sz w:val="44"/>
        </w:rPr>
      </w:pPr>
    </w:p>
    <w:p w14:paraId="3CB46DD0" w14:textId="77777777" w:rsidR="00753C76" w:rsidRDefault="00753C76">
      <w:pPr>
        <w:spacing w:line="600" w:lineRule="auto"/>
        <w:ind w:firstLineChars="200" w:firstLine="883"/>
        <w:jc w:val="center"/>
        <w:rPr>
          <w:rFonts w:ascii="楷体" w:eastAsia="楷体" w:hAnsi="楷体" w:cs="Times New Roman"/>
          <w:b/>
          <w:color w:val="000000"/>
          <w:sz w:val="44"/>
        </w:rPr>
      </w:pPr>
    </w:p>
    <w:p w14:paraId="70E5A332" w14:textId="77777777" w:rsidR="00753C76" w:rsidRDefault="00753C76">
      <w:pPr>
        <w:ind w:firstLine="560"/>
        <w:jc w:val="left"/>
        <w:rPr>
          <w:sz w:val="28"/>
          <w:szCs w:val="28"/>
        </w:rPr>
      </w:pPr>
    </w:p>
    <w:p w14:paraId="34B29ED0" w14:textId="77777777" w:rsidR="00753C76" w:rsidRDefault="00000000">
      <w:pPr>
        <w:numPr>
          <w:ilvl w:val="0"/>
          <w:numId w:val="5"/>
        </w:numPr>
        <w:ind w:firstLine="880"/>
        <w:jc w:val="center"/>
        <w:outlineLvl w:val="0"/>
        <w:rPr>
          <w:rFonts w:ascii="黑体" w:eastAsia="黑体" w:hAnsi="黑体" w:cs="Times New Roman"/>
          <w:bCs/>
          <w:kern w:val="44"/>
          <w:sz w:val="44"/>
          <w:szCs w:val="44"/>
        </w:rPr>
      </w:pPr>
      <w:bookmarkStart w:id="23" w:name="_Toc21956"/>
      <w:r>
        <w:rPr>
          <w:rFonts w:ascii="黑体" w:eastAsia="黑体" w:hAnsi="黑体" w:cs="Times New Roman" w:hint="eastAsia"/>
          <w:bCs/>
          <w:kern w:val="44"/>
          <w:sz w:val="44"/>
          <w:szCs w:val="44"/>
        </w:rPr>
        <w:lastRenderedPageBreak/>
        <w:t>村落保护范围管控</w:t>
      </w:r>
      <w:bookmarkEnd w:id="23"/>
    </w:p>
    <w:p w14:paraId="43836FE6" w14:textId="77777777" w:rsidR="00753C76" w:rsidRDefault="00753C76">
      <w:pPr>
        <w:jc w:val="left"/>
        <w:rPr>
          <w:rFonts w:ascii="黑体" w:eastAsia="黑体" w:hAnsi="黑体" w:cs="黑体"/>
          <w:sz w:val="30"/>
          <w:szCs w:val="30"/>
        </w:rPr>
      </w:pPr>
    </w:p>
    <w:p w14:paraId="24689855" w14:textId="77777777" w:rsidR="00753C76" w:rsidRDefault="00000000">
      <w:pPr>
        <w:numPr>
          <w:ilvl w:val="0"/>
          <w:numId w:val="2"/>
        </w:numPr>
        <w:jc w:val="left"/>
        <w:outlineLvl w:val="1"/>
        <w:rPr>
          <w:rFonts w:ascii="黑体" w:eastAsia="黑体" w:hAnsi="黑体" w:cs="黑体"/>
          <w:sz w:val="30"/>
          <w:szCs w:val="30"/>
        </w:rPr>
      </w:pPr>
      <w:bookmarkStart w:id="24" w:name="_Toc14551"/>
      <w:r>
        <w:rPr>
          <w:rFonts w:ascii="黑体" w:eastAsia="黑体" w:hAnsi="黑体" w:cs="黑体" w:hint="eastAsia"/>
          <w:sz w:val="30"/>
          <w:szCs w:val="30"/>
        </w:rPr>
        <w:t>保护区划</w:t>
      </w:r>
      <w:bookmarkEnd w:id="24"/>
    </w:p>
    <w:p w14:paraId="5BA8BD2F"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本规划设立中国传统村落慈溪村的核心保护范围、建设控制地带、环境协调区。</w:t>
      </w:r>
    </w:p>
    <w:p w14:paraId="736E98C6"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其中以慈溪村传统建筑和重要历史环境要素保存较为集中、完好的区域为核心保护范围，面积为9公顷。</w:t>
      </w:r>
    </w:p>
    <w:p w14:paraId="74E7E8ED"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围绕核心保护范围，西至002乡道、东至牛牯岭山脉为建设控制地带，总面积为39.39公顷。</w:t>
      </w:r>
    </w:p>
    <w:p w14:paraId="7FDFB5D1" w14:textId="77777777" w:rsidR="00753C76" w:rsidRDefault="00000000">
      <w:pPr>
        <w:spacing w:line="560" w:lineRule="exact"/>
        <w:ind w:firstLineChars="200" w:firstLine="600"/>
        <w:jc w:val="left"/>
        <w:rPr>
          <w:rFonts w:ascii="仿宋" w:eastAsia="仿宋" w:hAnsi="仿宋"/>
          <w:color w:val="C00000"/>
          <w:sz w:val="30"/>
          <w:szCs w:val="30"/>
        </w:rPr>
      </w:pPr>
      <w:r>
        <w:rPr>
          <w:rFonts w:ascii="仿宋" w:eastAsia="仿宋" w:hAnsi="仿宋" w:hint="eastAsia"/>
          <w:sz w:val="30"/>
          <w:szCs w:val="30"/>
        </w:rPr>
        <w:t>慈溪村周边的农村自建房、工厂、池塘、农田、山体，根据传统村落整体环境保护的需要，划为环境协调区</w:t>
      </w:r>
      <w:r>
        <w:rPr>
          <w:rFonts w:ascii="仿宋" w:eastAsia="仿宋" w:hAnsi="仿宋"/>
          <w:sz w:val="30"/>
          <w:szCs w:val="30"/>
        </w:rPr>
        <w:t>。</w:t>
      </w:r>
    </w:p>
    <w:p w14:paraId="444F1E84" w14:textId="77777777" w:rsidR="00753C76" w:rsidRDefault="00000000">
      <w:pPr>
        <w:numPr>
          <w:ilvl w:val="0"/>
          <w:numId w:val="2"/>
        </w:numPr>
        <w:jc w:val="left"/>
        <w:outlineLvl w:val="1"/>
        <w:rPr>
          <w:rFonts w:ascii="黑体" w:eastAsia="黑体" w:hAnsi="黑体" w:cs="黑体"/>
          <w:sz w:val="30"/>
          <w:szCs w:val="30"/>
        </w:rPr>
      </w:pPr>
      <w:bookmarkStart w:id="25" w:name="_Toc29288"/>
      <w:r>
        <w:rPr>
          <w:rFonts w:ascii="黑体" w:eastAsia="黑体" w:hAnsi="黑体" w:cs="黑体" w:hint="eastAsia"/>
          <w:sz w:val="30"/>
          <w:szCs w:val="30"/>
        </w:rPr>
        <w:t>管控要求</w:t>
      </w:r>
      <w:bookmarkEnd w:id="25"/>
    </w:p>
    <w:p w14:paraId="2A529714"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传统村落保护范围内的核心保护范围、建设控制地带及环境协调区保护要求如下：</w:t>
      </w:r>
    </w:p>
    <w:p w14:paraId="3D7AAE09"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（1）核心保护范围</w:t>
      </w:r>
    </w:p>
    <w:p w14:paraId="26736BF5"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 xml:space="preserve">①对核心保护范围内的建（构）筑物，应采取分类保护措施。②除必要的基础设施和公共服务设施外，在核心保护范围内，不得进行新建、扩建活动。符合历史风貌特色的局部小地块更新应经过相关程序。③新建、扩建必要的基础设施、公共服务设施和局部小地块更新，应与历史风貌相协调。④核心保护范围内的传统街巷不得拓宽，不得改变传统街巷的原有空间尺度，并沿用原有名称。消防设施、消防通道应当按照有关的消防技术标准和规范设置。⑤在核心保护范围的主要出入口应设置标志牌。任何单位和个人不得擅自设置、移动、涂改或者损毁标志牌。 </w:t>
      </w:r>
    </w:p>
    <w:p w14:paraId="350163EE"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（2）建设控制地带</w:t>
      </w:r>
    </w:p>
    <w:p w14:paraId="116377B5"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①建设控制地带内的各级文物保护单位、登记不可移动文物、历史建筑的本体及环境，应重点保护；对上述历史文化遗产的保护、修缮工程，应当依照相关法律、法规的规定，办理相关手续后方可进行。②建设控制地带内的新建、改建建筑及重要眺望点视线所及范围的建筑，在高度、体量、色彩等方面应与周边的历史风貌相协调；③对已建成的与历史风貌不协调的多层和高层建筑，在条件允许的情况下，进行有序渐进的整治或改造，逐步恢复该区域的空间格局和历史环境。④保护街巷肌理和尺度，控制建筑高度和风貌。⑤构成历史风貌的自然景观，应保持视觉景观的完整性。</w:t>
      </w:r>
    </w:p>
    <w:p w14:paraId="2FF410DA"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（3）环境协调区</w:t>
      </w:r>
    </w:p>
    <w:p w14:paraId="41375A94" w14:textId="77777777" w:rsidR="00753C76" w:rsidRDefault="00000000">
      <w:pPr>
        <w:spacing w:line="560" w:lineRule="exact"/>
        <w:ind w:firstLineChars="200" w:firstLine="600"/>
        <w:jc w:val="left"/>
        <w:rPr>
          <w:rFonts w:ascii="仿宋" w:eastAsia="仿宋" w:hAnsi="仿宋"/>
          <w:color w:val="C00000"/>
          <w:sz w:val="30"/>
          <w:szCs w:val="30"/>
        </w:rPr>
      </w:pPr>
      <w:r>
        <w:rPr>
          <w:rFonts w:ascii="仿宋" w:eastAsia="仿宋" w:hAnsi="仿宋" w:hint="eastAsia"/>
          <w:sz w:val="30"/>
          <w:szCs w:val="30"/>
        </w:rPr>
        <w:t>以水系、农耕田园等要素为基础，维护村庄生态环境和保持整体风貌的完整性。所有建设要求在不破坏村落周边环境风貌的前提下进行，规模不宜过大，高度不宜过高，体量与色彩不宜太突出，应保持传统风貌，不用过于现代化或欧式的建筑风格。</w:t>
      </w:r>
    </w:p>
    <w:p w14:paraId="039AC260" w14:textId="77777777" w:rsidR="00753C76" w:rsidRDefault="00000000">
      <w:pPr>
        <w:numPr>
          <w:ilvl w:val="0"/>
          <w:numId w:val="2"/>
        </w:numPr>
        <w:jc w:val="left"/>
        <w:outlineLvl w:val="1"/>
        <w:rPr>
          <w:rFonts w:ascii="黑体" w:eastAsia="黑体" w:hAnsi="黑体" w:cs="黑体"/>
          <w:sz w:val="30"/>
          <w:szCs w:val="30"/>
        </w:rPr>
      </w:pPr>
      <w:bookmarkStart w:id="26" w:name="_Toc5704"/>
      <w:r>
        <w:rPr>
          <w:rFonts w:ascii="黑体" w:eastAsia="黑体" w:hAnsi="黑体" w:cs="黑体" w:hint="eastAsia"/>
          <w:sz w:val="30"/>
          <w:szCs w:val="30"/>
        </w:rPr>
        <w:t>传统格局的保护</w:t>
      </w:r>
      <w:bookmarkEnd w:id="26"/>
      <w:r>
        <w:rPr>
          <w:rFonts w:ascii="黑体" w:eastAsia="黑体" w:hAnsi="黑体" w:cs="黑体" w:hint="eastAsia"/>
          <w:sz w:val="30"/>
          <w:szCs w:val="30"/>
        </w:rPr>
        <w:t xml:space="preserve"> </w:t>
      </w:r>
    </w:p>
    <w:p w14:paraId="631F91D9"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（1）通过历史研究与现状分析得知，慈溪村传统空间格局呈“梳式结构”，北、东、南三</w:t>
      </w:r>
      <w:proofErr w:type="gramStart"/>
      <w:r>
        <w:rPr>
          <w:rFonts w:ascii="仿宋" w:eastAsia="仿宋" w:hAnsi="仿宋" w:hint="eastAsia"/>
          <w:sz w:val="30"/>
          <w:szCs w:val="30"/>
        </w:rPr>
        <w:t>个</w:t>
      </w:r>
      <w:proofErr w:type="gramEnd"/>
      <w:r>
        <w:rPr>
          <w:rFonts w:ascii="仿宋" w:eastAsia="仿宋" w:hAnsi="仿宋" w:hint="eastAsia"/>
          <w:sz w:val="30"/>
          <w:szCs w:val="30"/>
        </w:rPr>
        <w:t>方向均靠山，西面面向银洲湖，文昌阁矗立在村后，以</w:t>
      </w:r>
      <w:proofErr w:type="gramStart"/>
      <w:r>
        <w:rPr>
          <w:rFonts w:ascii="仿宋" w:eastAsia="仿宋" w:hAnsi="仿宋" w:hint="eastAsia"/>
          <w:sz w:val="30"/>
          <w:szCs w:val="30"/>
        </w:rPr>
        <w:t>长胜塘和</w:t>
      </w:r>
      <w:proofErr w:type="gramEnd"/>
      <w:r>
        <w:rPr>
          <w:rFonts w:ascii="仿宋" w:eastAsia="仿宋" w:hAnsi="仿宋" w:hint="eastAsia"/>
          <w:sz w:val="30"/>
          <w:szCs w:val="30"/>
        </w:rPr>
        <w:t>江宁塘为轴，传统街巷为骨骼，串联起商贸空间、生活空间、重要公共节点，构成功能布局紧凑的</w:t>
      </w:r>
      <w:proofErr w:type="gramStart"/>
      <w:r>
        <w:rPr>
          <w:rFonts w:ascii="仿宋" w:eastAsia="仿宋" w:hAnsi="仿宋" w:hint="eastAsia"/>
          <w:sz w:val="30"/>
          <w:szCs w:val="30"/>
        </w:rPr>
        <w:t>岭南广</w:t>
      </w:r>
      <w:proofErr w:type="gramEnd"/>
      <w:r>
        <w:rPr>
          <w:rFonts w:ascii="仿宋" w:eastAsia="仿宋" w:hAnsi="仿宋" w:hint="eastAsia"/>
          <w:sz w:val="30"/>
          <w:szCs w:val="30"/>
        </w:rPr>
        <w:t>府村落布局。规划提出通过整体保护控制与强化村落 空间形态特性手段，发掘古村传统空间中具有的特色，并将历史发展的因素及未来发展的可能性相结合，形成保护古村传统格局的总框架。</w:t>
      </w:r>
    </w:p>
    <w:p w14:paraId="4D2B1BC8"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（2）整体保护控制以自然村为单元，不得随意更改原有空间使用功能，重点控制街巷尺度、走向、铺地材质不变，保持沿街的建筑的传统色彩、材料</w:t>
      </w:r>
      <w:r>
        <w:rPr>
          <w:rFonts w:ascii="仿宋" w:eastAsia="仿宋" w:hAnsi="仿宋" w:hint="eastAsia"/>
          <w:sz w:val="30"/>
          <w:szCs w:val="30"/>
        </w:rPr>
        <w:lastRenderedPageBreak/>
        <w:t>和形式，保证街巷界面连续性，保持整体格局的完整性。</w:t>
      </w:r>
    </w:p>
    <w:p w14:paraId="09D59B5B"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（3）重点强化</w:t>
      </w:r>
      <w:proofErr w:type="gramStart"/>
      <w:r>
        <w:rPr>
          <w:rFonts w:ascii="仿宋" w:eastAsia="仿宋" w:hAnsi="仿宋" w:hint="eastAsia"/>
          <w:sz w:val="30"/>
          <w:szCs w:val="30"/>
        </w:rPr>
        <w:t>彦</w:t>
      </w:r>
      <w:proofErr w:type="gramEnd"/>
      <w:r>
        <w:rPr>
          <w:rFonts w:ascii="仿宋" w:eastAsia="仿宋" w:hAnsi="仿宋" w:hint="eastAsia"/>
          <w:sz w:val="30"/>
          <w:szCs w:val="30"/>
        </w:rPr>
        <w:t>富赵公祠、东</w:t>
      </w:r>
      <w:proofErr w:type="gramStart"/>
      <w:r>
        <w:rPr>
          <w:rFonts w:ascii="仿宋" w:eastAsia="仿宋" w:hAnsi="仿宋" w:hint="eastAsia"/>
          <w:sz w:val="30"/>
          <w:szCs w:val="30"/>
        </w:rPr>
        <w:t>焕</w:t>
      </w:r>
      <w:proofErr w:type="gramEnd"/>
      <w:r>
        <w:rPr>
          <w:rFonts w:ascii="仿宋" w:eastAsia="仿宋" w:hAnsi="仿宋" w:hint="eastAsia"/>
          <w:sz w:val="30"/>
          <w:szCs w:val="30"/>
        </w:rPr>
        <w:t>楼、</w:t>
      </w:r>
      <w:proofErr w:type="gramStart"/>
      <w:r>
        <w:rPr>
          <w:rFonts w:ascii="仿宋" w:eastAsia="仿宋" w:hAnsi="仿宋" w:hint="eastAsia"/>
          <w:sz w:val="30"/>
          <w:szCs w:val="30"/>
        </w:rPr>
        <w:t>本厚学校</w:t>
      </w:r>
      <w:proofErr w:type="gramEnd"/>
      <w:r>
        <w:rPr>
          <w:rFonts w:ascii="仿宋" w:eastAsia="仿宋" w:hAnsi="仿宋" w:hint="eastAsia"/>
          <w:sz w:val="30"/>
          <w:szCs w:val="30"/>
        </w:rPr>
        <w:t>、慈溪</w:t>
      </w:r>
      <w:proofErr w:type="gramStart"/>
      <w:r>
        <w:rPr>
          <w:rFonts w:ascii="仿宋" w:eastAsia="仿宋" w:hAnsi="仿宋" w:hint="eastAsia"/>
          <w:sz w:val="30"/>
          <w:szCs w:val="30"/>
        </w:rPr>
        <w:t>本厚堂赵</w:t>
      </w:r>
      <w:proofErr w:type="gramEnd"/>
      <w:r>
        <w:rPr>
          <w:rFonts w:ascii="仿宋" w:eastAsia="仿宋" w:hAnsi="仿宋" w:hint="eastAsia"/>
          <w:sz w:val="30"/>
          <w:szCs w:val="30"/>
        </w:rPr>
        <w:t>公祠等公共建筑前广场空间、重要街巷交汇空间、古树下荫蔽空间、适度利用毁损建筑遗址改造绿地、居民日常活动空间、游客休憩空间、传统文化展示空间。</w:t>
      </w:r>
    </w:p>
    <w:p w14:paraId="62B5A169"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（4）强化</w:t>
      </w:r>
      <w:proofErr w:type="gramStart"/>
      <w:r>
        <w:rPr>
          <w:rFonts w:ascii="仿宋" w:eastAsia="仿宋" w:hAnsi="仿宋" w:hint="eastAsia"/>
          <w:sz w:val="30"/>
          <w:szCs w:val="30"/>
        </w:rPr>
        <w:t>本厚学校</w:t>
      </w:r>
      <w:proofErr w:type="gramEnd"/>
      <w:r>
        <w:rPr>
          <w:rFonts w:ascii="仿宋" w:eastAsia="仿宋" w:hAnsi="仿宋" w:hint="eastAsia"/>
          <w:sz w:val="30"/>
          <w:szCs w:val="30"/>
        </w:rPr>
        <w:t>商贸风情，保留原有餐饮、酒吧、客栈、咖啡店、纪念品商店等旅游设施。</w:t>
      </w:r>
    </w:p>
    <w:p w14:paraId="6CFE318D" w14:textId="77777777" w:rsidR="00753C76" w:rsidRDefault="00000000">
      <w:pPr>
        <w:numPr>
          <w:ilvl w:val="0"/>
          <w:numId w:val="2"/>
        </w:numPr>
        <w:jc w:val="left"/>
        <w:outlineLvl w:val="1"/>
        <w:rPr>
          <w:rFonts w:ascii="黑体" w:eastAsia="黑体" w:hAnsi="黑体" w:cs="黑体"/>
          <w:sz w:val="30"/>
          <w:szCs w:val="30"/>
        </w:rPr>
      </w:pPr>
      <w:bookmarkStart w:id="27" w:name="_Toc3613"/>
      <w:r>
        <w:rPr>
          <w:rFonts w:ascii="黑体" w:eastAsia="黑体" w:hAnsi="黑体" w:cs="黑体" w:hint="eastAsia"/>
          <w:sz w:val="30"/>
          <w:szCs w:val="30"/>
        </w:rPr>
        <w:t>传统街巷的保护</w:t>
      </w:r>
      <w:bookmarkEnd w:id="27"/>
      <w:r>
        <w:rPr>
          <w:rFonts w:ascii="黑体" w:eastAsia="黑体" w:hAnsi="黑体" w:cs="黑体" w:hint="eastAsia"/>
          <w:sz w:val="30"/>
          <w:szCs w:val="30"/>
        </w:rPr>
        <w:t xml:space="preserve"> </w:t>
      </w:r>
    </w:p>
    <w:p w14:paraId="6EBFEA74"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（1）一类传统街巷</w:t>
      </w:r>
    </w:p>
    <w:p w14:paraId="53924446"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①街巷控制：严格保护街巷名称、传统尺度和风貌，不随意更改界面形式，保护界面虚实关系；保持其尺度、走向不变，禁止拓宽，不可改变横街现有特色路面铺装，待条件成熟，帝王庙前横街可在保护的基础上增加导</w:t>
      </w:r>
      <w:proofErr w:type="gramStart"/>
      <w:r>
        <w:rPr>
          <w:rFonts w:ascii="仿宋" w:eastAsia="仿宋" w:hAnsi="仿宋" w:hint="eastAsia"/>
          <w:sz w:val="30"/>
          <w:szCs w:val="30"/>
        </w:rPr>
        <w:t>览</w:t>
      </w:r>
      <w:proofErr w:type="gramEnd"/>
      <w:r>
        <w:rPr>
          <w:rFonts w:ascii="仿宋" w:eastAsia="仿宋" w:hAnsi="仿宋" w:hint="eastAsia"/>
          <w:sz w:val="30"/>
          <w:szCs w:val="30"/>
        </w:rPr>
        <w:t>设施、展示设施。</w:t>
      </w:r>
    </w:p>
    <w:p w14:paraId="2D520D12"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②建筑控制：保护两侧建筑高度、立面、色彩、材质的传统风貌；对不协调的建筑立面进行整治、残损建筑进行必要修缮；商业活动不得侵占街巷。</w:t>
      </w:r>
    </w:p>
    <w:p w14:paraId="3FCC24A2"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③建筑立面引导</w:t>
      </w:r>
    </w:p>
    <w:p w14:paraId="15A6446E"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对横街立面提出以“绣花”功夫来修缮，仅修护破损位置，其余一概不动。保留更多的历史信息，做到最小干预。形成“原材料、原形式、原结构、原做法”。</w:t>
      </w:r>
    </w:p>
    <w:p w14:paraId="269BE0D1"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（2）二类传统街巷</w:t>
      </w:r>
    </w:p>
    <w:p w14:paraId="450C75E3"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①街巷控制：保持街巷名称、走向，控制街巷空间尺度， 保护沿街建筑界面连续性。色彩控制延续现有街道基色调，在保护的前提下，采用灵活的技术标准和手段，逐步改善街道的基础设施条件。</w:t>
      </w:r>
    </w:p>
    <w:p w14:paraId="0A1355A4"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②建筑控制：严格控制沿街传统风貌建筑的拆除，对经房屋安全鉴定为危</w:t>
      </w:r>
      <w:r>
        <w:rPr>
          <w:rFonts w:ascii="仿宋" w:eastAsia="仿宋" w:hAnsi="仿宋" w:hint="eastAsia"/>
          <w:sz w:val="30"/>
          <w:szCs w:val="30"/>
        </w:rPr>
        <w:t>险房屋的传统风貌建筑，可进行局部或整体拆除后按照原风貌建筑特点重建。逐步整治或拆除风貌不协调建筑，提供公共空间或新建为公共服务类建筑。新建建筑的体量、尺度色彩应写传统风貌相协调。</w:t>
      </w:r>
    </w:p>
    <w:p w14:paraId="22C935B1" w14:textId="77777777" w:rsidR="00753C76" w:rsidRDefault="00000000">
      <w:pPr>
        <w:numPr>
          <w:ilvl w:val="0"/>
          <w:numId w:val="2"/>
        </w:numPr>
        <w:jc w:val="left"/>
        <w:outlineLvl w:val="1"/>
        <w:rPr>
          <w:rFonts w:ascii="黑体" w:eastAsia="黑体" w:hAnsi="黑体" w:cs="黑体"/>
          <w:sz w:val="30"/>
          <w:szCs w:val="30"/>
        </w:rPr>
      </w:pPr>
      <w:proofErr w:type="gramStart"/>
      <w:r>
        <w:rPr>
          <w:rFonts w:ascii="黑体" w:eastAsia="黑体" w:hAnsi="黑体" w:cs="黑体" w:hint="eastAsia"/>
          <w:sz w:val="30"/>
          <w:szCs w:val="30"/>
        </w:rPr>
        <w:t>景观视廊控制</w:t>
      </w:r>
      <w:proofErr w:type="gramEnd"/>
    </w:p>
    <w:p w14:paraId="1C1D9B39" w14:textId="77777777" w:rsidR="00753C76" w:rsidRDefault="00000000">
      <w:pPr>
        <w:spacing w:line="560" w:lineRule="exact"/>
        <w:ind w:firstLineChars="200" w:firstLine="600"/>
        <w:jc w:val="left"/>
        <w:rPr>
          <w:rFonts w:ascii="仿宋" w:eastAsia="仿宋" w:hAnsi="仿宋"/>
          <w:sz w:val="30"/>
          <w:szCs w:val="30"/>
        </w:rPr>
      </w:pPr>
      <w:proofErr w:type="gramStart"/>
      <w:r>
        <w:rPr>
          <w:rFonts w:ascii="仿宋" w:eastAsia="仿宋" w:hAnsi="仿宋" w:hint="eastAsia"/>
          <w:sz w:val="30"/>
          <w:szCs w:val="30"/>
        </w:rPr>
        <w:t>景观视廊从</w:t>
      </w:r>
      <w:proofErr w:type="gramEnd"/>
      <w:r>
        <w:rPr>
          <w:rFonts w:ascii="仿宋" w:eastAsia="仿宋" w:hAnsi="仿宋" w:hint="eastAsia"/>
          <w:sz w:val="30"/>
          <w:szCs w:val="30"/>
        </w:rPr>
        <w:t>眺望景观效果及重要出入口、重要观景点、对景通廊两方面考虑。严格控制景观</w:t>
      </w:r>
      <w:proofErr w:type="gramStart"/>
      <w:r>
        <w:rPr>
          <w:rFonts w:ascii="仿宋" w:eastAsia="仿宋" w:hAnsi="仿宋" w:hint="eastAsia"/>
          <w:sz w:val="30"/>
          <w:szCs w:val="30"/>
        </w:rPr>
        <w:t>视廊范围</w:t>
      </w:r>
      <w:proofErr w:type="gramEnd"/>
      <w:r>
        <w:rPr>
          <w:rFonts w:ascii="仿宋" w:eastAsia="仿宋" w:hAnsi="仿宋" w:hint="eastAsia"/>
          <w:sz w:val="30"/>
          <w:szCs w:val="30"/>
        </w:rPr>
        <w:t>内的建（构）筑物的高度、体量、外观形象与色彩等，保护</w:t>
      </w:r>
      <w:proofErr w:type="gramStart"/>
      <w:r>
        <w:rPr>
          <w:rFonts w:ascii="仿宋" w:eastAsia="仿宋" w:hAnsi="仿宋" w:hint="eastAsia"/>
          <w:sz w:val="30"/>
          <w:szCs w:val="30"/>
        </w:rPr>
        <w:t>景观视廊的</w:t>
      </w:r>
      <w:proofErr w:type="gramEnd"/>
      <w:r>
        <w:rPr>
          <w:rFonts w:ascii="仿宋" w:eastAsia="仿宋" w:hAnsi="仿宋" w:hint="eastAsia"/>
          <w:sz w:val="30"/>
          <w:szCs w:val="30"/>
        </w:rPr>
        <w:t>贯通。</w:t>
      </w:r>
    </w:p>
    <w:p w14:paraId="36D89DF8"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（1）保护慈溪村与周边山脉和登高点的关系</w:t>
      </w:r>
    </w:p>
    <w:p w14:paraId="2F30F8C7"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以飞天龙，文昌塔为眺望点，可观赏古村古祠堂、古榕，街巷通达，屋顶鳞次栉比，需严格控制视线内所有新建建筑的高度，保证眺望景观效果。严强化慈溪村与</w:t>
      </w:r>
      <w:proofErr w:type="gramStart"/>
      <w:r>
        <w:rPr>
          <w:rFonts w:ascii="仿宋" w:eastAsia="仿宋" w:hAnsi="仿宋" w:hint="eastAsia"/>
          <w:sz w:val="30"/>
          <w:szCs w:val="30"/>
        </w:rPr>
        <w:t>山良好</w:t>
      </w:r>
      <w:proofErr w:type="gramEnd"/>
      <w:r>
        <w:rPr>
          <w:rFonts w:ascii="仿宋" w:eastAsia="仿宋" w:hAnsi="仿宋" w:hint="eastAsia"/>
          <w:sz w:val="30"/>
          <w:szCs w:val="30"/>
        </w:rPr>
        <w:t>的依山、望山关系，保护村落重要的视线通廊。严格控制近山</w:t>
      </w:r>
      <w:proofErr w:type="gramStart"/>
      <w:r>
        <w:rPr>
          <w:rFonts w:ascii="仿宋" w:eastAsia="仿宋" w:hAnsi="仿宋" w:hint="eastAsia"/>
          <w:sz w:val="30"/>
          <w:szCs w:val="30"/>
        </w:rPr>
        <w:t>近塔建筑</w:t>
      </w:r>
      <w:proofErr w:type="gramEnd"/>
      <w:r>
        <w:rPr>
          <w:rFonts w:ascii="仿宋" w:eastAsia="仿宋" w:hAnsi="仿宋" w:hint="eastAsia"/>
          <w:sz w:val="30"/>
          <w:szCs w:val="30"/>
        </w:rPr>
        <w:t>的高度，结合视觉效果，建筑遮挡山体部分不能超过山体高度的1/3；不能遮挡或破坏周边山体轮廓线的连续性。</w:t>
      </w:r>
    </w:p>
    <w:p w14:paraId="04C4C14A"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（2）保护慈溪</w:t>
      </w:r>
      <w:proofErr w:type="gramStart"/>
      <w:r>
        <w:rPr>
          <w:rFonts w:ascii="仿宋" w:eastAsia="仿宋" w:hAnsi="仿宋" w:hint="eastAsia"/>
          <w:sz w:val="30"/>
          <w:szCs w:val="30"/>
        </w:rPr>
        <w:t>村重要</w:t>
      </w:r>
      <w:proofErr w:type="gramEnd"/>
      <w:r>
        <w:rPr>
          <w:rFonts w:ascii="仿宋" w:eastAsia="仿宋" w:hAnsi="仿宋" w:hint="eastAsia"/>
          <w:sz w:val="30"/>
          <w:szCs w:val="30"/>
        </w:rPr>
        <w:t>轴线视线通廊</w:t>
      </w:r>
    </w:p>
    <w:p w14:paraId="0B37E2F1"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以东</w:t>
      </w:r>
      <w:proofErr w:type="gramStart"/>
      <w:r>
        <w:rPr>
          <w:rFonts w:ascii="仿宋" w:eastAsia="仿宋" w:hAnsi="仿宋" w:hint="eastAsia"/>
          <w:sz w:val="30"/>
          <w:szCs w:val="30"/>
        </w:rPr>
        <w:t>焕</w:t>
      </w:r>
      <w:proofErr w:type="gramEnd"/>
      <w:r>
        <w:rPr>
          <w:rFonts w:ascii="仿宋" w:eastAsia="仿宋" w:hAnsi="仿宋" w:hint="eastAsia"/>
          <w:sz w:val="30"/>
          <w:szCs w:val="30"/>
        </w:rPr>
        <w:t>楼至</w:t>
      </w:r>
      <w:proofErr w:type="gramStart"/>
      <w:r>
        <w:rPr>
          <w:rFonts w:ascii="仿宋" w:eastAsia="仿宋" w:hAnsi="仿宋" w:hint="eastAsia"/>
          <w:sz w:val="30"/>
          <w:szCs w:val="30"/>
        </w:rPr>
        <w:t>本厚小学</w:t>
      </w:r>
      <w:proofErr w:type="gramEnd"/>
      <w:r>
        <w:rPr>
          <w:rFonts w:ascii="仿宋" w:eastAsia="仿宋" w:hAnsi="仿宋" w:hint="eastAsia"/>
          <w:sz w:val="30"/>
          <w:szCs w:val="30"/>
        </w:rPr>
        <w:t>为对景通廊，考虑连续街道景观界面的完整性，禁止在视线通廊范围内进行阻挡视线和影响景观风貌完整性的建设，重点改造现有遮阳棚风貌。</w:t>
      </w:r>
    </w:p>
    <w:p w14:paraId="7A09EDB9"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（3）保护慈溪村与西侧水系池塘的景观视廊</w:t>
      </w:r>
    </w:p>
    <w:p w14:paraId="69F1B88F"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重点改造慈溪村西侧与南侧水潭，安山村，慈佛村西侧水潭的建筑界面，优化塘畔景观。</w:t>
      </w:r>
    </w:p>
    <w:p w14:paraId="79422495" w14:textId="77777777" w:rsidR="00753C76" w:rsidRDefault="00000000">
      <w:pPr>
        <w:numPr>
          <w:ilvl w:val="0"/>
          <w:numId w:val="2"/>
        </w:numPr>
        <w:jc w:val="left"/>
        <w:outlineLvl w:val="1"/>
        <w:rPr>
          <w:rFonts w:ascii="黑体" w:eastAsia="黑体" w:hAnsi="黑体" w:cs="黑体"/>
          <w:sz w:val="30"/>
          <w:szCs w:val="30"/>
        </w:rPr>
      </w:pPr>
      <w:r>
        <w:rPr>
          <w:rFonts w:ascii="黑体" w:eastAsia="黑体" w:hAnsi="黑体" w:cs="黑体" w:hint="eastAsia"/>
          <w:sz w:val="30"/>
          <w:szCs w:val="30"/>
        </w:rPr>
        <w:t>建筑高度控制</w:t>
      </w:r>
    </w:p>
    <w:p w14:paraId="0F873AA3" w14:textId="77777777" w:rsidR="00565890" w:rsidRPr="00565890" w:rsidRDefault="00565890" w:rsidP="00565890">
      <w:pPr>
        <w:spacing w:line="560" w:lineRule="exact"/>
        <w:ind w:firstLineChars="200" w:firstLine="600"/>
        <w:jc w:val="left"/>
        <w:rPr>
          <w:rFonts w:ascii="仿宋" w:eastAsia="仿宋" w:hAnsi="仿宋" w:hint="eastAsia"/>
          <w:sz w:val="30"/>
          <w:szCs w:val="30"/>
        </w:rPr>
      </w:pPr>
      <w:r w:rsidRPr="00565890">
        <w:rPr>
          <w:rFonts w:ascii="仿宋" w:eastAsia="仿宋" w:hAnsi="仿宋" w:hint="eastAsia"/>
          <w:sz w:val="30"/>
          <w:szCs w:val="30"/>
        </w:rPr>
        <w:t>规划范围建筑高度控制分为</w:t>
      </w:r>
      <w:proofErr w:type="gramStart"/>
      <w:r w:rsidRPr="00565890">
        <w:rPr>
          <w:rFonts w:ascii="仿宋" w:eastAsia="仿宋" w:hAnsi="仿宋" w:hint="eastAsia"/>
          <w:sz w:val="30"/>
          <w:szCs w:val="30"/>
        </w:rPr>
        <w:t>三个控高区</w:t>
      </w:r>
      <w:proofErr w:type="gramEnd"/>
      <w:r w:rsidRPr="00565890">
        <w:rPr>
          <w:rFonts w:ascii="仿宋" w:eastAsia="仿宋" w:hAnsi="仿宋" w:hint="eastAsia"/>
          <w:sz w:val="30"/>
          <w:szCs w:val="30"/>
        </w:rPr>
        <w:t>，分别为</w:t>
      </w:r>
      <w:proofErr w:type="gramStart"/>
      <w:r w:rsidRPr="00565890">
        <w:rPr>
          <w:rFonts w:ascii="仿宋" w:eastAsia="仿宋" w:hAnsi="仿宋" w:hint="eastAsia"/>
          <w:sz w:val="30"/>
          <w:szCs w:val="30"/>
        </w:rPr>
        <w:t>一类控高区</w:t>
      </w:r>
      <w:proofErr w:type="gramEnd"/>
      <w:r w:rsidRPr="00565890">
        <w:rPr>
          <w:rFonts w:ascii="仿宋" w:eastAsia="仿宋" w:hAnsi="仿宋" w:hint="eastAsia"/>
          <w:sz w:val="30"/>
          <w:szCs w:val="30"/>
        </w:rPr>
        <w:t>、</w:t>
      </w:r>
      <w:proofErr w:type="gramStart"/>
      <w:r w:rsidRPr="00565890">
        <w:rPr>
          <w:rFonts w:ascii="仿宋" w:eastAsia="仿宋" w:hAnsi="仿宋" w:hint="eastAsia"/>
          <w:sz w:val="30"/>
          <w:szCs w:val="30"/>
        </w:rPr>
        <w:t>二类控高区</w:t>
      </w:r>
      <w:proofErr w:type="gramEnd"/>
      <w:r w:rsidRPr="00565890">
        <w:rPr>
          <w:rFonts w:ascii="仿宋" w:eastAsia="仿宋" w:hAnsi="仿宋" w:hint="eastAsia"/>
          <w:sz w:val="30"/>
          <w:szCs w:val="30"/>
        </w:rPr>
        <w:t>和</w:t>
      </w:r>
      <w:proofErr w:type="gramStart"/>
      <w:r w:rsidRPr="00565890">
        <w:rPr>
          <w:rFonts w:ascii="仿宋" w:eastAsia="仿宋" w:hAnsi="仿宋" w:hint="eastAsia"/>
          <w:sz w:val="30"/>
          <w:szCs w:val="30"/>
        </w:rPr>
        <w:t>三类控高区</w:t>
      </w:r>
      <w:proofErr w:type="gramEnd"/>
      <w:r w:rsidRPr="00565890">
        <w:rPr>
          <w:rFonts w:ascii="仿宋" w:eastAsia="仿宋" w:hAnsi="仿宋" w:hint="eastAsia"/>
          <w:sz w:val="30"/>
          <w:szCs w:val="30"/>
        </w:rPr>
        <w:t>。</w:t>
      </w:r>
    </w:p>
    <w:p w14:paraId="51E13802" w14:textId="77777777" w:rsidR="00565890" w:rsidRPr="00565890" w:rsidRDefault="00565890" w:rsidP="00565890">
      <w:pPr>
        <w:spacing w:line="560" w:lineRule="exact"/>
        <w:ind w:firstLineChars="200" w:firstLine="600"/>
        <w:jc w:val="left"/>
        <w:rPr>
          <w:rFonts w:ascii="仿宋" w:eastAsia="仿宋" w:hAnsi="仿宋" w:hint="eastAsia"/>
          <w:sz w:val="30"/>
          <w:szCs w:val="30"/>
        </w:rPr>
      </w:pPr>
      <w:proofErr w:type="gramStart"/>
      <w:r w:rsidRPr="00565890">
        <w:rPr>
          <w:rFonts w:ascii="仿宋" w:eastAsia="仿宋" w:hAnsi="仿宋" w:hint="eastAsia"/>
          <w:sz w:val="30"/>
          <w:szCs w:val="30"/>
        </w:rPr>
        <w:lastRenderedPageBreak/>
        <w:t>一类控高区</w:t>
      </w:r>
      <w:proofErr w:type="gramEnd"/>
      <w:r w:rsidRPr="00565890">
        <w:rPr>
          <w:rFonts w:ascii="仿宋" w:eastAsia="仿宋" w:hAnsi="仿宋" w:hint="eastAsia"/>
          <w:sz w:val="30"/>
          <w:szCs w:val="30"/>
        </w:rPr>
        <w:t>：为古村核心保护区为主，原则上翻建建筑不超过现有建筑的高度。特殊情况下需要新建建筑的，须经过江门市和新会区相关主管部门的审批，建筑高度不超过6米。</w:t>
      </w:r>
    </w:p>
    <w:p w14:paraId="482E98CA" w14:textId="77777777" w:rsidR="00565890" w:rsidRPr="00565890" w:rsidRDefault="00565890" w:rsidP="00565890">
      <w:pPr>
        <w:spacing w:line="560" w:lineRule="exact"/>
        <w:ind w:firstLineChars="200" w:firstLine="600"/>
        <w:jc w:val="left"/>
        <w:rPr>
          <w:rFonts w:ascii="仿宋" w:eastAsia="仿宋" w:hAnsi="仿宋" w:hint="eastAsia"/>
          <w:sz w:val="30"/>
          <w:szCs w:val="30"/>
        </w:rPr>
      </w:pPr>
      <w:proofErr w:type="gramStart"/>
      <w:r w:rsidRPr="00565890">
        <w:rPr>
          <w:rFonts w:ascii="仿宋" w:eastAsia="仿宋" w:hAnsi="仿宋" w:hint="eastAsia"/>
          <w:sz w:val="30"/>
          <w:szCs w:val="30"/>
        </w:rPr>
        <w:t>二类控高区</w:t>
      </w:r>
      <w:proofErr w:type="gramEnd"/>
      <w:r w:rsidRPr="00565890">
        <w:rPr>
          <w:rFonts w:ascii="仿宋" w:eastAsia="仿宋" w:hAnsi="仿宋" w:hint="eastAsia"/>
          <w:sz w:val="30"/>
          <w:szCs w:val="30"/>
        </w:rPr>
        <w:t>：除核心保护区外的古村庄范围。控制新建建筑以1-3 层为主，高度不能超过12米。</w:t>
      </w:r>
    </w:p>
    <w:p w14:paraId="5BE57756" w14:textId="3EA86515" w:rsidR="00753C76" w:rsidRDefault="00565890" w:rsidP="00565890">
      <w:pPr>
        <w:spacing w:line="560" w:lineRule="exact"/>
        <w:ind w:firstLineChars="200" w:firstLine="600"/>
        <w:jc w:val="left"/>
        <w:rPr>
          <w:rFonts w:ascii="仿宋" w:eastAsia="仿宋" w:hAnsi="仿宋"/>
          <w:sz w:val="30"/>
          <w:szCs w:val="30"/>
        </w:rPr>
      </w:pPr>
      <w:proofErr w:type="gramStart"/>
      <w:r w:rsidRPr="00565890">
        <w:rPr>
          <w:rFonts w:ascii="仿宋" w:eastAsia="仿宋" w:hAnsi="仿宋" w:hint="eastAsia"/>
          <w:sz w:val="30"/>
          <w:szCs w:val="30"/>
        </w:rPr>
        <w:t>三类控高区</w:t>
      </w:r>
      <w:proofErr w:type="gramEnd"/>
      <w:r w:rsidRPr="00565890">
        <w:rPr>
          <w:rFonts w:ascii="仿宋" w:eastAsia="仿宋" w:hAnsi="仿宋" w:hint="eastAsia"/>
          <w:sz w:val="30"/>
          <w:szCs w:val="30"/>
        </w:rPr>
        <w:t>：为霞路村环境协调区范围；为了保持原有绿地、水体等环境不受破坏，控制新建建筑以3-5层为主，高度不能超过15米</w:t>
      </w:r>
      <w:r w:rsidR="00000000">
        <w:rPr>
          <w:rFonts w:ascii="仿宋" w:eastAsia="仿宋" w:hAnsi="仿宋" w:hint="eastAsia"/>
          <w:sz w:val="30"/>
          <w:szCs w:val="30"/>
        </w:rPr>
        <w:t>。</w:t>
      </w:r>
    </w:p>
    <w:p w14:paraId="0D2013E2" w14:textId="77777777" w:rsidR="00753C76" w:rsidRDefault="00000000">
      <w:pPr>
        <w:numPr>
          <w:ilvl w:val="0"/>
          <w:numId w:val="2"/>
        </w:numPr>
        <w:jc w:val="left"/>
        <w:outlineLvl w:val="1"/>
        <w:rPr>
          <w:rFonts w:ascii="黑体" w:eastAsia="黑体" w:hAnsi="黑体" w:cs="黑体"/>
          <w:sz w:val="30"/>
          <w:szCs w:val="30"/>
        </w:rPr>
      </w:pPr>
      <w:r>
        <w:rPr>
          <w:rFonts w:ascii="黑体" w:eastAsia="黑体" w:hAnsi="黑体" w:cs="黑体" w:hint="eastAsia"/>
          <w:sz w:val="30"/>
          <w:szCs w:val="30"/>
        </w:rPr>
        <w:t>风貌控制引导</w:t>
      </w:r>
    </w:p>
    <w:p w14:paraId="547668BD" w14:textId="331846AF" w:rsidR="00753C76" w:rsidRDefault="00852FD8">
      <w:pPr>
        <w:ind w:firstLine="360"/>
        <w:jc w:val="left"/>
        <w:rPr>
          <w:rFonts w:ascii="仿宋" w:eastAsia="仿宋" w:hAnsi="仿宋"/>
          <w:sz w:val="30"/>
          <w:szCs w:val="30"/>
        </w:rPr>
      </w:pPr>
      <w:r w:rsidRPr="00852FD8">
        <w:rPr>
          <w:rFonts w:ascii="仿宋" w:eastAsia="仿宋" w:hAnsi="仿宋" w:hint="eastAsia"/>
          <w:sz w:val="30"/>
          <w:szCs w:val="30"/>
        </w:rPr>
        <w:t>对于古村风貌指引主要从建筑风貌、建筑色彩、景观环境等方面进行指引。</w:t>
      </w:r>
    </w:p>
    <w:p w14:paraId="1FC0C925" w14:textId="579EEC07" w:rsidR="00852FD8" w:rsidRPr="00852FD8" w:rsidRDefault="00852FD8" w:rsidP="00852FD8">
      <w:pPr>
        <w:ind w:firstLine="360"/>
        <w:jc w:val="left"/>
        <w:rPr>
          <w:rFonts w:ascii="仿宋" w:eastAsia="仿宋" w:hAnsi="仿宋" w:hint="eastAsia"/>
          <w:sz w:val="30"/>
          <w:szCs w:val="30"/>
        </w:rPr>
      </w:pPr>
      <w:r>
        <w:rPr>
          <w:rFonts w:ascii="仿宋" w:eastAsia="仿宋" w:hAnsi="仿宋" w:hint="eastAsia"/>
          <w:sz w:val="30"/>
          <w:szCs w:val="30"/>
        </w:rPr>
        <w:t>（1）</w:t>
      </w:r>
      <w:r w:rsidRPr="00852FD8">
        <w:rPr>
          <w:rFonts w:ascii="仿宋" w:eastAsia="仿宋" w:hAnsi="仿宋" w:hint="eastAsia"/>
          <w:sz w:val="30"/>
          <w:szCs w:val="30"/>
        </w:rPr>
        <w:t>建筑风貌</w:t>
      </w:r>
    </w:p>
    <w:p w14:paraId="41F15021" w14:textId="08236F6E" w:rsidR="00852FD8" w:rsidRPr="00852FD8" w:rsidRDefault="00852FD8" w:rsidP="00852FD8">
      <w:pPr>
        <w:ind w:firstLine="360"/>
        <w:jc w:val="left"/>
        <w:rPr>
          <w:rFonts w:ascii="仿宋" w:eastAsia="仿宋" w:hAnsi="仿宋" w:hint="eastAsia"/>
          <w:sz w:val="30"/>
          <w:szCs w:val="30"/>
        </w:rPr>
      </w:pPr>
      <w:r>
        <w:rPr>
          <w:rFonts w:ascii="仿宋" w:eastAsia="仿宋" w:hAnsi="仿宋" w:hint="eastAsia"/>
          <w:sz w:val="30"/>
          <w:szCs w:val="30"/>
        </w:rPr>
        <w:t>①</w:t>
      </w:r>
      <w:r w:rsidRPr="00852FD8">
        <w:rPr>
          <w:rFonts w:ascii="仿宋" w:eastAsia="仿宋" w:hAnsi="仿宋" w:hint="eastAsia"/>
          <w:sz w:val="30"/>
          <w:szCs w:val="30"/>
        </w:rPr>
        <w:t>屋顶</w:t>
      </w:r>
    </w:p>
    <w:p w14:paraId="619BEAF6" w14:textId="77777777" w:rsidR="00852FD8" w:rsidRPr="00852FD8" w:rsidRDefault="00852FD8" w:rsidP="00852FD8">
      <w:pPr>
        <w:ind w:firstLine="360"/>
        <w:jc w:val="left"/>
        <w:rPr>
          <w:rFonts w:ascii="仿宋" w:eastAsia="仿宋" w:hAnsi="仿宋" w:hint="eastAsia"/>
          <w:sz w:val="30"/>
          <w:szCs w:val="30"/>
        </w:rPr>
      </w:pPr>
      <w:r w:rsidRPr="00852FD8">
        <w:rPr>
          <w:rFonts w:ascii="仿宋" w:eastAsia="仿宋" w:hAnsi="仿宋" w:hint="eastAsia"/>
          <w:sz w:val="30"/>
          <w:szCs w:val="30"/>
        </w:rPr>
        <w:t>保护坡屋顶和硬山顶/悬山顶的原有屋顶形制;采用原材料进行修缮，以青黑色瓦片或者黄褐色瓦片为主，定期更换维护。</w:t>
      </w:r>
    </w:p>
    <w:p w14:paraId="3591CB91" w14:textId="5CE72CA1" w:rsidR="00852FD8" w:rsidRPr="00852FD8" w:rsidRDefault="00852FD8" w:rsidP="00852FD8">
      <w:pPr>
        <w:ind w:firstLine="360"/>
        <w:jc w:val="left"/>
        <w:rPr>
          <w:rFonts w:ascii="仿宋" w:eastAsia="仿宋" w:hAnsi="仿宋" w:hint="eastAsia"/>
          <w:sz w:val="30"/>
          <w:szCs w:val="30"/>
        </w:rPr>
      </w:pPr>
      <w:r>
        <w:rPr>
          <w:rFonts w:ascii="仿宋" w:eastAsia="仿宋" w:hAnsi="仿宋" w:hint="eastAsia"/>
          <w:sz w:val="30"/>
          <w:szCs w:val="30"/>
        </w:rPr>
        <w:t>②</w:t>
      </w:r>
      <w:r w:rsidRPr="00852FD8">
        <w:rPr>
          <w:rFonts w:ascii="仿宋" w:eastAsia="仿宋" w:hAnsi="仿宋" w:hint="eastAsia"/>
          <w:sz w:val="30"/>
          <w:szCs w:val="30"/>
        </w:rPr>
        <w:t>墙面</w:t>
      </w:r>
    </w:p>
    <w:p w14:paraId="353B383E" w14:textId="77777777" w:rsidR="00852FD8" w:rsidRPr="00852FD8" w:rsidRDefault="00852FD8" w:rsidP="00852FD8">
      <w:pPr>
        <w:ind w:firstLine="360"/>
        <w:jc w:val="left"/>
        <w:rPr>
          <w:rFonts w:ascii="仿宋" w:eastAsia="仿宋" w:hAnsi="仿宋" w:hint="eastAsia"/>
          <w:sz w:val="30"/>
          <w:szCs w:val="30"/>
        </w:rPr>
      </w:pPr>
      <w:r w:rsidRPr="00852FD8">
        <w:rPr>
          <w:rFonts w:ascii="仿宋" w:eastAsia="仿宋" w:hAnsi="仿宋" w:hint="eastAsia"/>
          <w:sz w:val="30"/>
          <w:szCs w:val="30"/>
        </w:rPr>
        <w:t>建议采用传统材料砌筑，或者采用低饱和度的灰色系瓷砖贴面。</w:t>
      </w:r>
    </w:p>
    <w:p w14:paraId="3BE96FB3" w14:textId="11CF3618" w:rsidR="00852FD8" w:rsidRPr="00852FD8" w:rsidRDefault="00852FD8" w:rsidP="00852FD8">
      <w:pPr>
        <w:ind w:firstLine="360"/>
        <w:jc w:val="left"/>
        <w:rPr>
          <w:rFonts w:ascii="仿宋" w:eastAsia="仿宋" w:hAnsi="仿宋" w:hint="eastAsia"/>
          <w:sz w:val="30"/>
          <w:szCs w:val="30"/>
        </w:rPr>
      </w:pPr>
      <w:r>
        <w:rPr>
          <w:rFonts w:ascii="仿宋" w:eastAsia="仿宋" w:hAnsi="仿宋" w:hint="eastAsia"/>
          <w:sz w:val="30"/>
          <w:szCs w:val="30"/>
        </w:rPr>
        <w:t>③</w:t>
      </w:r>
      <w:r w:rsidRPr="00852FD8">
        <w:rPr>
          <w:rFonts w:ascii="仿宋" w:eastAsia="仿宋" w:hAnsi="仿宋" w:hint="eastAsia"/>
          <w:sz w:val="30"/>
          <w:szCs w:val="30"/>
        </w:rPr>
        <w:t>窗</w:t>
      </w:r>
    </w:p>
    <w:p w14:paraId="056F0351" w14:textId="77777777" w:rsidR="00852FD8" w:rsidRPr="00852FD8" w:rsidRDefault="00852FD8" w:rsidP="00852FD8">
      <w:pPr>
        <w:ind w:firstLine="360"/>
        <w:jc w:val="left"/>
        <w:rPr>
          <w:rFonts w:ascii="仿宋" w:eastAsia="仿宋" w:hAnsi="仿宋" w:hint="eastAsia"/>
          <w:sz w:val="30"/>
          <w:szCs w:val="30"/>
        </w:rPr>
      </w:pPr>
      <w:r w:rsidRPr="00852FD8">
        <w:rPr>
          <w:rFonts w:ascii="仿宋" w:eastAsia="仿宋" w:hAnsi="仿宋" w:hint="eastAsia"/>
          <w:sz w:val="30"/>
          <w:szCs w:val="30"/>
        </w:rPr>
        <w:t>保护历史门窗洞口位置、尺寸；保护特色门框、窗框、门窗</w:t>
      </w:r>
      <w:proofErr w:type="gramStart"/>
      <w:r w:rsidRPr="00852FD8">
        <w:rPr>
          <w:rFonts w:ascii="仿宋" w:eastAsia="仿宋" w:hAnsi="仿宋" w:hint="eastAsia"/>
          <w:sz w:val="30"/>
          <w:szCs w:val="30"/>
        </w:rPr>
        <w:t>眉</w:t>
      </w:r>
      <w:proofErr w:type="gramEnd"/>
      <w:r w:rsidRPr="00852FD8">
        <w:rPr>
          <w:rFonts w:ascii="仿宋" w:eastAsia="仿宋" w:hAnsi="仿宋" w:hint="eastAsia"/>
          <w:sz w:val="30"/>
          <w:szCs w:val="30"/>
        </w:rPr>
        <w:t>装饰;建议采用传统式样为主，控制尺度，色彩应采用低饱和度。</w:t>
      </w:r>
    </w:p>
    <w:p w14:paraId="0EDEF360" w14:textId="5967F938" w:rsidR="00852FD8" w:rsidRPr="00852FD8" w:rsidRDefault="00852FD8" w:rsidP="00852FD8">
      <w:pPr>
        <w:ind w:firstLine="360"/>
        <w:jc w:val="left"/>
        <w:rPr>
          <w:rFonts w:ascii="仿宋" w:eastAsia="仿宋" w:hAnsi="仿宋" w:hint="eastAsia"/>
          <w:sz w:val="30"/>
          <w:szCs w:val="30"/>
        </w:rPr>
      </w:pPr>
      <w:r>
        <w:rPr>
          <w:rFonts w:ascii="仿宋" w:eastAsia="仿宋" w:hAnsi="仿宋" w:hint="eastAsia"/>
          <w:sz w:val="30"/>
          <w:szCs w:val="30"/>
        </w:rPr>
        <w:t>④四</w:t>
      </w:r>
      <w:r w:rsidRPr="00852FD8">
        <w:rPr>
          <w:rFonts w:ascii="仿宋" w:eastAsia="仿宋" w:hAnsi="仿宋" w:hint="eastAsia"/>
          <w:sz w:val="30"/>
          <w:szCs w:val="30"/>
        </w:rPr>
        <w:t>色装饰</w:t>
      </w:r>
    </w:p>
    <w:p w14:paraId="2A799ECD" w14:textId="1A2B5F27" w:rsidR="00852FD8" w:rsidRDefault="00852FD8" w:rsidP="00852FD8">
      <w:pPr>
        <w:ind w:firstLine="360"/>
        <w:jc w:val="left"/>
        <w:rPr>
          <w:rFonts w:ascii="仿宋" w:eastAsia="仿宋" w:hAnsi="仿宋"/>
          <w:sz w:val="30"/>
          <w:szCs w:val="30"/>
        </w:rPr>
      </w:pPr>
      <w:r w:rsidRPr="00852FD8">
        <w:rPr>
          <w:rFonts w:ascii="仿宋" w:eastAsia="仿宋" w:hAnsi="仿宋" w:hint="eastAsia"/>
          <w:sz w:val="30"/>
          <w:szCs w:val="30"/>
        </w:rPr>
        <w:t>保护山花、灰塑、栏杆、女儿墙等特色部位;清理影响特色装饰部位的垃圾、植被，加强日常维护，防止材料剥落。</w:t>
      </w:r>
    </w:p>
    <w:p w14:paraId="3923C29B" w14:textId="2D3552AA" w:rsidR="00852FD8" w:rsidRPr="00852FD8" w:rsidRDefault="00852FD8" w:rsidP="00852FD8">
      <w:pPr>
        <w:ind w:firstLine="360"/>
        <w:jc w:val="left"/>
        <w:rPr>
          <w:rFonts w:ascii="仿宋" w:eastAsia="仿宋" w:hAnsi="仿宋" w:hint="eastAsia"/>
          <w:sz w:val="30"/>
          <w:szCs w:val="30"/>
        </w:rPr>
      </w:pPr>
      <w:r>
        <w:rPr>
          <w:rFonts w:ascii="仿宋" w:eastAsia="仿宋" w:hAnsi="仿宋" w:hint="eastAsia"/>
          <w:sz w:val="30"/>
          <w:szCs w:val="30"/>
        </w:rPr>
        <w:t>（2）建筑色彩</w:t>
      </w:r>
    </w:p>
    <w:p w14:paraId="3C32EBDF" w14:textId="2BED9172" w:rsidR="00852FD8" w:rsidRDefault="00852FD8" w:rsidP="00852FD8">
      <w:pPr>
        <w:ind w:firstLine="360"/>
        <w:jc w:val="left"/>
        <w:rPr>
          <w:rFonts w:ascii="仿宋" w:eastAsia="仿宋" w:hAnsi="仿宋"/>
          <w:sz w:val="30"/>
          <w:szCs w:val="30"/>
        </w:rPr>
      </w:pPr>
      <w:r w:rsidRPr="00852FD8">
        <w:rPr>
          <w:rFonts w:ascii="仿宋" w:eastAsia="仿宋" w:hAnsi="仿宋" w:hint="eastAsia"/>
          <w:sz w:val="30"/>
          <w:szCs w:val="30"/>
        </w:rPr>
        <w:t>建筑色彩主要考虑慈溪村的整体建筑色彩以及历史环境要素，色彩的选择来源于传统材料，如建筑立面、建筑屋顶、木构架、门窗构件等。通过对色彩的提取，五福里的建筑色彩分为主色调和辅助色，主色调主要为灰色，辅助色主要为砖红色、土黄色、金色和黑色等。</w:t>
      </w:r>
    </w:p>
    <w:p w14:paraId="2E485F7F" w14:textId="79AE04A8" w:rsidR="00852FD8" w:rsidRPr="00852FD8" w:rsidRDefault="00852FD8" w:rsidP="00852FD8">
      <w:pPr>
        <w:ind w:firstLine="360"/>
        <w:jc w:val="left"/>
        <w:rPr>
          <w:rFonts w:ascii="仿宋" w:eastAsia="仿宋" w:hAnsi="仿宋" w:hint="eastAsia"/>
          <w:sz w:val="30"/>
          <w:szCs w:val="30"/>
        </w:rPr>
      </w:pPr>
      <w:r>
        <w:rPr>
          <w:rFonts w:ascii="仿宋" w:eastAsia="仿宋" w:hAnsi="仿宋" w:hint="eastAsia"/>
          <w:sz w:val="30"/>
          <w:szCs w:val="30"/>
        </w:rPr>
        <w:t>（3）</w:t>
      </w:r>
      <w:r w:rsidRPr="00852FD8">
        <w:rPr>
          <w:rFonts w:ascii="仿宋" w:eastAsia="仿宋" w:hAnsi="仿宋" w:hint="eastAsia"/>
          <w:sz w:val="30"/>
          <w:szCs w:val="30"/>
        </w:rPr>
        <w:t>景观环境</w:t>
      </w:r>
    </w:p>
    <w:p w14:paraId="298464FA" w14:textId="77777777" w:rsidR="00852FD8" w:rsidRPr="00852FD8" w:rsidRDefault="00852FD8" w:rsidP="00852FD8">
      <w:pPr>
        <w:ind w:firstLine="360"/>
        <w:jc w:val="left"/>
        <w:rPr>
          <w:rFonts w:ascii="仿宋" w:eastAsia="仿宋" w:hAnsi="仿宋" w:hint="eastAsia"/>
          <w:sz w:val="30"/>
          <w:szCs w:val="30"/>
        </w:rPr>
      </w:pPr>
      <w:r w:rsidRPr="00852FD8">
        <w:rPr>
          <w:rFonts w:ascii="仿宋" w:eastAsia="仿宋" w:hAnsi="仿宋" w:hint="eastAsia"/>
          <w:sz w:val="30"/>
          <w:szCs w:val="30"/>
        </w:rPr>
        <w:t>慈溪村景观环境的营造需结合大岭村整体风貌相协调，元素的提取、构筑物的造型宜结合五福里本土特色，如提取山墙、屋脊等元素设计特色景观墙;提取五福</w:t>
      </w:r>
      <w:proofErr w:type="gramStart"/>
      <w:r w:rsidRPr="00852FD8">
        <w:rPr>
          <w:rFonts w:ascii="仿宋" w:eastAsia="仿宋" w:hAnsi="仿宋" w:hint="eastAsia"/>
          <w:sz w:val="30"/>
          <w:szCs w:val="30"/>
        </w:rPr>
        <w:t>里特色</w:t>
      </w:r>
      <w:proofErr w:type="gramEnd"/>
      <w:r w:rsidRPr="00852FD8">
        <w:rPr>
          <w:rFonts w:ascii="仿宋" w:eastAsia="仿宋" w:hAnsi="仿宋" w:hint="eastAsia"/>
          <w:sz w:val="30"/>
          <w:szCs w:val="30"/>
        </w:rPr>
        <w:t>元素形成文化符号；采用本土材料设计标志性的入口等，新旧融合，创新设计手法。</w:t>
      </w:r>
    </w:p>
    <w:p w14:paraId="57229C7E" w14:textId="3A3A0360" w:rsidR="00852FD8" w:rsidRPr="00852FD8" w:rsidRDefault="00852FD8" w:rsidP="00852FD8">
      <w:pPr>
        <w:ind w:firstLine="360"/>
        <w:jc w:val="left"/>
        <w:rPr>
          <w:rFonts w:ascii="仿宋" w:eastAsia="仿宋" w:hAnsi="仿宋" w:hint="eastAsia"/>
          <w:sz w:val="30"/>
          <w:szCs w:val="30"/>
        </w:rPr>
      </w:pPr>
      <w:r>
        <w:rPr>
          <w:rFonts w:ascii="仿宋" w:eastAsia="仿宋" w:hAnsi="仿宋" w:hint="eastAsia"/>
          <w:sz w:val="30"/>
          <w:szCs w:val="30"/>
        </w:rPr>
        <w:t>（4）</w:t>
      </w:r>
      <w:proofErr w:type="gramStart"/>
      <w:r w:rsidRPr="00852FD8">
        <w:rPr>
          <w:rFonts w:ascii="仿宋" w:eastAsia="仿宋" w:hAnsi="仿宋" w:hint="eastAsia"/>
          <w:sz w:val="30"/>
          <w:szCs w:val="30"/>
        </w:rPr>
        <w:t>建筑整治</w:t>
      </w:r>
      <w:proofErr w:type="gramEnd"/>
      <w:r w:rsidRPr="00852FD8">
        <w:rPr>
          <w:rFonts w:ascii="仿宋" w:eastAsia="仿宋" w:hAnsi="仿宋" w:hint="eastAsia"/>
          <w:sz w:val="30"/>
          <w:szCs w:val="30"/>
        </w:rPr>
        <w:t>指引示范</w:t>
      </w:r>
    </w:p>
    <w:p w14:paraId="2F093373" w14:textId="5EA0597B" w:rsidR="00852FD8" w:rsidRDefault="00852FD8" w:rsidP="00852FD8">
      <w:pPr>
        <w:ind w:firstLine="360"/>
        <w:jc w:val="left"/>
        <w:rPr>
          <w:rFonts w:ascii="仿宋" w:eastAsia="仿宋" w:hAnsi="仿宋" w:hint="eastAsia"/>
          <w:sz w:val="30"/>
          <w:szCs w:val="30"/>
        </w:rPr>
      </w:pPr>
      <w:r w:rsidRPr="00852FD8">
        <w:rPr>
          <w:rFonts w:ascii="仿宋" w:eastAsia="仿宋" w:hAnsi="仿宋" w:hint="eastAsia"/>
          <w:sz w:val="30"/>
          <w:szCs w:val="30"/>
        </w:rPr>
        <w:t>建筑的整治主要从两种类型进行指引，即平屋顶建筑风貌指引和平改坡屋顶建筑风貌指引。对于传统建筑中的现代建筑，一种方式是调整平屋顶建筑立面与建筑色彩，第二种方式是通过改变建筑立面、建筑色彩、建筑屋顶等，如采用灰色墙面、平改坡等方式，使其与传统建筑相协调</w:t>
      </w:r>
      <w:r>
        <w:rPr>
          <w:rFonts w:ascii="仿宋" w:eastAsia="仿宋" w:hAnsi="仿宋" w:hint="eastAsia"/>
          <w:sz w:val="30"/>
          <w:szCs w:val="30"/>
        </w:rPr>
        <w:t>。</w:t>
      </w:r>
    </w:p>
    <w:p w14:paraId="05907735" w14:textId="77777777" w:rsidR="00852FD8" w:rsidRDefault="00852FD8">
      <w:pPr>
        <w:ind w:firstLine="360"/>
        <w:jc w:val="left"/>
        <w:rPr>
          <w:rFonts w:hint="eastAsia"/>
          <w:sz w:val="18"/>
          <w:szCs w:val="18"/>
        </w:rPr>
      </w:pPr>
    </w:p>
    <w:p w14:paraId="5D9D02BC" w14:textId="77777777" w:rsidR="00753C76" w:rsidRDefault="00753C76">
      <w:pPr>
        <w:ind w:firstLine="360"/>
        <w:jc w:val="left"/>
        <w:rPr>
          <w:sz w:val="18"/>
          <w:szCs w:val="18"/>
        </w:rPr>
      </w:pPr>
    </w:p>
    <w:p w14:paraId="6B7ECB99" w14:textId="77777777" w:rsidR="00753C76" w:rsidRDefault="00753C76">
      <w:pPr>
        <w:ind w:firstLine="360"/>
        <w:jc w:val="left"/>
        <w:rPr>
          <w:sz w:val="18"/>
          <w:szCs w:val="18"/>
        </w:rPr>
      </w:pPr>
    </w:p>
    <w:p w14:paraId="7A559C99" w14:textId="77777777" w:rsidR="00753C76" w:rsidRDefault="00753C76">
      <w:pPr>
        <w:ind w:firstLine="360"/>
        <w:jc w:val="left"/>
        <w:rPr>
          <w:sz w:val="18"/>
          <w:szCs w:val="18"/>
        </w:rPr>
      </w:pPr>
    </w:p>
    <w:p w14:paraId="416588B3" w14:textId="77777777" w:rsidR="00753C76" w:rsidRDefault="00753C76">
      <w:pPr>
        <w:ind w:firstLine="360"/>
        <w:jc w:val="left"/>
        <w:rPr>
          <w:sz w:val="18"/>
          <w:szCs w:val="18"/>
        </w:rPr>
      </w:pPr>
    </w:p>
    <w:p w14:paraId="6F3A2340" w14:textId="77777777" w:rsidR="00753C76" w:rsidRDefault="00753C76">
      <w:pPr>
        <w:ind w:firstLine="360"/>
        <w:jc w:val="left"/>
        <w:rPr>
          <w:sz w:val="18"/>
          <w:szCs w:val="18"/>
        </w:rPr>
      </w:pPr>
    </w:p>
    <w:p w14:paraId="2467417E" w14:textId="77777777" w:rsidR="00753C76" w:rsidRDefault="00753C76">
      <w:pPr>
        <w:ind w:firstLine="360"/>
        <w:jc w:val="left"/>
        <w:rPr>
          <w:sz w:val="18"/>
          <w:szCs w:val="18"/>
        </w:rPr>
      </w:pPr>
    </w:p>
    <w:p w14:paraId="28484056" w14:textId="77777777" w:rsidR="00753C76" w:rsidRDefault="00753C76">
      <w:pPr>
        <w:ind w:firstLine="360"/>
        <w:jc w:val="left"/>
        <w:rPr>
          <w:sz w:val="18"/>
          <w:szCs w:val="18"/>
        </w:rPr>
      </w:pPr>
    </w:p>
    <w:p w14:paraId="76D8FA9B" w14:textId="77777777" w:rsidR="00753C76" w:rsidRDefault="00753C76">
      <w:pPr>
        <w:ind w:firstLine="360"/>
        <w:jc w:val="left"/>
        <w:rPr>
          <w:sz w:val="18"/>
          <w:szCs w:val="18"/>
        </w:rPr>
      </w:pPr>
    </w:p>
    <w:p w14:paraId="7D130491" w14:textId="77777777" w:rsidR="00753C76" w:rsidRDefault="00753C76">
      <w:pPr>
        <w:ind w:firstLine="360"/>
        <w:jc w:val="left"/>
        <w:rPr>
          <w:sz w:val="18"/>
          <w:szCs w:val="18"/>
        </w:rPr>
      </w:pPr>
    </w:p>
    <w:p w14:paraId="5DA31D0B" w14:textId="77777777" w:rsidR="00753C76" w:rsidRDefault="00753C76">
      <w:pPr>
        <w:ind w:firstLine="360"/>
        <w:jc w:val="left"/>
        <w:rPr>
          <w:sz w:val="18"/>
          <w:szCs w:val="18"/>
        </w:rPr>
      </w:pPr>
    </w:p>
    <w:p w14:paraId="1CF8AA5B" w14:textId="77777777" w:rsidR="00753C76" w:rsidRDefault="00753C76" w:rsidP="00852FD8">
      <w:pPr>
        <w:jc w:val="left"/>
        <w:rPr>
          <w:rFonts w:hint="eastAsia"/>
          <w:sz w:val="18"/>
          <w:szCs w:val="18"/>
        </w:rPr>
      </w:pPr>
    </w:p>
    <w:p w14:paraId="0AAC1FE2" w14:textId="77777777" w:rsidR="00753C76" w:rsidRDefault="00000000">
      <w:pPr>
        <w:numPr>
          <w:ilvl w:val="0"/>
          <w:numId w:val="5"/>
        </w:numPr>
        <w:ind w:firstLine="880"/>
        <w:jc w:val="center"/>
        <w:outlineLvl w:val="0"/>
        <w:rPr>
          <w:rFonts w:ascii="黑体" w:eastAsia="黑体" w:hAnsi="黑体" w:cs="Times New Roman"/>
          <w:bCs/>
          <w:kern w:val="44"/>
          <w:sz w:val="44"/>
          <w:szCs w:val="44"/>
        </w:rPr>
      </w:pPr>
      <w:bookmarkStart w:id="28" w:name="_Toc15535"/>
      <w:r>
        <w:rPr>
          <w:rFonts w:ascii="黑体" w:eastAsia="黑体" w:hAnsi="黑体" w:cs="Times New Roman" w:hint="eastAsia"/>
          <w:bCs/>
          <w:kern w:val="44"/>
          <w:sz w:val="44"/>
          <w:szCs w:val="44"/>
        </w:rPr>
        <w:lastRenderedPageBreak/>
        <w:t>建筑物与历史环境要素的管控</w:t>
      </w:r>
      <w:bookmarkEnd w:id="28"/>
    </w:p>
    <w:p w14:paraId="084FC4C5" w14:textId="77777777" w:rsidR="00753C76" w:rsidRDefault="00753C76">
      <w:pPr>
        <w:jc w:val="left"/>
        <w:rPr>
          <w:rFonts w:ascii="黑体" w:eastAsia="黑体" w:hAnsi="黑体" w:cs="黑体"/>
          <w:sz w:val="30"/>
          <w:szCs w:val="30"/>
        </w:rPr>
      </w:pPr>
    </w:p>
    <w:p w14:paraId="773C7EB9" w14:textId="77777777" w:rsidR="00753C76" w:rsidRDefault="00000000">
      <w:pPr>
        <w:numPr>
          <w:ilvl w:val="0"/>
          <w:numId w:val="2"/>
        </w:numPr>
        <w:jc w:val="left"/>
        <w:outlineLvl w:val="1"/>
        <w:rPr>
          <w:rFonts w:ascii="黑体" w:eastAsia="黑体" w:hAnsi="黑体" w:cs="黑体"/>
          <w:sz w:val="30"/>
          <w:szCs w:val="30"/>
        </w:rPr>
      </w:pPr>
      <w:bookmarkStart w:id="29" w:name="_Toc28025"/>
      <w:r>
        <w:rPr>
          <w:rFonts w:ascii="黑体" w:eastAsia="黑体" w:hAnsi="黑体" w:cs="黑体" w:hint="eastAsia"/>
          <w:sz w:val="30"/>
          <w:szCs w:val="30"/>
        </w:rPr>
        <w:t>建（构）筑物</w:t>
      </w:r>
      <w:proofErr w:type="gramStart"/>
      <w:r>
        <w:rPr>
          <w:rFonts w:ascii="黑体" w:eastAsia="黑体" w:hAnsi="黑体" w:cs="黑体" w:hint="eastAsia"/>
          <w:sz w:val="30"/>
          <w:szCs w:val="30"/>
        </w:rPr>
        <w:t>保护整治</w:t>
      </w:r>
      <w:proofErr w:type="gramEnd"/>
      <w:r>
        <w:rPr>
          <w:rFonts w:ascii="黑体" w:eastAsia="黑体" w:hAnsi="黑体" w:cs="黑体" w:hint="eastAsia"/>
          <w:sz w:val="30"/>
          <w:szCs w:val="30"/>
        </w:rPr>
        <w:t>与管控</w:t>
      </w:r>
      <w:bookmarkEnd w:id="29"/>
      <w:r>
        <w:rPr>
          <w:rFonts w:ascii="黑体" w:eastAsia="黑体" w:hAnsi="黑体" w:cs="黑体" w:hint="eastAsia"/>
          <w:sz w:val="30"/>
          <w:szCs w:val="30"/>
        </w:rPr>
        <w:t xml:space="preserve">  </w:t>
      </w:r>
    </w:p>
    <w:p w14:paraId="66D67225" w14:textId="77777777" w:rsidR="00753C76" w:rsidRDefault="00000000">
      <w:pPr>
        <w:pStyle w:val="a3"/>
        <w:spacing w:line="360" w:lineRule="auto"/>
        <w:ind w:firstLineChars="200" w:firstLine="600"/>
        <w:rPr>
          <w:rFonts w:ascii="仿宋" w:eastAsia="仿宋" w:hAnsi="仿宋" w:cstheme="minorBidi"/>
          <w:sz w:val="30"/>
          <w:szCs w:val="30"/>
          <w:lang w:eastAsia="zh-CN"/>
        </w:rPr>
      </w:pPr>
      <w:r>
        <w:rPr>
          <w:rFonts w:ascii="仿宋" w:eastAsia="仿宋" w:hAnsi="仿宋" w:cstheme="minorBidi" w:hint="eastAsia"/>
          <w:sz w:val="30"/>
          <w:szCs w:val="30"/>
          <w:lang w:eastAsia="zh-CN"/>
        </w:rPr>
        <w:t>参照《历史文化名城名村保护规划编制要求（试行）》，本规划</w:t>
      </w:r>
      <w:proofErr w:type="gramStart"/>
      <w:r>
        <w:rPr>
          <w:rFonts w:ascii="仿宋" w:eastAsia="仿宋" w:hAnsi="仿宋" w:cstheme="minorBidi" w:hint="eastAsia"/>
          <w:sz w:val="30"/>
          <w:szCs w:val="30"/>
          <w:lang w:eastAsia="zh-CN"/>
        </w:rPr>
        <w:t>将霞路村核心</w:t>
      </w:r>
      <w:proofErr w:type="gramEnd"/>
      <w:r>
        <w:rPr>
          <w:rFonts w:ascii="仿宋" w:eastAsia="仿宋" w:hAnsi="仿宋" w:cstheme="minorBidi" w:hint="eastAsia"/>
          <w:sz w:val="30"/>
          <w:szCs w:val="30"/>
          <w:lang w:eastAsia="zh-CN"/>
        </w:rPr>
        <w:t>保护范围内的建筑分为四类，对应不同的</w:t>
      </w:r>
      <w:proofErr w:type="gramStart"/>
      <w:r>
        <w:rPr>
          <w:rFonts w:ascii="仿宋" w:eastAsia="仿宋" w:hAnsi="仿宋" w:cstheme="minorBidi" w:hint="eastAsia"/>
          <w:sz w:val="30"/>
          <w:szCs w:val="30"/>
          <w:lang w:eastAsia="zh-CN"/>
        </w:rPr>
        <w:t>保护整治</w:t>
      </w:r>
      <w:proofErr w:type="gramEnd"/>
      <w:r>
        <w:rPr>
          <w:rFonts w:ascii="仿宋" w:eastAsia="仿宋" w:hAnsi="仿宋" w:cstheme="minorBidi" w:hint="eastAsia"/>
          <w:sz w:val="30"/>
          <w:szCs w:val="30"/>
          <w:lang w:eastAsia="zh-CN"/>
        </w:rPr>
        <w:t>措施。</w:t>
      </w:r>
    </w:p>
    <w:p w14:paraId="4BE5E7DB" w14:textId="77777777" w:rsidR="00753C76" w:rsidRDefault="00000000">
      <w:pPr>
        <w:pStyle w:val="Style585"/>
        <w:snapToGrid w:val="0"/>
        <w:spacing w:line="800" w:lineRule="exact"/>
        <w:ind w:firstLine="480"/>
        <w:jc w:val="center"/>
        <w:outlineLvl w:val="2"/>
        <w:rPr>
          <w:rFonts w:ascii="黑体" w:eastAsia="黑体" w:hAnsi="黑体" w:cs="Times New Roman"/>
          <w:bCs/>
          <w:sz w:val="24"/>
          <w:szCs w:val="22"/>
        </w:rPr>
      </w:pPr>
      <w:r>
        <w:rPr>
          <w:rFonts w:ascii="黑体" w:eastAsia="黑体" w:hAnsi="黑体" w:cs="Times New Roman" w:hint="eastAsia"/>
          <w:bCs/>
          <w:sz w:val="24"/>
          <w:szCs w:val="22"/>
        </w:rPr>
        <w:t>核心保护范围建筑物分类</w:t>
      </w:r>
      <w:proofErr w:type="gramStart"/>
      <w:r>
        <w:rPr>
          <w:rFonts w:ascii="黑体" w:eastAsia="黑体" w:hAnsi="黑体" w:cs="Times New Roman" w:hint="eastAsia"/>
          <w:bCs/>
          <w:sz w:val="24"/>
          <w:szCs w:val="22"/>
        </w:rPr>
        <w:t>保护整治</w:t>
      </w:r>
      <w:proofErr w:type="gramEnd"/>
      <w:r>
        <w:rPr>
          <w:rFonts w:ascii="黑体" w:eastAsia="黑体" w:hAnsi="黑体" w:cs="Times New Roman" w:hint="eastAsia"/>
          <w:bCs/>
          <w:sz w:val="24"/>
          <w:szCs w:val="22"/>
        </w:rPr>
        <w:t>措施表</w:t>
      </w:r>
    </w:p>
    <w:tbl>
      <w:tblPr>
        <w:tblW w:w="4998" w:type="pct"/>
        <w:tblLook w:val="04A0" w:firstRow="1" w:lastRow="0" w:firstColumn="1" w:lastColumn="0" w:noHBand="0" w:noVBand="1"/>
      </w:tblPr>
      <w:tblGrid>
        <w:gridCol w:w="1516"/>
        <w:gridCol w:w="2260"/>
        <w:gridCol w:w="2442"/>
        <w:gridCol w:w="2321"/>
        <w:gridCol w:w="1552"/>
      </w:tblGrid>
      <w:tr w:rsidR="00753C76" w14:paraId="10ACF8F1" w14:textId="77777777">
        <w:trPr>
          <w:trHeight w:val="810"/>
        </w:trPr>
        <w:tc>
          <w:tcPr>
            <w:tcW w:w="7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FCA469" w14:textId="77777777" w:rsidR="00753C76" w:rsidRDefault="00000000">
            <w:pPr>
              <w:snapToGrid w:val="0"/>
              <w:spacing w:line="360" w:lineRule="auto"/>
              <w:ind w:firstLine="480"/>
              <w:jc w:val="center"/>
              <w:rPr>
                <w:rFonts w:ascii="黑体" w:eastAsia="黑体" w:hAnsi="黑体" w:cs="宋体"/>
                <w:bCs/>
                <w:sz w:val="24"/>
                <w:szCs w:val="18"/>
              </w:rPr>
            </w:pPr>
            <w:r>
              <w:rPr>
                <w:rFonts w:ascii="黑体" w:eastAsia="黑体" w:hAnsi="黑体" w:cs="宋体" w:hint="eastAsia"/>
                <w:bCs/>
                <w:sz w:val="24"/>
                <w:szCs w:val="18"/>
              </w:rPr>
              <w:t>建筑分类</w:t>
            </w:r>
          </w:p>
        </w:tc>
        <w:tc>
          <w:tcPr>
            <w:tcW w:w="11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3C208A" w14:textId="77777777" w:rsidR="00753C76" w:rsidRDefault="00000000">
            <w:pPr>
              <w:snapToGrid w:val="0"/>
              <w:spacing w:line="360" w:lineRule="auto"/>
              <w:ind w:firstLine="480"/>
              <w:jc w:val="center"/>
              <w:rPr>
                <w:rFonts w:ascii="黑体" w:eastAsia="黑体" w:hAnsi="黑体" w:cs="宋体"/>
                <w:bCs/>
                <w:sz w:val="24"/>
                <w:szCs w:val="18"/>
              </w:rPr>
            </w:pPr>
            <w:r>
              <w:rPr>
                <w:rFonts w:ascii="黑体" w:eastAsia="黑体" w:hAnsi="黑体" w:cs="宋体" w:hint="eastAsia"/>
                <w:bCs/>
                <w:sz w:val="24"/>
                <w:szCs w:val="18"/>
              </w:rPr>
              <w:t>不可移动文物</w:t>
            </w:r>
          </w:p>
        </w:tc>
        <w:tc>
          <w:tcPr>
            <w:tcW w:w="1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B94A83" w14:textId="77777777" w:rsidR="00753C76" w:rsidRDefault="00000000">
            <w:pPr>
              <w:snapToGrid w:val="0"/>
              <w:spacing w:line="360" w:lineRule="auto"/>
              <w:ind w:firstLine="480"/>
              <w:jc w:val="center"/>
              <w:rPr>
                <w:rFonts w:ascii="黑体" w:eastAsia="黑体" w:hAnsi="黑体" w:cs="宋体"/>
                <w:bCs/>
                <w:sz w:val="24"/>
                <w:szCs w:val="18"/>
              </w:rPr>
            </w:pPr>
            <w:r>
              <w:rPr>
                <w:rFonts w:ascii="黑体" w:eastAsia="黑体" w:hAnsi="黑体" w:cs="宋体" w:hint="eastAsia"/>
                <w:bCs/>
                <w:sz w:val="24"/>
                <w:szCs w:val="18"/>
              </w:rPr>
              <w:t>建议历史建筑</w:t>
            </w:r>
          </w:p>
        </w:tc>
        <w:tc>
          <w:tcPr>
            <w:tcW w:w="11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6C7182" w14:textId="77777777" w:rsidR="00753C76" w:rsidRDefault="00000000">
            <w:pPr>
              <w:snapToGrid w:val="0"/>
              <w:spacing w:line="360" w:lineRule="auto"/>
              <w:ind w:firstLine="480"/>
              <w:jc w:val="center"/>
              <w:rPr>
                <w:rFonts w:ascii="黑体" w:eastAsia="黑体" w:hAnsi="黑体" w:cs="宋体"/>
                <w:bCs/>
                <w:sz w:val="24"/>
                <w:szCs w:val="18"/>
              </w:rPr>
            </w:pPr>
            <w:r>
              <w:rPr>
                <w:rFonts w:ascii="黑体" w:eastAsia="黑体" w:hAnsi="黑体" w:cs="宋体" w:hint="eastAsia"/>
                <w:bCs/>
                <w:sz w:val="24"/>
                <w:szCs w:val="18"/>
              </w:rPr>
              <w:t>建议传统风貌建筑群</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4B73F9" w14:textId="77777777" w:rsidR="00753C76" w:rsidRDefault="00000000">
            <w:pPr>
              <w:snapToGrid w:val="0"/>
              <w:spacing w:line="360" w:lineRule="auto"/>
              <w:ind w:firstLine="480"/>
              <w:jc w:val="center"/>
              <w:rPr>
                <w:rFonts w:ascii="黑体" w:eastAsia="黑体" w:hAnsi="黑体" w:cs="宋体"/>
                <w:bCs/>
                <w:sz w:val="24"/>
                <w:szCs w:val="18"/>
              </w:rPr>
            </w:pPr>
            <w:r>
              <w:rPr>
                <w:rFonts w:ascii="黑体" w:eastAsia="黑体" w:hAnsi="黑体" w:cs="宋体" w:hint="eastAsia"/>
                <w:bCs/>
                <w:sz w:val="24"/>
                <w:szCs w:val="18"/>
              </w:rPr>
              <w:t>普通建筑</w:t>
            </w:r>
          </w:p>
        </w:tc>
      </w:tr>
      <w:tr w:rsidR="00753C76" w14:paraId="4784E86C" w14:textId="77777777">
        <w:trPr>
          <w:trHeight w:val="386"/>
        </w:trPr>
        <w:tc>
          <w:tcPr>
            <w:tcW w:w="7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D6F517" w14:textId="77777777" w:rsidR="00753C76" w:rsidRDefault="00000000">
            <w:pPr>
              <w:snapToGrid w:val="0"/>
              <w:ind w:firstLine="480"/>
              <w:jc w:val="center"/>
              <w:rPr>
                <w:rFonts w:ascii="宋体" w:eastAsia="宋体" w:hAnsi="宋体" w:cs="Times New Roman"/>
                <w:sz w:val="24"/>
                <w:szCs w:val="20"/>
              </w:rPr>
            </w:pPr>
            <w:r>
              <w:rPr>
                <w:rFonts w:ascii="宋体" w:eastAsia="宋体" w:hAnsi="宋体" w:cs="Times New Roman" w:hint="eastAsia"/>
                <w:sz w:val="24"/>
                <w:szCs w:val="20"/>
              </w:rPr>
              <w:t>保护和整治方式</w:t>
            </w:r>
          </w:p>
        </w:tc>
        <w:tc>
          <w:tcPr>
            <w:tcW w:w="11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854E66" w14:textId="77777777" w:rsidR="00753C76" w:rsidRDefault="00000000">
            <w:pPr>
              <w:snapToGrid w:val="0"/>
              <w:ind w:firstLine="480"/>
              <w:jc w:val="center"/>
              <w:rPr>
                <w:rFonts w:ascii="宋体" w:eastAsia="宋体" w:hAnsi="宋体" w:cs="Times New Roman"/>
                <w:sz w:val="24"/>
                <w:szCs w:val="20"/>
              </w:rPr>
            </w:pPr>
            <w:r>
              <w:rPr>
                <w:rFonts w:ascii="宋体" w:eastAsia="宋体" w:hAnsi="宋体" w:cs="Times New Roman" w:hint="eastAsia"/>
                <w:sz w:val="24"/>
                <w:szCs w:val="20"/>
              </w:rPr>
              <w:t>修缮</w:t>
            </w:r>
          </w:p>
        </w:tc>
        <w:tc>
          <w:tcPr>
            <w:tcW w:w="1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D46C5" w14:textId="77777777" w:rsidR="00753C76" w:rsidRDefault="00000000">
            <w:pPr>
              <w:snapToGrid w:val="0"/>
              <w:ind w:firstLine="480"/>
              <w:jc w:val="center"/>
              <w:rPr>
                <w:rFonts w:ascii="宋体" w:eastAsia="宋体" w:hAnsi="宋体" w:cs="Times New Roman"/>
                <w:sz w:val="24"/>
                <w:szCs w:val="20"/>
              </w:rPr>
            </w:pPr>
            <w:r>
              <w:rPr>
                <w:rFonts w:ascii="宋体" w:eastAsia="宋体" w:hAnsi="宋体" w:cs="Times New Roman" w:hint="eastAsia"/>
                <w:sz w:val="24"/>
                <w:szCs w:val="20"/>
              </w:rPr>
              <w:t>整治、改善、保留</w:t>
            </w:r>
          </w:p>
        </w:tc>
        <w:tc>
          <w:tcPr>
            <w:tcW w:w="114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30B161" w14:textId="77777777" w:rsidR="00753C76" w:rsidRDefault="00000000">
            <w:pPr>
              <w:snapToGrid w:val="0"/>
              <w:ind w:firstLine="480"/>
              <w:jc w:val="center"/>
              <w:rPr>
                <w:rFonts w:ascii="宋体" w:eastAsia="宋体" w:hAnsi="宋体" w:cs="Times New Roman"/>
                <w:sz w:val="24"/>
                <w:szCs w:val="20"/>
              </w:rPr>
            </w:pPr>
            <w:r>
              <w:rPr>
                <w:rFonts w:ascii="宋体" w:eastAsia="宋体" w:hAnsi="宋体" w:cs="Times New Roman" w:hint="eastAsia"/>
                <w:sz w:val="24"/>
                <w:szCs w:val="20"/>
              </w:rPr>
              <w:t>整治、保留</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1D0D1" w14:textId="77777777" w:rsidR="00753C76" w:rsidRDefault="00000000">
            <w:pPr>
              <w:snapToGrid w:val="0"/>
              <w:ind w:firstLine="480"/>
              <w:jc w:val="center"/>
              <w:rPr>
                <w:rFonts w:ascii="宋体" w:eastAsia="宋体" w:hAnsi="宋体" w:cs="Times New Roman"/>
                <w:sz w:val="24"/>
                <w:szCs w:val="20"/>
              </w:rPr>
            </w:pPr>
            <w:r>
              <w:rPr>
                <w:rFonts w:ascii="宋体" w:eastAsia="宋体" w:hAnsi="宋体" w:cs="Times New Roman" w:hint="eastAsia"/>
                <w:sz w:val="24"/>
                <w:szCs w:val="20"/>
              </w:rPr>
              <w:t>保留、整治、改善</w:t>
            </w:r>
          </w:p>
        </w:tc>
      </w:tr>
    </w:tbl>
    <w:p w14:paraId="50D552DF" w14:textId="77777777" w:rsidR="00753C76" w:rsidRDefault="00000000">
      <w:pPr>
        <w:numPr>
          <w:ilvl w:val="0"/>
          <w:numId w:val="2"/>
        </w:numPr>
        <w:jc w:val="left"/>
        <w:outlineLvl w:val="1"/>
        <w:rPr>
          <w:rFonts w:ascii="黑体" w:eastAsia="黑体" w:hAnsi="黑体" w:cs="黑体"/>
          <w:sz w:val="30"/>
          <w:szCs w:val="30"/>
        </w:rPr>
      </w:pPr>
      <w:bookmarkStart w:id="30" w:name="_Toc27020"/>
      <w:r>
        <w:rPr>
          <w:rFonts w:ascii="黑体" w:eastAsia="黑体" w:hAnsi="黑体" w:cs="黑体" w:hint="eastAsia"/>
          <w:sz w:val="30"/>
          <w:szCs w:val="30"/>
        </w:rPr>
        <w:t>传统建筑的保护</w:t>
      </w:r>
      <w:bookmarkEnd w:id="30"/>
    </w:p>
    <w:p w14:paraId="22D91479" w14:textId="77777777" w:rsidR="00753C76" w:rsidRDefault="00000000">
      <w:pPr>
        <w:numPr>
          <w:ilvl w:val="0"/>
          <w:numId w:val="6"/>
        </w:numPr>
        <w:spacing w:line="560" w:lineRule="exact"/>
        <w:ind w:firstLineChars="200" w:firstLine="600"/>
        <w:jc w:val="left"/>
        <w:outlineLvl w:val="2"/>
        <w:rPr>
          <w:rFonts w:ascii="仿宋" w:eastAsia="仿宋" w:hAnsi="仿宋"/>
          <w:sz w:val="30"/>
          <w:szCs w:val="30"/>
        </w:rPr>
      </w:pPr>
      <w:r>
        <w:rPr>
          <w:rFonts w:ascii="仿宋" w:eastAsia="仿宋" w:hAnsi="仿宋" w:hint="eastAsia"/>
          <w:sz w:val="30"/>
          <w:szCs w:val="30"/>
        </w:rPr>
        <w:t>不可移动文物的保护</w:t>
      </w:r>
    </w:p>
    <w:p w14:paraId="7CF3292A" w14:textId="77777777" w:rsidR="00753C76" w:rsidRDefault="00000000">
      <w:pPr>
        <w:spacing w:line="560" w:lineRule="exact"/>
        <w:ind w:firstLine="600"/>
        <w:jc w:val="left"/>
        <w:rPr>
          <w:rFonts w:ascii="仿宋" w:eastAsia="仿宋" w:hAnsi="仿宋"/>
          <w:sz w:val="30"/>
          <w:szCs w:val="30"/>
        </w:rPr>
      </w:pPr>
      <w:r>
        <w:rPr>
          <w:rFonts w:ascii="仿宋" w:eastAsia="仿宋" w:hAnsi="仿宋"/>
          <w:sz w:val="30"/>
          <w:szCs w:val="30"/>
        </w:rPr>
        <w:t>不可移动文物的保护应按照《中华人民共和国文物法》、《中华人民共和国文物保护法实施条例》、《中国文物古迹保护准则》等文物保护相关的法规、规章、文件进行保护。</w:t>
      </w:r>
    </w:p>
    <w:p w14:paraId="177F2DD7" w14:textId="77777777" w:rsidR="00753C76" w:rsidRDefault="00000000">
      <w:pPr>
        <w:spacing w:line="560" w:lineRule="exact"/>
        <w:ind w:firstLine="600"/>
        <w:jc w:val="left"/>
        <w:rPr>
          <w:rFonts w:ascii="仿宋" w:eastAsia="仿宋" w:hAnsi="仿宋"/>
          <w:sz w:val="30"/>
          <w:szCs w:val="30"/>
        </w:rPr>
      </w:pPr>
      <w:r>
        <w:rPr>
          <w:rFonts w:ascii="仿宋" w:eastAsia="仿宋" w:hAnsi="仿宋"/>
          <w:sz w:val="30"/>
          <w:szCs w:val="30"/>
        </w:rPr>
        <w:t>应尽快公布不可移动文物的保护区划、保护要求，明确保护管理主体，确定日常保养 和各项保护工程计划， 完善文物标识。鉴于孔昭度故居保护状况一般，应尽快开展修缮工作。</w:t>
      </w:r>
    </w:p>
    <w:p w14:paraId="050E5512"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文物建筑的保护措施以日常保养为主，主要手段包括日常保养、防护加固、现状修整。对不可移动文物进行修缮、保养、迁移，必须遵守不改变文物原状的原则，保护其真实性、完整性，采用最低限度的干预和恰当的保护技术，保护文化传统，完善文物建筑的防灾减灾措施。</w:t>
      </w:r>
    </w:p>
    <w:p w14:paraId="11E23D5A"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对文物保护单位进行修缮，应当根据文物保护单位的级别</w:t>
      </w:r>
      <w:proofErr w:type="gramStart"/>
      <w:r>
        <w:rPr>
          <w:rFonts w:ascii="仿宋" w:eastAsia="仿宋" w:hAnsi="仿宋"/>
          <w:sz w:val="30"/>
          <w:szCs w:val="30"/>
        </w:rPr>
        <w:t>报相应</w:t>
      </w:r>
      <w:proofErr w:type="gramEnd"/>
      <w:r>
        <w:rPr>
          <w:rFonts w:ascii="仿宋" w:eastAsia="仿宋" w:hAnsi="仿宋"/>
          <w:sz w:val="30"/>
          <w:szCs w:val="30"/>
        </w:rPr>
        <w:t>的文物行</w:t>
      </w:r>
      <w:r>
        <w:rPr>
          <w:rFonts w:ascii="仿宋" w:eastAsia="仿宋" w:hAnsi="仿宋"/>
          <w:sz w:val="30"/>
          <w:szCs w:val="30"/>
        </w:rPr>
        <w:t>政部门批准。文物保护单位的修缮、迁移、重建，由取得文物保护工程资质证书的单位承担。控制文物保护单位周边建筑的高度、体量、色彩、形式，使周边建筑与传统风貌建筑相协调。</w:t>
      </w:r>
    </w:p>
    <w:p w14:paraId="2F5866CF"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在符合相关法律、法规的要求前提下，文物建筑内部可根据功能需求予以改善更新， 必须遵守不改变文物原状的原则，负责保护建筑物及其附属文物的安全，不得损毁、改建、添建或者拆除不可移动文物。</w:t>
      </w:r>
    </w:p>
    <w:p w14:paraId="6D6CE71E"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文物建筑的利用应遵循《古建筑开放导则（征求意见稿）》，本体应延续原有传统功能，可适当引入文化展示、公共服务的功能，除可设立博物馆、保管所等公益功能或者辟为参观游览场所外，未经许可不得做其它用途。作其他用途的，应经同级文物主管部门征得上一级文物主管部门同意后，报同级人民政府批准。</w:t>
      </w:r>
    </w:p>
    <w:p w14:paraId="05EB5486" w14:textId="77777777" w:rsidR="00753C76" w:rsidRDefault="00000000">
      <w:pPr>
        <w:spacing w:line="560" w:lineRule="exact"/>
        <w:ind w:leftChars="200" w:left="420" w:firstLineChars="100" w:firstLine="300"/>
        <w:jc w:val="left"/>
        <w:outlineLvl w:val="2"/>
        <w:rPr>
          <w:rFonts w:ascii="仿宋" w:eastAsia="仿宋" w:hAnsi="仿宋"/>
          <w:sz w:val="30"/>
          <w:szCs w:val="30"/>
        </w:rPr>
      </w:pPr>
      <w:r>
        <w:rPr>
          <w:rFonts w:ascii="仿宋" w:eastAsia="仿宋" w:hAnsi="仿宋" w:hint="eastAsia"/>
          <w:sz w:val="30"/>
          <w:szCs w:val="30"/>
        </w:rPr>
        <w:t>（2）建议历史建筑的保护</w:t>
      </w:r>
    </w:p>
    <w:p w14:paraId="30165E70" w14:textId="77777777" w:rsidR="00753C76"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建议历史建筑的保护措施如下：</w:t>
      </w:r>
    </w:p>
    <w:p w14:paraId="6531CCA5" w14:textId="77777777" w:rsidR="00753C76"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建议江门市或新会区人民政府在霞路村范围内认定和公布一批有保护价值的历史建筑。</w:t>
      </w:r>
    </w:p>
    <w:p w14:paraId="4284CD9A" w14:textId="77777777" w:rsidR="00753C76"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未公布为历史建筑的建议历史建筑，在本规划审批通过后，应由新会区人民政府进行预保护。</w:t>
      </w:r>
    </w:p>
    <w:p w14:paraId="7BD069DA" w14:textId="77777777" w:rsidR="00753C76"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建议历史建筑的所有权人应当按照本规划的要求，负责历史建筑的维护和修缮。江门市或新会区人民政府可以从保护资金中对历史建筑的维护和修缮给予补助。历史建筑有损毁危险，所有权人不具备维护和修缮能力的，江门市或新会区人民政府应当采取措施进行保护。任何单位或者个人不得损坏或者擅自迁移、拆除历史建筑。</w:t>
      </w:r>
    </w:p>
    <w:p w14:paraId="0579D965" w14:textId="77777777" w:rsidR="00753C76"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建议历史建筑应实施原址保护，不得实施异地迁建。因国家重点工程、重</w:t>
      </w:r>
      <w:r>
        <w:rPr>
          <w:rFonts w:ascii="仿宋" w:eastAsia="仿宋" w:hAnsi="仿宋" w:hint="eastAsia"/>
          <w:sz w:val="30"/>
          <w:szCs w:val="30"/>
        </w:rPr>
        <w:lastRenderedPageBreak/>
        <w:t>大基础设施建设等公共利益需要必须异地迁移认定传统建筑的，应按照有关法律法规规定办理审批手续，并征得房屋所有权人同意，由江门市新会区不动产登记机构办理相关登记后，实施就近迁移保护。</w:t>
      </w:r>
    </w:p>
    <w:p w14:paraId="2E959B49" w14:textId="77777777" w:rsidR="00753C76" w:rsidRDefault="00000000">
      <w:pPr>
        <w:spacing w:line="560" w:lineRule="exact"/>
        <w:ind w:leftChars="200" w:left="420" w:firstLineChars="100" w:firstLine="300"/>
        <w:jc w:val="left"/>
        <w:outlineLvl w:val="2"/>
        <w:rPr>
          <w:rFonts w:ascii="仿宋" w:eastAsia="仿宋" w:hAnsi="仿宋"/>
          <w:sz w:val="30"/>
          <w:szCs w:val="30"/>
        </w:rPr>
      </w:pPr>
      <w:r>
        <w:rPr>
          <w:rFonts w:ascii="仿宋" w:eastAsia="仿宋" w:hAnsi="仿宋" w:hint="eastAsia"/>
          <w:sz w:val="30"/>
          <w:szCs w:val="30"/>
        </w:rPr>
        <w:t>（3）传统风貌建筑群的保护</w:t>
      </w:r>
    </w:p>
    <w:p w14:paraId="3C72FDB6"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传统风貌建筑</w:t>
      </w:r>
      <w:r>
        <w:rPr>
          <w:rFonts w:ascii="仿宋" w:eastAsia="仿宋" w:hAnsi="仿宋"/>
          <w:sz w:val="30"/>
          <w:szCs w:val="30"/>
        </w:rPr>
        <w:t>是</w:t>
      </w:r>
      <w:r>
        <w:rPr>
          <w:rFonts w:ascii="仿宋" w:eastAsia="仿宋" w:hAnsi="仿宋" w:hint="eastAsia"/>
          <w:sz w:val="30"/>
          <w:szCs w:val="30"/>
        </w:rPr>
        <w:t>霞路</w:t>
      </w:r>
      <w:r>
        <w:rPr>
          <w:rFonts w:ascii="仿宋" w:eastAsia="仿宋" w:hAnsi="仿宋"/>
          <w:sz w:val="30"/>
          <w:szCs w:val="30"/>
        </w:rPr>
        <w:t>村保持历史风貌和旧村肌理的重要物质形态基础，本规划审批通过后，任何单位和个人不得擅自拆除经确认的</w:t>
      </w:r>
      <w:r>
        <w:rPr>
          <w:rFonts w:ascii="仿宋" w:eastAsia="仿宋" w:hAnsi="仿宋" w:hint="eastAsia"/>
          <w:sz w:val="30"/>
          <w:szCs w:val="30"/>
        </w:rPr>
        <w:t>传统风貌建筑</w:t>
      </w:r>
      <w:r>
        <w:rPr>
          <w:rFonts w:ascii="仿宋" w:eastAsia="仿宋" w:hAnsi="仿宋"/>
          <w:sz w:val="30"/>
          <w:szCs w:val="30"/>
        </w:rPr>
        <w:t>。</w:t>
      </w:r>
    </w:p>
    <w:p w14:paraId="227BFFD1"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与文物建筑、历史建筑连续成片的</w:t>
      </w:r>
      <w:r>
        <w:rPr>
          <w:rFonts w:ascii="仿宋" w:eastAsia="仿宋" w:hAnsi="仿宋" w:hint="eastAsia"/>
          <w:sz w:val="30"/>
          <w:szCs w:val="30"/>
        </w:rPr>
        <w:t>传统风貌建筑</w:t>
      </w:r>
      <w:r>
        <w:rPr>
          <w:rFonts w:ascii="仿宋" w:eastAsia="仿宋" w:hAnsi="仿宋"/>
          <w:sz w:val="30"/>
          <w:szCs w:val="30"/>
        </w:rPr>
        <w:t>，作为文物或历史建筑的背景和环境，应与文物建筑历史建筑统一保护。</w:t>
      </w:r>
    </w:p>
    <w:p w14:paraId="0A11C075"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传统风貌建筑</w:t>
      </w:r>
      <w:r>
        <w:rPr>
          <w:rFonts w:ascii="仿宋" w:eastAsia="仿宋" w:hAnsi="仿宋"/>
          <w:sz w:val="30"/>
          <w:szCs w:val="30"/>
        </w:rPr>
        <w:t>应注重外观风貌与历史风貌的协调，保护</w:t>
      </w:r>
      <w:r>
        <w:rPr>
          <w:rFonts w:ascii="仿宋" w:eastAsia="仿宋" w:hAnsi="仿宋" w:hint="eastAsia"/>
          <w:sz w:val="30"/>
          <w:szCs w:val="30"/>
        </w:rPr>
        <w:t>传统风貌建筑</w:t>
      </w:r>
      <w:r>
        <w:rPr>
          <w:rFonts w:ascii="仿宋" w:eastAsia="仿宋" w:hAnsi="仿宋"/>
          <w:sz w:val="30"/>
          <w:szCs w:val="30"/>
        </w:rPr>
        <w:t>所在区域的特色风貌。对</w:t>
      </w:r>
      <w:r>
        <w:rPr>
          <w:rFonts w:ascii="仿宋" w:eastAsia="仿宋" w:hAnsi="仿宋" w:hint="eastAsia"/>
          <w:sz w:val="30"/>
          <w:szCs w:val="30"/>
        </w:rPr>
        <w:t>传统风貌建筑</w:t>
      </w:r>
      <w:r>
        <w:rPr>
          <w:rFonts w:ascii="仿宋" w:eastAsia="仿宋" w:hAnsi="仿宋"/>
          <w:sz w:val="30"/>
          <w:szCs w:val="30"/>
        </w:rPr>
        <w:t>外观风貌的维护、改善、更新改造应符合历史风貌，鼓励改善内部设施和使用传统工艺等措施。</w:t>
      </w:r>
    </w:p>
    <w:p w14:paraId="6610FF93"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传统风貌建筑</w:t>
      </w:r>
      <w:r>
        <w:rPr>
          <w:rFonts w:ascii="仿宋" w:eastAsia="仿宋" w:hAnsi="仿宋"/>
          <w:sz w:val="30"/>
          <w:szCs w:val="30"/>
        </w:rPr>
        <w:t>应实施原址保护，原则上不得实施异地迁建。因国家重点工程、重大基础设施建设等公共利益需要必须异地迁移认定</w:t>
      </w:r>
      <w:r>
        <w:rPr>
          <w:rFonts w:ascii="仿宋" w:eastAsia="仿宋" w:hAnsi="仿宋" w:hint="eastAsia"/>
          <w:sz w:val="30"/>
          <w:szCs w:val="30"/>
        </w:rPr>
        <w:t>传统风貌建筑</w:t>
      </w:r>
      <w:r>
        <w:rPr>
          <w:rFonts w:ascii="仿宋" w:eastAsia="仿宋" w:hAnsi="仿宋"/>
          <w:sz w:val="30"/>
          <w:szCs w:val="30"/>
        </w:rPr>
        <w:t>的，应按照有关法律法规规定办理审批手续，并征得房屋所有权人同意，由不动产登记机构办理相关登记后，实施就近迁移保护。</w:t>
      </w:r>
    </w:p>
    <w:p w14:paraId="352997A6" w14:textId="77777777" w:rsidR="00753C76" w:rsidRDefault="00000000">
      <w:pPr>
        <w:numPr>
          <w:ilvl w:val="0"/>
          <w:numId w:val="2"/>
        </w:numPr>
        <w:jc w:val="left"/>
        <w:outlineLvl w:val="1"/>
        <w:rPr>
          <w:rFonts w:ascii="黑体" w:eastAsia="黑体" w:hAnsi="黑体" w:cs="黑体"/>
          <w:sz w:val="30"/>
          <w:szCs w:val="30"/>
        </w:rPr>
      </w:pPr>
      <w:bookmarkStart w:id="31" w:name="_Toc15924"/>
      <w:r>
        <w:rPr>
          <w:rFonts w:ascii="黑体" w:eastAsia="黑体" w:hAnsi="黑体" w:cs="黑体" w:hint="eastAsia"/>
          <w:sz w:val="30"/>
          <w:szCs w:val="30"/>
        </w:rPr>
        <w:t>古树</w:t>
      </w:r>
      <w:bookmarkEnd w:id="31"/>
      <w:r>
        <w:rPr>
          <w:rFonts w:ascii="黑体" w:eastAsia="黑体" w:hAnsi="黑体" w:cs="黑体" w:hint="eastAsia"/>
          <w:sz w:val="30"/>
          <w:szCs w:val="30"/>
        </w:rPr>
        <w:t>名木</w:t>
      </w:r>
    </w:p>
    <w:p w14:paraId="17AB8EB4" w14:textId="77777777" w:rsidR="00753C76" w:rsidRDefault="00000000">
      <w:pPr>
        <w:spacing w:line="560" w:lineRule="exact"/>
        <w:ind w:firstLineChars="200" w:firstLine="600"/>
        <w:jc w:val="left"/>
        <w:outlineLvl w:val="2"/>
        <w:rPr>
          <w:rFonts w:ascii="仿宋" w:eastAsia="仿宋" w:hAnsi="仿宋"/>
          <w:sz w:val="30"/>
          <w:szCs w:val="30"/>
        </w:rPr>
      </w:pPr>
      <w:r>
        <w:rPr>
          <w:rFonts w:ascii="仿宋" w:eastAsia="仿宋" w:hAnsi="仿宋"/>
          <w:sz w:val="30"/>
          <w:szCs w:val="30"/>
        </w:rPr>
        <w:t>（1）保护原则</w:t>
      </w:r>
    </w:p>
    <w:p w14:paraId="2B8E493D"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规划对已挂牌的古树名木，应当及时进行现状情况摸查，对确需注销登记的名木古树应及时上报，并更新古树名木挂牌名录。对统一挂牌的古树应建立具有针对性的保护制度，保护树木本体及其周边环境，不得砍伐，保持树木必要的生长范围和环境。</w:t>
      </w:r>
    </w:p>
    <w:p w14:paraId="0C9C6555" w14:textId="77777777" w:rsidR="00753C76" w:rsidRDefault="00000000">
      <w:pPr>
        <w:spacing w:line="560" w:lineRule="exact"/>
        <w:ind w:firstLineChars="200" w:firstLine="600"/>
        <w:jc w:val="left"/>
        <w:outlineLvl w:val="2"/>
        <w:rPr>
          <w:rFonts w:ascii="仿宋" w:eastAsia="仿宋" w:hAnsi="仿宋"/>
          <w:sz w:val="30"/>
          <w:szCs w:val="30"/>
        </w:rPr>
      </w:pPr>
      <w:r>
        <w:rPr>
          <w:rFonts w:ascii="仿宋" w:eastAsia="仿宋" w:hAnsi="仿宋"/>
          <w:sz w:val="30"/>
          <w:szCs w:val="30"/>
        </w:rPr>
        <w:t>（2）保护范围</w:t>
      </w:r>
    </w:p>
    <w:p w14:paraId="66E81BE2" w14:textId="77777777" w:rsidR="00753C76"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根据相关规定，划定名木古树的保护范围为古树本体。 对古树名木周边</w:t>
      </w:r>
      <w:r>
        <w:rPr>
          <w:rFonts w:ascii="仿宋" w:eastAsia="仿宋" w:hAnsi="仿宋"/>
          <w:sz w:val="30"/>
          <w:szCs w:val="30"/>
        </w:rPr>
        <w:t>进行建设时，应将古树名</w:t>
      </w:r>
      <w:proofErr w:type="gramStart"/>
      <w:r>
        <w:rPr>
          <w:rFonts w:ascii="仿宋" w:eastAsia="仿宋" w:hAnsi="仿宋"/>
          <w:sz w:val="30"/>
          <w:szCs w:val="30"/>
        </w:rPr>
        <w:t>木作为</w:t>
      </w:r>
      <w:proofErr w:type="gramEnd"/>
      <w:r>
        <w:rPr>
          <w:rFonts w:ascii="仿宋" w:eastAsia="仿宋" w:hAnsi="仿宋"/>
          <w:sz w:val="30"/>
          <w:szCs w:val="30"/>
        </w:rPr>
        <w:t>重要设计要素予以保留，不得随意搬迁。古树名木在保护的前提下，结合设置休闲、展示空间，并通过文字说明等方式展示其历史文化价值。</w:t>
      </w:r>
    </w:p>
    <w:p w14:paraId="71829B2B" w14:textId="77777777" w:rsidR="00753C76" w:rsidRDefault="00000000">
      <w:pPr>
        <w:spacing w:line="560" w:lineRule="exact"/>
        <w:ind w:firstLineChars="200" w:firstLine="600"/>
        <w:jc w:val="left"/>
        <w:outlineLvl w:val="2"/>
        <w:rPr>
          <w:rFonts w:ascii="仿宋" w:eastAsia="仿宋" w:hAnsi="仿宋"/>
          <w:sz w:val="30"/>
          <w:szCs w:val="30"/>
        </w:rPr>
      </w:pPr>
      <w:r>
        <w:rPr>
          <w:rFonts w:ascii="仿宋" w:eastAsia="仿宋" w:hAnsi="仿宋" w:hint="eastAsia"/>
          <w:sz w:val="30"/>
          <w:szCs w:val="30"/>
        </w:rPr>
        <w:t>（3）保护措施</w:t>
      </w:r>
    </w:p>
    <w:p w14:paraId="3A87BA4E" w14:textId="77777777" w:rsidR="00753C76" w:rsidRDefault="00000000">
      <w:pPr>
        <w:spacing w:line="560" w:lineRule="exact"/>
        <w:ind w:firstLineChars="200" w:firstLine="600"/>
        <w:jc w:val="left"/>
        <w:rPr>
          <w:rFonts w:ascii="黑体" w:eastAsia="黑体" w:hAnsi="黑体" w:cs="黑体"/>
          <w:color w:val="C00000"/>
          <w:sz w:val="30"/>
          <w:szCs w:val="30"/>
        </w:rPr>
      </w:pPr>
      <w:r>
        <w:rPr>
          <w:rFonts w:ascii="仿宋" w:eastAsia="仿宋" w:hAnsi="仿宋" w:hint="eastAsia"/>
          <w:sz w:val="30"/>
          <w:szCs w:val="30"/>
        </w:rPr>
        <w:t>一是建档挂牌。对传统村落内的古树名木进行初步摸底调查，对复核后符合古树名木的树建立“一树一档”，包含古树名</w:t>
      </w:r>
      <w:proofErr w:type="gramStart"/>
      <w:r>
        <w:rPr>
          <w:rFonts w:ascii="仿宋" w:eastAsia="仿宋" w:hAnsi="仿宋" w:hint="eastAsia"/>
          <w:sz w:val="30"/>
          <w:szCs w:val="30"/>
        </w:rPr>
        <w:t>木基本</w:t>
      </w:r>
      <w:proofErr w:type="gramEnd"/>
      <w:r>
        <w:rPr>
          <w:rFonts w:ascii="仿宋" w:eastAsia="仿宋" w:hAnsi="仿宋" w:hint="eastAsia"/>
          <w:sz w:val="30"/>
          <w:szCs w:val="30"/>
        </w:rPr>
        <w:t>情况表、古树名</w:t>
      </w:r>
      <w:proofErr w:type="gramStart"/>
      <w:r>
        <w:rPr>
          <w:rFonts w:ascii="仿宋" w:eastAsia="仿宋" w:hAnsi="仿宋" w:hint="eastAsia"/>
          <w:sz w:val="30"/>
          <w:szCs w:val="30"/>
        </w:rPr>
        <w:t>木健康</w:t>
      </w:r>
      <w:proofErr w:type="gramEnd"/>
      <w:r>
        <w:rPr>
          <w:rFonts w:ascii="仿宋" w:eastAsia="仿宋" w:hAnsi="仿宋" w:hint="eastAsia"/>
          <w:sz w:val="30"/>
          <w:szCs w:val="30"/>
        </w:rPr>
        <w:t>状况表以及影像资料。二是要建立古树名木常态化保护机制，确保古树名木日常管护单位。三是要对出现生长衰弱、病虫害等异常情况的古树名</w:t>
      </w:r>
      <w:proofErr w:type="gramStart"/>
      <w:r>
        <w:rPr>
          <w:rFonts w:ascii="仿宋" w:eastAsia="仿宋" w:hAnsi="仿宋" w:hint="eastAsia"/>
          <w:sz w:val="30"/>
          <w:szCs w:val="30"/>
        </w:rPr>
        <w:t>木提出</w:t>
      </w:r>
      <w:proofErr w:type="gramEnd"/>
      <w:r>
        <w:rPr>
          <w:rFonts w:ascii="仿宋" w:eastAsia="仿宋" w:hAnsi="仿宋" w:hint="eastAsia"/>
          <w:sz w:val="30"/>
          <w:szCs w:val="30"/>
        </w:rPr>
        <w:t>改进措施进行改进，恢复树体树势。</w:t>
      </w:r>
      <w:r>
        <w:rPr>
          <w:rFonts w:ascii="黑体" w:eastAsia="黑体" w:hAnsi="黑体" w:cs="黑体" w:hint="eastAsia"/>
          <w:sz w:val="30"/>
          <w:szCs w:val="30"/>
        </w:rPr>
        <w:t xml:space="preserve"> </w:t>
      </w:r>
    </w:p>
    <w:p w14:paraId="04031B94" w14:textId="77777777" w:rsidR="00753C76" w:rsidRDefault="00000000">
      <w:pPr>
        <w:numPr>
          <w:ilvl w:val="0"/>
          <w:numId w:val="2"/>
        </w:numPr>
        <w:jc w:val="left"/>
        <w:outlineLvl w:val="1"/>
        <w:rPr>
          <w:rFonts w:ascii="黑体" w:eastAsia="黑体" w:hAnsi="黑体" w:cs="黑体"/>
          <w:sz w:val="30"/>
          <w:szCs w:val="30"/>
        </w:rPr>
      </w:pPr>
      <w:r>
        <w:rPr>
          <w:rFonts w:ascii="黑体" w:eastAsia="黑体" w:hAnsi="黑体" w:cs="黑体" w:hint="eastAsia"/>
          <w:sz w:val="30"/>
          <w:szCs w:val="30"/>
        </w:rPr>
        <w:t>鱼塘驳岸</w:t>
      </w:r>
    </w:p>
    <w:p w14:paraId="0645BD0F" w14:textId="77777777" w:rsidR="00753C76" w:rsidRDefault="00000000">
      <w:pPr>
        <w:spacing w:line="560" w:lineRule="exact"/>
        <w:ind w:firstLineChars="200" w:firstLine="600"/>
        <w:rPr>
          <w:rFonts w:ascii="仿宋" w:eastAsia="仿宋" w:hAnsi="仿宋"/>
          <w:sz w:val="30"/>
          <w:szCs w:val="30"/>
        </w:rPr>
      </w:pPr>
      <w:r>
        <w:rPr>
          <w:rFonts w:ascii="宋体" w:eastAsia="仿宋" w:hAnsi="宋体" w:cs="Times New Roman"/>
          <w:bCs/>
          <w:color w:val="000000"/>
          <w:sz w:val="30"/>
        </w:rPr>
        <w:t>清洁</w:t>
      </w:r>
      <w:r>
        <w:rPr>
          <w:rFonts w:ascii="宋体" w:eastAsia="仿宋" w:hAnsi="宋体" w:cs="Times New Roman" w:hint="eastAsia"/>
          <w:bCs/>
          <w:color w:val="000000"/>
          <w:sz w:val="30"/>
        </w:rPr>
        <w:t>慈溪村内鱼塘</w:t>
      </w:r>
      <w:r>
        <w:rPr>
          <w:rFonts w:ascii="宋体" w:eastAsia="仿宋" w:hAnsi="宋体" w:cs="Times New Roman"/>
          <w:bCs/>
          <w:color w:val="000000"/>
          <w:sz w:val="30"/>
        </w:rPr>
        <w:t>和提升水质，在鱼塘周围增加绿化和特色花圃，将荒废的鱼塘重新打造成为村民和的活动中心与休憩场所</w:t>
      </w:r>
      <w:r>
        <w:rPr>
          <w:rFonts w:ascii="宋体" w:eastAsia="仿宋" w:hAnsi="宋体" w:cs="Times New Roman" w:hint="eastAsia"/>
          <w:bCs/>
          <w:color w:val="000000"/>
          <w:sz w:val="30"/>
        </w:rPr>
        <w:t>，</w:t>
      </w:r>
      <w:r>
        <w:rPr>
          <w:rFonts w:ascii="宋体" w:eastAsia="仿宋" w:hAnsi="宋体" w:cs="Times New Roman"/>
          <w:bCs/>
          <w:color w:val="000000"/>
          <w:sz w:val="30"/>
        </w:rPr>
        <w:t>景观条件良好</w:t>
      </w:r>
      <w:r>
        <w:rPr>
          <w:rFonts w:ascii="宋体" w:eastAsia="仿宋" w:hAnsi="宋体" w:cs="Times New Roman" w:hint="eastAsia"/>
          <w:bCs/>
          <w:color w:val="000000"/>
          <w:sz w:val="30"/>
        </w:rPr>
        <w:t>的鱼塘</w:t>
      </w:r>
      <w:r>
        <w:rPr>
          <w:rFonts w:ascii="宋体" w:eastAsia="仿宋" w:hAnsi="宋体" w:cs="Times New Roman"/>
          <w:bCs/>
          <w:color w:val="000000"/>
          <w:sz w:val="30"/>
        </w:rPr>
        <w:t>以定期维护为主。</w:t>
      </w:r>
    </w:p>
    <w:p w14:paraId="3C729615" w14:textId="77777777" w:rsidR="00753C76" w:rsidRDefault="00000000">
      <w:pPr>
        <w:numPr>
          <w:ilvl w:val="0"/>
          <w:numId w:val="2"/>
        </w:numPr>
        <w:jc w:val="left"/>
        <w:outlineLvl w:val="1"/>
        <w:rPr>
          <w:rFonts w:ascii="黑体" w:eastAsia="黑体" w:hAnsi="黑体" w:cs="黑体"/>
          <w:sz w:val="30"/>
          <w:szCs w:val="30"/>
        </w:rPr>
      </w:pPr>
      <w:r>
        <w:rPr>
          <w:rFonts w:ascii="黑体" w:eastAsia="黑体" w:hAnsi="黑体" w:cs="黑体" w:hint="eastAsia"/>
          <w:sz w:val="30"/>
          <w:szCs w:val="30"/>
        </w:rPr>
        <w:t>石板桥</w:t>
      </w:r>
    </w:p>
    <w:p w14:paraId="12F46EDC" w14:textId="77777777" w:rsidR="00753C76" w:rsidRDefault="00000000">
      <w:pPr>
        <w:jc w:val="left"/>
        <w:outlineLvl w:val="1"/>
        <w:rPr>
          <w:rFonts w:ascii="宋体" w:eastAsia="仿宋" w:hAnsi="宋体" w:cs="Times New Roman"/>
          <w:bCs/>
          <w:color w:val="000000"/>
          <w:sz w:val="30"/>
        </w:rPr>
      </w:pPr>
      <w:r>
        <w:rPr>
          <w:rFonts w:ascii="黑体" w:eastAsia="黑体" w:hAnsi="黑体" w:cs="黑体" w:hint="eastAsia"/>
          <w:sz w:val="30"/>
          <w:szCs w:val="30"/>
        </w:rPr>
        <w:t xml:space="preserve">   </w:t>
      </w:r>
      <w:r>
        <w:rPr>
          <w:rFonts w:ascii="宋体" w:eastAsia="仿宋" w:hAnsi="宋体" w:cs="Times New Roman" w:hint="eastAsia"/>
          <w:bCs/>
          <w:color w:val="000000"/>
          <w:sz w:val="30"/>
        </w:rPr>
        <w:t xml:space="preserve"> </w:t>
      </w:r>
      <w:r>
        <w:rPr>
          <w:rFonts w:ascii="宋体" w:eastAsia="仿宋" w:hAnsi="宋体" w:cs="Times New Roman" w:hint="eastAsia"/>
          <w:bCs/>
          <w:color w:val="000000"/>
          <w:sz w:val="30"/>
        </w:rPr>
        <w:t>加强对石板桥的修复加固，防止其损坏、坍塌，对已损坏的部分进行适当修整。在修整过程中注意采用当地传统材料，禁止使用现代材料，以防止对历史风貌造成新的破坏。</w:t>
      </w:r>
    </w:p>
    <w:p w14:paraId="464DAF7C" w14:textId="77777777" w:rsidR="00753C76" w:rsidRDefault="00753C76">
      <w:pPr>
        <w:spacing w:line="560" w:lineRule="exact"/>
        <w:ind w:firstLineChars="200" w:firstLine="600"/>
        <w:jc w:val="left"/>
        <w:rPr>
          <w:rFonts w:ascii="仿宋" w:eastAsia="仿宋" w:hAnsi="仿宋"/>
          <w:sz w:val="30"/>
          <w:szCs w:val="30"/>
        </w:rPr>
      </w:pPr>
    </w:p>
    <w:p w14:paraId="2D51FF6A" w14:textId="77777777" w:rsidR="00753C76" w:rsidRDefault="00753C76">
      <w:pPr>
        <w:jc w:val="left"/>
        <w:rPr>
          <w:rFonts w:ascii="黑体" w:eastAsia="黑体" w:hAnsi="黑体" w:cs="黑体"/>
          <w:color w:val="C00000"/>
          <w:sz w:val="30"/>
          <w:szCs w:val="30"/>
        </w:rPr>
      </w:pPr>
    </w:p>
    <w:p w14:paraId="3DC05768" w14:textId="77777777" w:rsidR="00753C76" w:rsidRDefault="00753C76">
      <w:pPr>
        <w:jc w:val="left"/>
        <w:rPr>
          <w:rFonts w:ascii="黑体" w:eastAsia="黑体" w:hAnsi="黑体" w:cs="黑体"/>
          <w:color w:val="C00000"/>
          <w:sz w:val="30"/>
          <w:szCs w:val="30"/>
        </w:rPr>
      </w:pPr>
    </w:p>
    <w:p w14:paraId="16E5F8B7" w14:textId="77777777" w:rsidR="00753C76" w:rsidRDefault="00753C76">
      <w:pPr>
        <w:jc w:val="left"/>
        <w:rPr>
          <w:rFonts w:ascii="黑体" w:eastAsia="黑体" w:hAnsi="黑体" w:cs="黑体"/>
          <w:color w:val="C00000"/>
          <w:sz w:val="30"/>
          <w:szCs w:val="30"/>
        </w:rPr>
      </w:pPr>
    </w:p>
    <w:p w14:paraId="0F834659" w14:textId="77777777" w:rsidR="00753C76" w:rsidRDefault="00753C76">
      <w:pPr>
        <w:jc w:val="left"/>
        <w:rPr>
          <w:rFonts w:ascii="黑体" w:eastAsia="黑体" w:hAnsi="黑体" w:cs="黑体"/>
          <w:color w:val="C00000"/>
          <w:sz w:val="30"/>
          <w:szCs w:val="30"/>
        </w:rPr>
      </w:pPr>
    </w:p>
    <w:p w14:paraId="3A2E6AD9" w14:textId="77777777" w:rsidR="00753C76" w:rsidRDefault="00753C76">
      <w:pPr>
        <w:ind w:firstLine="360"/>
        <w:jc w:val="left"/>
        <w:rPr>
          <w:color w:val="FF0000"/>
          <w:sz w:val="18"/>
          <w:szCs w:val="18"/>
        </w:rPr>
      </w:pPr>
    </w:p>
    <w:p w14:paraId="21C5C83F" w14:textId="77777777" w:rsidR="00753C76" w:rsidRDefault="00753C76">
      <w:pPr>
        <w:ind w:firstLine="360"/>
        <w:jc w:val="left"/>
        <w:rPr>
          <w:color w:val="FF0000"/>
          <w:sz w:val="18"/>
          <w:szCs w:val="18"/>
        </w:rPr>
      </w:pPr>
    </w:p>
    <w:p w14:paraId="3B9FE251" w14:textId="77777777" w:rsidR="00753C76" w:rsidRDefault="00000000">
      <w:pPr>
        <w:keepNext/>
        <w:keepLines/>
        <w:numPr>
          <w:ilvl w:val="0"/>
          <w:numId w:val="5"/>
        </w:numPr>
        <w:snapToGrid w:val="0"/>
        <w:ind w:firstLine="880"/>
        <w:jc w:val="center"/>
        <w:outlineLvl w:val="0"/>
        <w:rPr>
          <w:rFonts w:ascii="Times New Roman" w:eastAsia="黑体" w:hAnsi="Times New Roman" w:cs="Times New Roman"/>
          <w:color w:val="000000"/>
          <w:kern w:val="44"/>
          <w:sz w:val="44"/>
          <w:szCs w:val="44"/>
        </w:rPr>
      </w:pPr>
      <w:bookmarkStart w:id="32" w:name="_Toc9190"/>
      <w:bookmarkStart w:id="33" w:name="_Toc24823"/>
      <w:bookmarkStart w:id="34" w:name="_Toc88644034"/>
      <w:r>
        <w:rPr>
          <w:rFonts w:ascii="Times New Roman" w:eastAsia="黑体" w:hAnsi="Times New Roman" w:cs="Times New Roman" w:hint="eastAsia"/>
          <w:color w:val="000000"/>
          <w:kern w:val="44"/>
          <w:sz w:val="44"/>
          <w:szCs w:val="44"/>
        </w:rPr>
        <w:t>非物质文化遗产保护传承</w:t>
      </w:r>
      <w:bookmarkEnd w:id="32"/>
    </w:p>
    <w:p w14:paraId="7FBA1790" w14:textId="77777777" w:rsidR="00753C76" w:rsidRDefault="00753C76">
      <w:pPr>
        <w:keepNext/>
        <w:keepLines/>
        <w:snapToGrid w:val="0"/>
        <w:ind w:firstLine="880"/>
        <w:rPr>
          <w:rFonts w:ascii="Times New Roman" w:eastAsia="黑体" w:hAnsi="Times New Roman" w:cs="Times New Roman"/>
          <w:color w:val="000000"/>
          <w:kern w:val="44"/>
          <w:sz w:val="44"/>
          <w:szCs w:val="44"/>
        </w:rPr>
      </w:pPr>
    </w:p>
    <w:p w14:paraId="2126DCDC" w14:textId="77777777" w:rsidR="00753C76" w:rsidRDefault="00000000">
      <w:pPr>
        <w:numPr>
          <w:ilvl w:val="0"/>
          <w:numId w:val="2"/>
        </w:numPr>
        <w:jc w:val="left"/>
        <w:outlineLvl w:val="1"/>
        <w:rPr>
          <w:rFonts w:ascii="黑体" w:eastAsia="黑体" w:hAnsi="黑体" w:cs="黑体"/>
          <w:sz w:val="30"/>
          <w:szCs w:val="30"/>
        </w:rPr>
      </w:pPr>
      <w:bookmarkStart w:id="35" w:name="_Toc8248"/>
      <w:r>
        <w:rPr>
          <w:rFonts w:ascii="黑体" w:eastAsia="黑体" w:hAnsi="黑体" w:cs="黑体" w:hint="eastAsia"/>
          <w:sz w:val="30"/>
          <w:szCs w:val="30"/>
        </w:rPr>
        <w:t>非物质文化遗产保护主体</w:t>
      </w:r>
      <w:bookmarkEnd w:id="35"/>
    </w:p>
    <w:p w14:paraId="6AF3ACFA" w14:textId="77777777" w:rsidR="00753C76" w:rsidRDefault="00000000">
      <w:pPr>
        <w:spacing w:line="560" w:lineRule="exact"/>
        <w:ind w:firstLineChars="200" w:firstLine="600"/>
        <w:rPr>
          <w:rFonts w:ascii="Times New Roman" w:eastAsia="仿宋" w:hAnsi="Times New Roman" w:cs="Times New Roman"/>
          <w:color w:val="000000"/>
          <w:sz w:val="30"/>
        </w:rPr>
      </w:pPr>
      <w:bookmarkStart w:id="36" w:name="_Hlk156921779"/>
      <w:r>
        <w:rPr>
          <w:rFonts w:ascii="宋体" w:eastAsia="仿宋" w:hAnsi="宋体" w:cs="Times New Roman" w:hint="eastAsia"/>
          <w:bCs/>
          <w:color w:val="000000"/>
          <w:sz w:val="30"/>
        </w:rPr>
        <w:t>慈溪</w:t>
      </w:r>
      <w:proofErr w:type="gramStart"/>
      <w:r>
        <w:rPr>
          <w:rFonts w:ascii="宋体" w:eastAsia="仿宋" w:hAnsi="宋体" w:cs="Times New Roman" w:hint="eastAsia"/>
          <w:bCs/>
          <w:color w:val="000000"/>
          <w:sz w:val="30"/>
        </w:rPr>
        <w:t>村优秀</w:t>
      </w:r>
      <w:proofErr w:type="gramEnd"/>
      <w:r>
        <w:rPr>
          <w:rFonts w:ascii="宋体" w:eastAsia="仿宋" w:hAnsi="宋体" w:cs="Times New Roman" w:hint="eastAsia"/>
          <w:bCs/>
          <w:color w:val="000000"/>
          <w:sz w:val="30"/>
        </w:rPr>
        <w:t>传统文化非物质文化遗产与民俗主要包括“五一”祭祖、“忠义诞”和“国母诞”、新会陈皮与当地传统美食等。</w:t>
      </w:r>
    </w:p>
    <w:p w14:paraId="213FD07C" w14:textId="77777777" w:rsidR="00753C76" w:rsidRDefault="00000000">
      <w:pPr>
        <w:numPr>
          <w:ilvl w:val="0"/>
          <w:numId w:val="2"/>
        </w:numPr>
        <w:jc w:val="left"/>
        <w:outlineLvl w:val="1"/>
        <w:rPr>
          <w:rFonts w:ascii="黑体" w:eastAsia="黑体" w:hAnsi="黑体" w:cs="黑体"/>
          <w:sz w:val="30"/>
          <w:szCs w:val="30"/>
        </w:rPr>
      </w:pPr>
      <w:bookmarkStart w:id="37" w:name="_Toc18318"/>
      <w:bookmarkEnd w:id="36"/>
      <w:r>
        <w:rPr>
          <w:rFonts w:ascii="黑体" w:eastAsia="黑体" w:hAnsi="黑体" w:cs="黑体" w:hint="eastAsia"/>
          <w:sz w:val="30"/>
          <w:szCs w:val="30"/>
        </w:rPr>
        <w:t>非物质文化的管理与扶持</w:t>
      </w:r>
      <w:bookmarkEnd w:id="37"/>
    </w:p>
    <w:p w14:paraId="282DDA9F" w14:textId="77777777" w:rsidR="00753C76" w:rsidRDefault="00000000">
      <w:pPr>
        <w:autoSpaceDE w:val="0"/>
        <w:autoSpaceDN w:val="0"/>
        <w:adjustRightInd w:val="0"/>
        <w:spacing w:line="560" w:lineRule="exact"/>
        <w:ind w:firstLineChars="200" w:firstLine="600"/>
        <w:jc w:val="left"/>
        <w:rPr>
          <w:rFonts w:ascii="宋体" w:eastAsia="仿宋" w:hAnsi="等线" w:cs="宋体"/>
          <w:kern w:val="0"/>
          <w:sz w:val="30"/>
        </w:rPr>
      </w:pPr>
      <w:r>
        <w:rPr>
          <w:rFonts w:ascii="Times New Roman" w:eastAsia="仿宋" w:hAnsi="Times New Roman" w:cs="Times New Roman" w:hint="eastAsia"/>
          <w:color w:val="000000"/>
          <w:sz w:val="30"/>
        </w:rPr>
        <w:t>在做好慈溪村文化空间普查的基础上，对村内各类文化空间进行真实、系统全面的记录，建立慈溪村文化空间档案和资料库。同时，完善文化空间标识系统，做好文化空间的挂牌工作。可以指定专人对“五一”祭祖，“忠义诞”“国母诞”等传统文化进行记录和资料收集整理工作，定期统一建档编号，方便保存</w:t>
      </w:r>
      <w:r>
        <w:rPr>
          <w:rFonts w:ascii="宋体" w:eastAsia="仿宋" w:hAnsi="等线" w:cs="宋体" w:hint="eastAsia"/>
          <w:kern w:val="0"/>
          <w:sz w:val="30"/>
        </w:rPr>
        <w:t>。</w:t>
      </w:r>
    </w:p>
    <w:p w14:paraId="0228DABC" w14:textId="77777777" w:rsidR="00753C76" w:rsidRDefault="00000000">
      <w:pPr>
        <w:numPr>
          <w:ilvl w:val="0"/>
          <w:numId w:val="2"/>
        </w:numPr>
        <w:jc w:val="left"/>
        <w:outlineLvl w:val="1"/>
        <w:rPr>
          <w:rFonts w:ascii="黑体" w:eastAsia="黑体" w:hAnsi="黑体" w:cs="黑体"/>
          <w:sz w:val="30"/>
          <w:szCs w:val="30"/>
        </w:rPr>
      </w:pPr>
      <w:bookmarkStart w:id="38" w:name="_Toc29467"/>
      <w:r>
        <w:rPr>
          <w:rFonts w:ascii="黑体" w:eastAsia="黑体" w:hAnsi="黑体" w:cs="黑体" w:hint="eastAsia"/>
          <w:sz w:val="30"/>
          <w:szCs w:val="30"/>
        </w:rPr>
        <w:t>非物质文化的研究与宣教</w:t>
      </w:r>
      <w:bookmarkEnd w:id="38"/>
    </w:p>
    <w:p w14:paraId="745C1105" w14:textId="77777777" w:rsidR="00753C76" w:rsidRDefault="00000000">
      <w:pPr>
        <w:autoSpaceDE w:val="0"/>
        <w:autoSpaceDN w:val="0"/>
        <w:adjustRightInd w:val="0"/>
        <w:spacing w:line="560" w:lineRule="exact"/>
        <w:ind w:firstLineChars="200" w:firstLine="600"/>
        <w:jc w:val="left"/>
        <w:outlineLvl w:val="2"/>
        <w:rPr>
          <w:rFonts w:ascii="宋体" w:eastAsia="仿宋" w:hAnsi="等线" w:cs="宋体"/>
          <w:kern w:val="0"/>
          <w:sz w:val="30"/>
        </w:rPr>
      </w:pPr>
      <w:bookmarkStart w:id="39" w:name="_Hlk156920658"/>
      <w:r>
        <w:rPr>
          <w:rFonts w:ascii="宋体" w:eastAsia="仿宋" w:hAnsi="等线" w:cs="宋体" w:hint="eastAsia"/>
          <w:kern w:val="0"/>
          <w:sz w:val="30"/>
        </w:rPr>
        <w:t>（</w:t>
      </w:r>
      <w:r>
        <w:rPr>
          <w:rFonts w:ascii="宋体" w:eastAsia="仿宋" w:hAnsi="等线" w:cs="宋体" w:hint="eastAsia"/>
          <w:kern w:val="0"/>
          <w:sz w:val="30"/>
        </w:rPr>
        <w:t>1</w:t>
      </w:r>
      <w:r>
        <w:rPr>
          <w:rFonts w:ascii="宋体" w:eastAsia="仿宋" w:hAnsi="等线" w:cs="宋体" w:hint="eastAsia"/>
          <w:kern w:val="0"/>
          <w:sz w:val="30"/>
        </w:rPr>
        <w:t>）以人为本，促进传承人的保护、培育</w:t>
      </w:r>
    </w:p>
    <w:p w14:paraId="0B05EBE7" w14:textId="77777777" w:rsidR="00753C76" w:rsidRDefault="00000000">
      <w:pPr>
        <w:autoSpaceDE w:val="0"/>
        <w:autoSpaceDN w:val="0"/>
        <w:adjustRightInd w:val="0"/>
        <w:spacing w:line="560" w:lineRule="exact"/>
        <w:ind w:firstLineChars="200" w:firstLine="600"/>
        <w:jc w:val="left"/>
        <w:rPr>
          <w:rFonts w:ascii="宋体" w:eastAsia="仿宋" w:hAnsi="等线" w:cs="宋体"/>
          <w:kern w:val="0"/>
          <w:sz w:val="30"/>
        </w:rPr>
      </w:pPr>
      <w:r>
        <w:rPr>
          <w:rFonts w:ascii="宋体" w:eastAsia="仿宋" w:hAnsi="等线" w:cs="宋体" w:hint="eastAsia"/>
          <w:kern w:val="0"/>
          <w:sz w:val="30"/>
        </w:rPr>
        <w:t>建立科学有效的非物质文化遗产与传统文化保护传承机制，培养非物质文化遗产新一代传承人才，确保非物质文化遗产与传统文化得到有效传承；专门成立地方文化研究会，负责对民间民俗文化进行保护性挖掘整理；将非物质文化遗产与传统文化引入校园，从小培养对地方文化、非物质文化遗产的自豪感。</w:t>
      </w:r>
    </w:p>
    <w:p w14:paraId="7D37A381" w14:textId="77777777" w:rsidR="00753C76" w:rsidRDefault="00000000">
      <w:pPr>
        <w:autoSpaceDE w:val="0"/>
        <w:autoSpaceDN w:val="0"/>
        <w:adjustRightInd w:val="0"/>
        <w:spacing w:line="560" w:lineRule="exact"/>
        <w:ind w:firstLineChars="200" w:firstLine="600"/>
        <w:jc w:val="left"/>
        <w:outlineLvl w:val="2"/>
        <w:rPr>
          <w:rFonts w:ascii="宋体" w:eastAsia="仿宋" w:hAnsi="等线" w:cs="宋体"/>
          <w:kern w:val="0"/>
          <w:sz w:val="30"/>
        </w:rPr>
      </w:pPr>
      <w:r>
        <w:rPr>
          <w:rFonts w:ascii="宋体" w:eastAsia="仿宋" w:hAnsi="等线" w:cs="宋体" w:hint="eastAsia"/>
          <w:kern w:val="0"/>
          <w:sz w:val="30"/>
        </w:rPr>
        <w:t>（</w:t>
      </w:r>
      <w:r>
        <w:rPr>
          <w:rFonts w:ascii="宋体" w:eastAsia="仿宋" w:hAnsi="等线" w:cs="宋体" w:hint="eastAsia"/>
          <w:kern w:val="0"/>
          <w:sz w:val="30"/>
        </w:rPr>
        <w:t>2</w:t>
      </w:r>
      <w:r>
        <w:rPr>
          <w:rFonts w:ascii="宋体" w:eastAsia="仿宋" w:hAnsi="等线" w:cs="宋体" w:hint="eastAsia"/>
          <w:kern w:val="0"/>
          <w:sz w:val="30"/>
        </w:rPr>
        <w:t>）加强对非物质文化遗产与传统文化的利用与宣传</w:t>
      </w:r>
    </w:p>
    <w:p w14:paraId="5A887A9B" w14:textId="77777777" w:rsidR="00753C76" w:rsidRDefault="00000000">
      <w:pPr>
        <w:autoSpaceDE w:val="0"/>
        <w:autoSpaceDN w:val="0"/>
        <w:adjustRightInd w:val="0"/>
        <w:spacing w:line="560" w:lineRule="exact"/>
        <w:ind w:firstLineChars="200" w:firstLine="600"/>
        <w:rPr>
          <w:rFonts w:ascii="宋体" w:eastAsia="仿宋" w:hAnsi="等线" w:cs="宋体"/>
          <w:kern w:val="0"/>
          <w:sz w:val="30"/>
        </w:rPr>
      </w:pPr>
      <w:r>
        <w:rPr>
          <w:rFonts w:ascii="宋体" w:eastAsia="仿宋" w:hAnsi="等线" w:cs="宋体" w:hint="eastAsia"/>
          <w:kern w:val="0"/>
          <w:sz w:val="30"/>
        </w:rPr>
        <w:t>引导和鼓励传统工艺与市场经营行为的结合，建设非物质文化遗产产业基地。结合现代文化活动和节庆，促进传统活动的保护。应当结合现代文化活动和节庆，重点保护传统民俗节日、民间娱乐庆典活动、各村传统社庆等传统民</w:t>
      </w:r>
      <w:r>
        <w:rPr>
          <w:rFonts w:ascii="宋体" w:eastAsia="仿宋" w:hAnsi="等线" w:cs="宋体" w:hint="eastAsia"/>
          <w:kern w:val="0"/>
          <w:sz w:val="30"/>
        </w:rPr>
        <w:t>俗活动。运用电视、报纸、网络等媒体平台进行宣传展示，打造民间艺术品牌，构建产业运作体系，鼓励社会力量参与保护和利用。</w:t>
      </w:r>
    </w:p>
    <w:p w14:paraId="40D47821" w14:textId="77777777" w:rsidR="00753C76" w:rsidRDefault="00000000">
      <w:pPr>
        <w:autoSpaceDE w:val="0"/>
        <w:autoSpaceDN w:val="0"/>
        <w:adjustRightInd w:val="0"/>
        <w:spacing w:line="560" w:lineRule="exact"/>
        <w:ind w:firstLineChars="200" w:firstLine="600"/>
        <w:jc w:val="left"/>
        <w:outlineLvl w:val="2"/>
        <w:rPr>
          <w:rFonts w:ascii="宋体" w:eastAsia="仿宋" w:hAnsi="等线" w:cs="宋体"/>
          <w:kern w:val="0"/>
          <w:sz w:val="30"/>
        </w:rPr>
      </w:pPr>
      <w:r>
        <w:rPr>
          <w:rFonts w:ascii="宋体" w:eastAsia="仿宋" w:hAnsi="等线" w:cs="宋体" w:hint="eastAsia"/>
          <w:kern w:val="0"/>
          <w:sz w:val="30"/>
        </w:rPr>
        <w:t>（</w:t>
      </w:r>
      <w:r>
        <w:rPr>
          <w:rFonts w:ascii="宋体" w:eastAsia="仿宋" w:hAnsi="等线" w:cs="宋体" w:hint="eastAsia"/>
          <w:kern w:val="0"/>
          <w:sz w:val="30"/>
        </w:rPr>
        <w:t>3</w:t>
      </w:r>
      <w:r>
        <w:rPr>
          <w:rFonts w:ascii="宋体" w:eastAsia="仿宋" w:hAnsi="等线" w:cs="宋体" w:hint="eastAsia"/>
          <w:kern w:val="0"/>
          <w:sz w:val="30"/>
        </w:rPr>
        <w:t>）加强传统文化及依存场所、载体、线路的保护与利用</w:t>
      </w:r>
    </w:p>
    <w:p w14:paraId="32117271" w14:textId="77777777" w:rsidR="00753C76" w:rsidRDefault="00000000">
      <w:pPr>
        <w:autoSpaceDE w:val="0"/>
        <w:autoSpaceDN w:val="0"/>
        <w:adjustRightInd w:val="0"/>
        <w:spacing w:line="560" w:lineRule="exact"/>
        <w:ind w:firstLineChars="200" w:firstLine="600"/>
        <w:rPr>
          <w:rFonts w:ascii="宋体" w:eastAsia="仿宋" w:hAnsi="等线" w:cs="宋体"/>
          <w:kern w:val="0"/>
          <w:sz w:val="30"/>
        </w:rPr>
      </w:pPr>
      <w:r>
        <w:rPr>
          <w:rFonts w:ascii="宋体" w:eastAsia="仿宋" w:hAnsi="等线" w:cs="宋体" w:hint="eastAsia"/>
          <w:kern w:val="0"/>
          <w:sz w:val="30"/>
        </w:rPr>
        <w:t>传统节庆、民俗活动和传统习俗往往与特定时间、场所联系紧密。结合文化载体的保护，整体保护文化空间。保护慈溪村的非物质文化遗产，应当与公共活动空间打造结合起来。通过建设有形化的展示空间，进行长期有形展示；重要节点增设传统文化单体标志性景观，作为视线焦点；在组织空间节点、流线时，需考虑民俗活动流线，预留足够停留、观赏空间；同时，应注重古井、古树这类居民生活交流空间的保护，体现生活气息和生活方式。</w:t>
      </w:r>
      <w:bookmarkEnd w:id="39"/>
    </w:p>
    <w:p w14:paraId="62601478"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1AFE1B02"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215EE648"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50B527BB"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50C20707"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3E946611"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5E1C81CD"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06AC7755"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216AB3E6"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158444FD"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0E576DDD"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4B1E637E"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67DBB90E" w14:textId="77777777" w:rsidR="00753C76" w:rsidRDefault="00753C76">
      <w:pPr>
        <w:autoSpaceDE w:val="0"/>
        <w:autoSpaceDN w:val="0"/>
        <w:adjustRightInd w:val="0"/>
        <w:ind w:left="720" w:firstLineChars="200" w:firstLine="600"/>
        <w:jc w:val="left"/>
        <w:rPr>
          <w:rFonts w:ascii="宋体" w:eastAsia="仿宋" w:hAnsi="等线" w:cs="宋体"/>
          <w:kern w:val="0"/>
          <w:sz w:val="30"/>
        </w:rPr>
      </w:pPr>
    </w:p>
    <w:p w14:paraId="73573795" w14:textId="77777777" w:rsidR="00753C76" w:rsidRDefault="00000000">
      <w:pPr>
        <w:keepNext/>
        <w:keepLines/>
        <w:numPr>
          <w:ilvl w:val="0"/>
          <w:numId w:val="5"/>
        </w:numPr>
        <w:snapToGrid w:val="0"/>
        <w:ind w:firstLine="880"/>
        <w:jc w:val="center"/>
        <w:outlineLvl w:val="0"/>
        <w:rPr>
          <w:rFonts w:ascii="Times New Roman" w:eastAsia="黑体" w:hAnsi="Times New Roman" w:cs="Times New Roman"/>
          <w:color w:val="000000"/>
          <w:kern w:val="44"/>
          <w:sz w:val="44"/>
          <w:szCs w:val="44"/>
        </w:rPr>
      </w:pPr>
      <w:bookmarkStart w:id="40" w:name="_Toc26744"/>
      <w:bookmarkEnd w:id="33"/>
      <w:bookmarkEnd w:id="34"/>
      <w:r>
        <w:rPr>
          <w:rFonts w:ascii="Times New Roman" w:eastAsia="黑体" w:hAnsi="Times New Roman" w:cs="Times New Roman" w:hint="eastAsia"/>
          <w:color w:val="000000"/>
          <w:kern w:val="44"/>
          <w:sz w:val="44"/>
          <w:szCs w:val="44"/>
        </w:rPr>
        <w:lastRenderedPageBreak/>
        <w:t>历史文化遗产展示与利用</w:t>
      </w:r>
      <w:bookmarkEnd w:id="40"/>
    </w:p>
    <w:p w14:paraId="73FC45BD" w14:textId="77777777" w:rsidR="00753C76" w:rsidRDefault="00753C76">
      <w:pPr>
        <w:keepNext/>
        <w:keepLines/>
        <w:snapToGrid w:val="0"/>
        <w:ind w:firstLine="880"/>
        <w:rPr>
          <w:rFonts w:ascii="Times New Roman" w:eastAsia="黑体" w:hAnsi="Times New Roman" w:cs="Times New Roman"/>
          <w:color w:val="000000"/>
          <w:kern w:val="44"/>
          <w:sz w:val="44"/>
          <w:szCs w:val="44"/>
        </w:rPr>
      </w:pPr>
    </w:p>
    <w:p w14:paraId="300C522E" w14:textId="77777777" w:rsidR="00753C76" w:rsidRDefault="00000000">
      <w:pPr>
        <w:numPr>
          <w:ilvl w:val="0"/>
          <w:numId w:val="2"/>
        </w:numPr>
        <w:jc w:val="left"/>
        <w:outlineLvl w:val="1"/>
        <w:rPr>
          <w:rFonts w:ascii="黑体" w:eastAsia="黑体" w:hAnsi="黑体" w:cs="黑体"/>
          <w:sz w:val="30"/>
          <w:szCs w:val="30"/>
        </w:rPr>
      </w:pPr>
      <w:bookmarkStart w:id="41" w:name="_Toc19019"/>
      <w:r>
        <w:rPr>
          <w:rFonts w:ascii="黑体" w:eastAsia="黑体" w:hAnsi="黑体" w:cs="黑体" w:hint="eastAsia"/>
          <w:sz w:val="30"/>
          <w:szCs w:val="30"/>
        </w:rPr>
        <w:t>展示定位</w:t>
      </w:r>
      <w:bookmarkEnd w:id="41"/>
    </w:p>
    <w:p w14:paraId="63B9858D" w14:textId="30F5A88A" w:rsidR="00753C76" w:rsidRDefault="00565890">
      <w:pPr>
        <w:spacing w:line="560" w:lineRule="exact"/>
        <w:ind w:firstLineChars="200" w:firstLine="600"/>
        <w:rPr>
          <w:rFonts w:ascii="Times New Roman" w:eastAsia="黑体" w:hAnsi="Times New Roman" w:cs="Times New Roman"/>
          <w:b/>
          <w:bCs/>
          <w:color w:val="000000"/>
          <w:sz w:val="28"/>
          <w:szCs w:val="32"/>
        </w:rPr>
      </w:pPr>
      <w:r w:rsidRPr="00565890">
        <w:rPr>
          <w:rFonts w:ascii="Times New Roman" w:eastAsia="仿宋" w:hAnsi="Times New Roman" w:cs="Times New Roman" w:hint="eastAsia"/>
          <w:color w:val="000000"/>
          <w:sz w:val="30"/>
        </w:rPr>
        <w:t>规划将深化慈溪村</w:t>
      </w:r>
      <w:proofErr w:type="gramStart"/>
      <w:r w:rsidRPr="00565890">
        <w:rPr>
          <w:rFonts w:ascii="Times New Roman" w:eastAsia="仿宋" w:hAnsi="Times New Roman" w:cs="Times New Roman" w:hint="eastAsia"/>
          <w:color w:val="000000"/>
          <w:sz w:val="30"/>
        </w:rPr>
        <w:t>现有文旅产业</w:t>
      </w:r>
      <w:proofErr w:type="gramEnd"/>
      <w:r w:rsidRPr="00565890">
        <w:rPr>
          <w:rFonts w:ascii="Times New Roman" w:eastAsia="仿宋" w:hAnsi="Times New Roman" w:cs="Times New Roman" w:hint="eastAsia"/>
          <w:color w:val="000000"/>
          <w:sz w:val="30"/>
        </w:rPr>
        <w:t>，深入挖掘当地历史文化，与周边古建筑资源整合，将“侨文化”，“宋朝崖山忠义文化”与当地环境产业相融合，打造“文化</w:t>
      </w:r>
      <w:r w:rsidRPr="00565890">
        <w:rPr>
          <w:rFonts w:ascii="Times New Roman" w:eastAsia="仿宋" w:hAnsi="Times New Roman" w:cs="Times New Roman" w:hint="eastAsia"/>
          <w:color w:val="000000"/>
          <w:sz w:val="30"/>
        </w:rPr>
        <w:t>+</w:t>
      </w:r>
      <w:r w:rsidRPr="00565890">
        <w:rPr>
          <w:rFonts w:ascii="Times New Roman" w:eastAsia="仿宋" w:hAnsi="Times New Roman" w:cs="Times New Roman" w:hint="eastAsia"/>
          <w:color w:val="000000"/>
          <w:sz w:val="30"/>
        </w:rPr>
        <w:t>体验</w:t>
      </w:r>
      <w:r w:rsidRPr="00565890">
        <w:rPr>
          <w:rFonts w:ascii="Times New Roman" w:eastAsia="仿宋" w:hAnsi="Times New Roman" w:cs="Times New Roman" w:hint="eastAsia"/>
          <w:color w:val="000000"/>
          <w:sz w:val="30"/>
        </w:rPr>
        <w:t>+</w:t>
      </w:r>
      <w:r w:rsidRPr="00565890">
        <w:rPr>
          <w:rFonts w:ascii="Times New Roman" w:eastAsia="仿宋" w:hAnsi="Times New Roman" w:cs="Times New Roman" w:hint="eastAsia"/>
          <w:color w:val="000000"/>
          <w:sz w:val="30"/>
        </w:rPr>
        <w:t>旅游”的产业模式。围绕慈溪村人文资源禀赋，塑造宋朝文化循迹，</w:t>
      </w:r>
      <w:proofErr w:type="gramStart"/>
      <w:r w:rsidRPr="00565890">
        <w:rPr>
          <w:rFonts w:ascii="Times New Roman" w:eastAsia="仿宋" w:hAnsi="Times New Roman" w:cs="Times New Roman" w:hint="eastAsia"/>
          <w:color w:val="000000"/>
          <w:sz w:val="30"/>
        </w:rPr>
        <w:t>侨文化</w:t>
      </w:r>
      <w:proofErr w:type="gramEnd"/>
      <w:r w:rsidRPr="00565890">
        <w:rPr>
          <w:rFonts w:ascii="Times New Roman" w:eastAsia="仿宋" w:hAnsi="Times New Roman" w:cs="Times New Roman" w:hint="eastAsia"/>
          <w:color w:val="000000"/>
          <w:sz w:val="30"/>
        </w:rPr>
        <w:t>体验，滨水休闲为一体的旅游发展核心，突出特色文化，打造主题特色乡村。</w:t>
      </w:r>
      <w:r w:rsidR="00000000">
        <w:rPr>
          <w:rFonts w:ascii="Times New Roman" w:eastAsia="仿宋" w:hAnsi="Times New Roman" w:cs="Times New Roman" w:hint="eastAsia"/>
          <w:color w:val="000000"/>
          <w:sz w:val="30"/>
        </w:rPr>
        <w:t xml:space="preserve"> </w:t>
      </w:r>
    </w:p>
    <w:p w14:paraId="5F456011" w14:textId="77777777" w:rsidR="00753C76" w:rsidRDefault="00000000">
      <w:pPr>
        <w:numPr>
          <w:ilvl w:val="0"/>
          <w:numId w:val="2"/>
        </w:numPr>
        <w:jc w:val="left"/>
        <w:outlineLvl w:val="1"/>
        <w:rPr>
          <w:rFonts w:ascii="黑体" w:eastAsia="黑体" w:hAnsi="黑体" w:cs="黑体"/>
          <w:sz w:val="30"/>
          <w:szCs w:val="30"/>
        </w:rPr>
      </w:pPr>
      <w:bookmarkStart w:id="42" w:name="_Toc8512"/>
      <w:r>
        <w:rPr>
          <w:rFonts w:ascii="黑体" w:eastAsia="黑体" w:hAnsi="黑体" w:cs="黑体" w:hint="eastAsia"/>
          <w:sz w:val="30"/>
          <w:szCs w:val="30"/>
        </w:rPr>
        <w:t>展示内容</w:t>
      </w:r>
      <w:bookmarkEnd w:id="42"/>
      <w:r>
        <w:rPr>
          <w:rFonts w:ascii="黑体" w:eastAsia="黑体" w:hAnsi="黑体" w:cs="黑体" w:hint="eastAsia"/>
          <w:sz w:val="30"/>
          <w:szCs w:val="30"/>
        </w:rPr>
        <w:t xml:space="preserve"> </w:t>
      </w:r>
    </w:p>
    <w:p w14:paraId="038350F5"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）建筑博览</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静态展示</w:t>
      </w:r>
    </w:p>
    <w:p w14:paraId="5FC5863E"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鼓励在依法保护各类文物古迹的前提下，合理利用各类文物古迹，利用</w:t>
      </w:r>
      <w:proofErr w:type="gramStart"/>
      <w:r>
        <w:rPr>
          <w:rFonts w:ascii="Times New Roman" w:eastAsia="仿宋" w:hAnsi="Times New Roman" w:cs="Times New Roman" w:hint="eastAsia"/>
          <w:color w:val="000000"/>
          <w:sz w:val="30"/>
        </w:rPr>
        <w:t>彦</w:t>
      </w:r>
      <w:proofErr w:type="gramEnd"/>
      <w:r>
        <w:rPr>
          <w:rFonts w:ascii="Times New Roman" w:eastAsia="仿宋" w:hAnsi="Times New Roman" w:cs="Times New Roman" w:hint="eastAsia"/>
          <w:color w:val="000000"/>
          <w:sz w:val="30"/>
        </w:rPr>
        <w:t>富赵公祠，慈溪</w:t>
      </w:r>
      <w:proofErr w:type="gramStart"/>
      <w:r>
        <w:rPr>
          <w:rFonts w:ascii="Times New Roman" w:eastAsia="仿宋" w:hAnsi="Times New Roman" w:cs="Times New Roman" w:hint="eastAsia"/>
          <w:color w:val="000000"/>
          <w:sz w:val="30"/>
        </w:rPr>
        <w:t>本厚堂赵</w:t>
      </w:r>
      <w:proofErr w:type="gramEnd"/>
      <w:r>
        <w:rPr>
          <w:rFonts w:ascii="Times New Roman" w:eastAsia="仿宋" w:hAnsi="Times New Roman" w:cs="Times New Roman" w:hint="eastAsia"/>
          <w:color w:val="000000"/>
          <w:sz w:val="30"/>
        </w:rPr>
        <w:t>公祠，景星梁工祠等传统建筑，建立各类专业展示馆、历史博览馆，用于展示慈溪村地方特色历史文化，如村落历史沿革，慈溪村文化发展，名人生平、书画作品，古碑刻、匾额等。</w:t>
      </w:r>
    </w:p>
    <w:p w14:paraId="37BBDE0D"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并将各类建筑、历史要素、非遗文化背后的历史溯源，名人典故、神话传说通过视听导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、宣传版、</w:t>
      </w:r>
      <w:r>
        <w:rPr>
          <w:rFonts w:ascii="Times New Roman" w:eastAsia="仿宋" w:hAnsi="Times New Roman" w:cs="Times New Roman" w:hint="eastAsia"/>
          <w:color w:val="000000"/>
          <w:sz w:val="30"/>
        </w:rPr>
        <w:t xml:space="preserve">APP </w:t>
      </w:r>
      <w:r>
        <w:rPr>
          <w:rFonts w:ascii="Times New Roman" w:eastAsia="仿宋" w:hAnsi="Times New Roman" w:cs="Times New Roman" w:hint="eastAsia"/>
          <w:color w:val="000000"/>
          <w:sz w:val="30"/>
        </w:rPr>
        <w:t>小程序向游客娓娓道来，以故事为文化表达方式，让空间故事化，展示慈溪历史文化脉络。</w:t>
      </w:r>
    </w:p>
    <w:p w14:paraId="3D427748"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）艺术文创</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民俗展示</w:t>
      </w:r>
    </w:p>
    <w:p w14:paraId="39E6E7D6"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将东</w:t>
      </w:r>
      <w:proofErr w:type="gramStart"/>
      <w:r>
        <w:rPr>
          <w:rFonts w:ascii="Times New Roman" w:eastAsia="仿宋" w:hAnsi="Times New Roman" w:cs="Times New Roman" w:hint="eastAsia"/>
          <w:color w:val="000000"/>
          <w:sz w:val="30"/>
        </w:rPr>
        <w:t>焕</w:t>
      </w:r>
      <w:proofErr w:type="gramEnd"/>
      <w:r>
        <w:rPr>
          <w:rFonts w:ascii="Times New Roman" w:eastAsia="仿宋" w:hAnsi="Times New Roman" w:cs="Times New Roman" w:hint="eastAsia"/>
          <w:color w:val="000000"/>
          <w:sz w:val="30"/>
        </w:rPr>
        <w:t>楼，</w:t>
      </w:r>
      <w:proofErr w:type="gramStart"/>
      <w:r>
        <w:rPr>
          <w:rFonts w:ascii="Times New Roman" w:eastAsia="仿宋" w:hAnsi="Times New Roman" w:cs="Times New Roman" w:hint="eastAsia"/>
          <w:color w:val="000000"/>
          <w:sz w:val="30"/>
        </w:rPr>
        <w:t>祺</w:t>
      </w:r>
      <w:proofErr w:type="gramEnd"/>
      <w:r>
        <w:rPr>
          <w:rFonts w:ascii="Times New Roman" w:eastAsia="仿宋" w:hAnsi="Times New Roman" w:cs="Times New Roman" w:hint="eastAsia"/>
          <w:color w:val="000000"/>
          <w:sz w:val="30"/>
        </w:rPr>
        <w:t>安大屋等周边闲置传统建筑活化利用，打造为侨乡风格沉浸式体验街区，置入互动游戏模式，保留建筑原貌，设置多个打卡互动点，使传统建筑活起来增加游客吸引力。</w:t>
      </w:r>
    </w:p>
    <w:p w14:paraId="6A58DF0C"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鼓励将慈溪村风水潭东侧闲置传统建筑活化利用，保留传统建筑风貌，置入新兴文化产业，引进各类民间手工艺工作室，艺术工作室，文创纪念品售卖，</w:t>
      </w:r>
      <w:r>
        <w:rPr>
          <w:rFonts w:ascii="Times New Roman" w:eastAsia="仿宋" w:hAnsi="Times New Roman" w:cs="Times New Roman" w:hint="eastAsia"/>
          <w:color w:val="000000"/>
          <w:sz w:val="30"/>
        </w:rPr>
        <w:t>文创饮食售卖，利用广场空间开展艺术集市，打造临水民俗文创街。</w:t>
      </w:r>
    </w:p>
    <w:p w14:paraId="6E71B52F"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在古井艺术部落策划文化沙龙，艺术品展示，专家讲座。举办各类节庆活动作为龙湖民俗展示名片，鼓励游客参与体验。</w:t>
      </w:r>
    </w:p>
    <w:p w14:paraId="1B40C682"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3</w:t>
      </w:r>
      <w:r>
        <w:rPr>
          <w:rFonts w:ascii="Times New Roman" w:eastAsia="仿宋" w:hAnsi="Times New Roman" w:cs="Times New Roman" w:hint="eastAsia"/>
          <w:color w:val="000000"/>
          <w:sz w:val="30"/>
        </w:rPr>
        <w:t>）自然体验</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户外运动</w:t>
      </w:r>
    </w:p>
    <w:p w14:paraId="1F0C3B93" w14:textId="77777777" w:rsidR="00753C76" w:rsidRDefault="00000000">
      <w:pPr>
        <w:spacing w:line="560" w:lineRule="exact"/>
        <w:ind w:firstLineChars="200" w:firstLine="600"/>
        <w:rPr>
          <w:rFonts w:ascii="黑体" w:eastAsia="黑体" w:hAnsi="黑体" w:cs="黑体"/>
          <w:sz w:val="30"/>
          <w:szCs w:val="30"/>
        </w:rPr>
      </w:pPr>
      <w:r>
        <w:rPr>
          <w:rFonts w:ascii="Times New Roman" w:eastAsia="仿宋" w:hAnsi="Times New Roman" w:cs="Times New Roman" w:hint="eastAsia"/>
          <w:color w:val="000000"/>
          <w:sz w:val="30"/>
        </w:rPr>
        <w:t>利用村</w:t>
      </w:r>
      <w:proofErr w:type="gramStart"/>
      <w:r>
        <w:rPr>
          <w:rFonts w:ascii="Times New Roman" w:eastAsia="仿宋" w:hAnsi="Times New Roman" w:cs="Times New Roman" w:hint="eastAsia"/>
          <w:color w:val="000000"/>
          <w:sz w:val="30"/>
        </w:rPr>
        <w:t>域东西</w:t>
      </w:r>
      <w:proofErr w:type="gramEnd"/>
      <w:r>
        <w:rPr>
          <w:rFonts w:ascii="Times New Roman" w:eastAsia="仿宋" w:hAnsi="Times New Roman" w:cs="Times New Roman" w:hint="eastAsia"/>
          <w:color w:val="000000"/>
          <w:sz w:val="30"/>
        </w:rPr>
        <w:t>侧田园景观，打造骑行、户外跑、漫步游线，并沿道打造人文公园，垂钓园，农家体验基地等多个文化体验节点，使游客充分体验自然野趣活动。</w:t>
      </w:r>
    </w:p>
    <w:p w14:paraId="335641C8" w14:textId="77777777" w:rsidR="00753C76" w:rsidRDefault="00000000">
      <w:pPr>
        <w:numPr>
          <w:ilvl w:val="0"/>
          <w:numId w:val="2"/>
        </w:numPr>
        <w:jc w:val="left"/>
        <w:outlineLvl w:val="1"/>
        <w:rPr>
          <w:rFonts w:ascii="黑体" w:eastAsia="黑体" w:hAnsi="黑体" w:cs="黑体"/>
          <w:sz w:val="30"/>
          <w:szCs w:val="30"/>
        </w:rPr>
      </w:pPr>
      <w:bookmarkStart w:id="43" w:name="_Toc8324"/>
      <w:r>
        <w:rPr>
          <w:rFonts w:ascii="黑体" w:eastAsia="黑体" w:hAnsi="黑体" w:cs="黑体" w:hint="eastAsia"/>
          <w:sz w:val="30"/>
          <w:szCs w:val="30"/>
        </w:rPr>
        <w:t>线路体系规划</w:t>
      </w:r>
      <w:bookmarkEnd w:id="43"/>
    </w:p>
    <w:p w14:paraId="6F955519" w14:textId="77777777" w:rsidR="00565890" w:rsidRPr="00565890" w:rsidRDefault="00565890" w:rsidP="00565890">
      <w:pPr>
        <w:ind w:firstLineChars="200" w:firstLine="600"/>
        <w:rPr>
          <w:rFonts w:ascii="Times New Roman" w:eastAsia="仿宋" w:hAnsi="Times New Roman" w:cs="Times New Roman" w:hint="eastAsia"/>
          <w:color w:val="000000"/>
          <w:sz w:val="30"/>
        </w:rPr>
      </w:pPr>
      <w:r w:rsidRPr="00565890">
        <w:rPr>
          <w:rFonts w:ascii="Times New Roman" w:eastAsia="仿宋" w:hAnsi="Times New Roman" w:cs="Times New Roman" w:hint="eastAsia"/>
          <w:color w:val="000000"/>
          <w:sz w:val="30"/>
        </w:rPr>
        <w:t>人文历史游览线路：以慈溪文化广场为起点，串联动临河民俗街与近代文化历史文化风貌轴，连接</w:t>
      </w:r>
      <w:proofErr w:type="gramStart"/>
      <w:r w:rsidRPr="00565890">
        <w:rPr>
          <w:rFonts w:ascii="Times New Roman" w:eastAsia="仿宋" w:hAnsi="Times New Roman" w:cs="Times New Roman" w:hint="eastAsia"/>
          <w:color w:val="000000"/>
          <w:sz w:val="30"/>
        </w:rPr>
        <w:t>侨文化</w:t>
      </w:r>
      <w:proofErr w:type="gramEnd"/>
      <w:r w:rsidRPr="00565890">
        <w:rPr>
          <w:rFonts w:ascii="Times New Roman" w:eastAsia="仿宋" w:hAnsi="Times New Roman" w:cs="Times New Roman" w:hint="eastAsia"/>
          <w:color w:val="000000"/>
          <w:sz w:val="30"/>
        </w:rPr>
        <w:t>沉浸体验街区、牛仔王公园、古井艺术部落、慈溪</w:t>
      </w:r>
      <w:proofErr w:type="gramStart"/>
      <w:r w:rsidRPr="00565890">
        <w:rPr>
          <w:rFonts w:ascii="Times New Roman" w:eastAsia="仿宋" w:hAnsi="Times New Roman" w:cs="Times New Roman" w:hint="eastAsia"/>
          <w:color w:val="000000"/>
          <w:sz w:val="30"/>
        </w:rPr>
        <w:t>本厚堂</w:t>
      </w:r>
      <w:proofErr w:type="gramEnd"/>
      <w:r w:rsidRPr="00565890">
        <w:rPr>
          <w:rFonts w:ascii="Times New Roman" w:eastAsia="仿宋" w:hAnsi="Times New Roman" w:cs="Times New Roman" w:hint="eastAsia"/>
          <w:color w:val="000000"/>
          <w:sz w:val="30"/>
        </w:rPr>
        <w:t>、慈佛学校与文昌阁等主要游览节点，鼓励活化沿线传统建筑，建立各</w:t>
      </w:r>
      <w:proofErr w:type="gramStart"/>
      <w:r w:rsidRPr="00565890">
        <w:rPr>
          <w:rFonts w:ascii="Times New Roman" w:eastAsia="仿宋" w:hAnsi="Times New Roman" w:cs="Times New Roman" w:hint="eastAsia"/>
          <w:color w:val="000000"/>
          <w:sz w:val="30"/>
        </w:rPr>
        <w:t>类展示</w:t>
      </w:r>
      <w:proofErr w:type="gramEnd"/>
      <w:r w:rsidRPr="00565890">
        <w:rPr>
          <w:rFonts w:ascii="Times New Roman" w:eastAsia="仿宋" w:hAnsi="Times New Roman" w:cs="Times New Roman" w:hint="eastAsia"/>
          <w:color w:val="000000"/>
          <w:sz w:val="30"/>
        </w:rPr>
        <w:t>馆，历史文化沉浸体验馆，打造特色历史文化古韵段。</w:t>
      </w:r>
    </w:p>
    <w:p w14:paraId="4F037EA8" w14:textId="33A780EB" w:rsidR="00753C76" w:rsidRDefault="00565890" w:rsidP="00565890">
      <w:pPr>
        <w:ind w:firstLineChars="200" w:firstLine="600"/>
        <w:rPr>
          <w:rFonts w:ascii="黑体" w:eastAsia="黑体" w:hAnsi="黑体" w:cs="黑体"/>
          <w:sz w:val="30"/>
          <w:szCs w:val="30"/>
        </w:rPr>
      </w:pPr>
      <w:r w:rsidRPr="00565890">
        <w:rPr>
          <w:rFonts w:ascii="Times New Roman" w:eastAsia="仿宋" w:hAnsi="Times New Roman" w:cs="Times New Roman" w:hint="eastAsia"/>
          <w:color w:val="000000"/>
          <w:sz w:val="30"/>
        </w:rPr>
        <w:t>自然休闲游憩线路：以村域南侧田园步道为主线，沿线打造水坝观景区，田园饮吧。</w:t>
      </w:r>
      <w:proofErr w:type="gramStart"/>
      <w:r w:rsidRPr="00565890">
        <w:rPr>
          <w:rFonts w:ascii="Times New Roman" w:eastAsia="仿宋" w:hAnsi="Times New Roman" w:cs="Times New Roman" w:hint="eastAsia"/>
          <w:color w:val="000000"/>
          <w:sz w:val="30"/>
        </w:rPr>
        <w:t>稻林游学</w:t>
      </w:r>
      <w:proofErr w:type="gramEnd"/>
      <w:r w:rsidRPr="00565890">
        <w:rPr>
          <w:rFonts w:ascii="Times New Roman" w:eastAsia="仿宋" w:hAnsi="Times New Roman" w:cs="Times New Roman" w:hint="eastAsia"/>
          <w:color w:val="000000"/>
          <w:sz w:val="30"/>
        </w:rPr>
        <w:t>与农家体验园，打造特色田园体验线路。</w:t>
      </w:r>
    </w:p>
    <w:p w14:paraId="541EC5AD" w14:textId="763788F2" w:rsidR="00753C76" w:rsidRDefault="00000000">
      <w:pPr>
        <w:numPr>
          <w:ilvl w:val="0"/>
          <w:numId w:val="2"/>
        </w:numPr>
        <w:jc w:val="left"/>
        <w:outlineLvl w:val="1"/>
        <w:rPr>
          <w:rFonts w:ascii="黑体" w:eastAsia="黑体" w:hAnsi="黑体" w:cs="黑体"/>
          <w:sz w:val="30"/>
          <w:szCs w:val="30"/>
        </w:rPr>
      </w:pPr>
      <w:bookmarkStart w:id="44" w:name="_Toc27140"/>
      <w:r>
        <w:rPr>
          <w:rFonts w:ascii="黑体" w:eastAsia="黑体" w:hAnsi="黑体" w:cs="黑体" w:hint="eastAsia"/>
          <w:sz w:val="30"/>
          <w:szCs w:val="30"/>
        </w:rPr>
        <w:t>展示形式</w:t>
      </w:r>
      <w:bookmarkEnd w:id="44"/>
    </w:p>
    <w:p w14:paraId="3B926519"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）节庆活动</w:t>
      </w:r>
    </w:p>
    <w:p w14:paraId="7A3D5575" w14:textId="5D44EDD9"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结合当地特色民俗节庆，“五一”祭祖，“团年”，“忠义诞”和“国母诞”，“盂兰盆”节以及各</w:t>
      </w:r>
      <w:proofErr w:type="gramStart"/>
      <w:r>
        <w:rPr>
          <w:rFonts w:ascii="Times New Roman" w:eastAsia="仿宋" w:hAnsi="Times New Roman" w:cs="Times New Roman" w:hint="eastAsia"/>
          <w:color w:val="000000"/>
          <w:sz w:val="30"/>
        </w:rPr>
        <w:t>类传统</w:t>
      </w:r>
      <w:proofErr w:type="gramEnd"/>
      <w:r>
        <w:rPr>
          <w:rFonts w:ascii="Times New Roman" w:eastAsia="仿宋" w:hAnsi="Times New Roman" w:cs="Times New Roman" w:hint="eastAsia"/>
          <w:color w:val="000000"/>
          <w:sz w:val="30"/>
        </w:rPr>
        <w:t>节日，开展民俗活动，充分体现</w:t>
      </w:r>
      <w:r w:rsidR="00565890">
        <w:rPr>
          <w:rFonts w:ascii="Times New Roman" w:eastAsia="仿宋" w:hAnsi="Times New Roman" w:cs="Times New Roman" w:hint="eastAsia"/>
          <w:color w:val="000000"/>
          <w:sz w:val="30"/>
        </w:rPr>
        <w:t>慈溪</w:t>
      </w:r>
      <w:r>
        <w:rPr>
          <w:rFonts w:ascii="Times New Roman" w:eastAsia="仿宋" w:hAnsi="Times New Roman" w:cs="Times New Roman" w:hint="eastAsia"/>
          <w:color w:val="000000"/>
          <w:sz w:val="30"/>
        </w:rPr>
        <w:t>村的文化内涵和丰富的民间文艺活动。建议在</w:t>
      </w:r>
      <w:proofErr w:type="gramStart"/>
      <w:r>
        <w:rPr>
          <w:rFonts w:ascii="Times New Roman" w:eastAsia="仿宋" w:hAnsi="Times New Roman" w:cs="Times New Roman" w:hint="eastAsia"/>
          <w:color w:val="000000"/>
          <w:sz w:val="30"/>
        </w:rPr>
        <w:t>“</w:t>
      </w:r>
      <w:proofErr w:type="gramEnd"/>
      <w:r>
        <w:rPr>
          <w:rFonts w:ascii="Times New Roman" w:eastAsia="仿宋" w:hAnsi="Times New Roman" w:cs="Times New Roman" w:hint="eastAsia"/>
          <w:color w:val="000000"/>
          <w:sz w:val="30"/>
        </w:rPr>
        <w:t>“忠义诞”和“国母诞”可策划“崖山文化历史展”，中秋节设“古村文化集市”及“传统美食集会”，结合传统节庆打造有古村特色的节庆活动。</w:t>
      </w:r>
    </w:p>
    <w:p w14:paraId="1E04607E"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结合古村的空间节点规划，在慈溪历史文化广场组织相应的节庆活动，在</w:t>
      </w:r>
      <w:r>
        <w:rPr>
          <w:rFonts w:ascii="Times New Roman" w:eastAsia="仿宋" w:hAnsi="Times New Roman" w:cs="Times New Roman" w:hint="eastAsia"/>
          <w:color w:val="000000"/>
          <w:sz w:val="30"/>
        </w:rPr>
        <w:lastRenderedPageBreak/>
        <w:t>慈溪公园举办文化展览。通过历史文献、产品和图像展示、过程演示等多种方式，开展“看展览·学文化”主题展览活动，增加民俗文化和传统艺术的展示内容，以推动慈溪村历史对外交流宣传。</w:t>
      </w:r>
    </w:p>
    <w:p w14:paraId="28F68656" w14:textId="77777777" w:rsidR="00753C76" w:rsidRDefault="00000000">
      <w:pPr>
        <w:spacing w:line="560" w:lineRule="exact"/>
        <w:ind w:firstLine="480"/>
        <w:jc w:val="center"/>
        <w:rPr>
          <w:rFonts w:ascii="黑体" w:eastAsia="黑体" w:hAnsi="黑体" w:cs="黑体"/>
          <w:color w:val="000000"/>
          <w:sz w:val="24"/>
        </w:rPr>
      </w:pPr>
      <w:r>
        <w:rPr>
          <w:rFonts w:ascii="黑体" w:eastAsia="黑体" w:hAnsi="黑体" w:cs="黑体" w:hint="eastAsia"/>
          <w:color w:val="000000"/>
          <w:sz w:val="24"/>
        </w:rPr>
        <w:t>霞路村节庆活动一览表</w:t>
      </w:r>
    </w:p>
    <w:tbl>
      <w:tblPr>
        <w:tblStyle w:val="a6"/>
        <w:tblW w:w="4999"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
      <w:tblGrid>
        <w:gridCol w:w="1146"/>
        <w:gridCol w:w="4579"/>
        <w:gridCol w:w="4368"/>
      </w:tblGrid>
      <w:tr w:rsidR="00753C76" w14:paraId="69F69814" w14:textId="77777777">
        <w:trPr>
          <w:jc w:val="center"/>
        </w:trPr>
        <w:tc>
          <w:tcPr>
            <w:tcW w:w="567" w:type="pct"/>
            <w:shd w:val="clear" w:color="auto" w:fill="BFBFBF" w:themeFill="background1" w:themeFillShade="BF"/>
          </w:tcPr>
          <w:p w14:paraId="148C4C70" w14:textId="77777777" w:rsidR="00753C76" w:rsidRDefault="00000000" w:rsidP="00565890">
            <w:pPr>
              <w:spacing w:line="360" w:lineRule="auto"/>
              <w:jc w:val="center"/>
              <w:rPr>
                <w:rFonts w:ascii="黑体" w:eastAsia="黑体" w:hAnsi="黑体" w:cs="黑体"/>
                <w:color w:val="000000"/>
                <w:kern w:val="0"/>
                <w:sz w:val="28"/>
                <w:szCs w:val="28"/>
              </w:rPr>
            </w:pPr>
            <w:r>
              <w:rPr>
                <w:rFonts w:ascii="黑体" w:eastAsia="黑体" w:hAnsi="黑体" w:cs="黑体" w:hint="eastAsia"/>
                <w:bCs/>
                <w:color w:val="000000"/>
                <w:kern w:val="0"/>
                <w:sz w:val="28"/>
                <w:szCs w:val="28"/>
              </w:rPr>
              <w:t>时间</w:t>
            </w:r>
          </w:p>
        </w:tc>
        <w:tc>
          <w:tcPr>
            <w:tcW w:w="2268" w:type="pct"/>
            <w:shd w:val="clear" w:color="auto" w:fill="BFBFBF" w:themeFill="background1" w:themeFillShade="BF"/>
          </w:tcPr>
          <w:p w14:paraId="655D2B31" w14:textId="77777777" w:rsidR="00753C76" w:rsidRDefault="00000000" w:rsidP="00565890">
            <w:pPr>
              <w:spacing w:line="360" w:lineRule="auto"/>
              <w:jc w:val="center"/>
              <w:rPr>
                <w:rFonts w:ascii="黑体" w:eastAsia="黑体" w:hAnsi="黑体" w:cs="黑体"/>
                <w:color w:val="000000"/>
                <w:kern w:val="0"/>
                <w:sz w:val="28"/>
                <w:szCs w:val="28"/>
              </w:rPr>
            </w:pPr>
            <w:r>
              <w:rPr>
                <w:rFonts w:ascii="黑体" w:eastAsia="黑体" w:hAnsi="黑体" w:cs="黑体" w:hint="eastAsia"/>
                <w:bCs/>
                <w:color w:val="000000"/>
                <w:kern w:val="0"/>
                <w:sz w:val="28"/>
                <w:szCs w:val="28"/>
              </w:rPr>
              <w:t>节庆主题</w:t>
            </w:r>
          </w:p>
        </w:tc>
        <w:tc>
          <w:tcPr>
            <w:tcW w:w="2164" w:type="pct"/>
            <w:shd w:val="clear" w:color="auto" w:fill="BFBFBF" w:themeFill="background1" w:themeFillShade="BF"/>
          </w:tcPr>
          <w:p w14:paraId="424EF415" w14:textId="77777777" w:rsidR="00753C76" w:rsidRDefault="00000000" w:rsidP="00565890">
            <w:pPr>
              <w:spacing w:line="360" w:lineRule="auto"/>
              <w:jc w:val="center"/>
              <w:rPr>
                <w:rFonts w:ascii="黑体" w:eastAsia="黑体" w:hAnsi="黑体" w:cs="黑体"/>
                <w:color w:val="000000"/>
                <w:kern w:val="0"/>
                <w:sz w:val="28"/>
                <w:szCs w:val="28"/>
              </w:rPr>
            </w:pPr>
            <w:r>
              <w:rPr>
                <w:rFonts w:ascii="黑体" w:eastAsia="黑体" w:hAnsi="黑体" w:cs="黑体" w:hint="eastAsia"/>
                <w:bCs/>
                <w:color w:val="000000"/>
                <w:kern w:val="0"/>
                <w:sz w:val="28"/>
                <w:szCs w:val="28"/>
              </w:rPr>
              <w:t>活动内容</w:t>
            </w:r>
          </w:p>
        </w:tc>
      </w:tr>
      <w:tr w:rsidR="00753C76" w14:paraId="59F52B94" w14:textId="77777777">
        <w:trPr>
          <w:jc w:val="center"/>
        </w:trPr>
        <w:tc>
          <w:tcPr>
            <w:tcW w:w="567" w:type="pct"/>
          </w:tcPr>
          <w:p w14:paraId="343517ED"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正月</w:t>
            </w:r>
          </w:p>
        </w:tc>
        <w:tc>
          <w:tcPr>
            <w:tcW w:w="2268" w:type="pct"/>
          </w:tcPr>
          <w:p w14:paraId="73E39EB5"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春节</w:t>
            </w:r>
          </w:p>
        </w:tc>
        <w:tc>
          <w:tcPr>
            <w:tcW w:w="2164" w:type="pct"/>
          </w:tcPr>
          <w:p w14:paraId="7E4C8E1F"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团年</w:t>
            </w:r>
          </w:p>
        </w:tc>
      </w:tr>
      <w:tr w:rsidR="00753C76" w14:paraId="14F0B1D4" w14:textId="77777777">
        <w:trPr>
          <w:jc w:val="center"/>
        </w:trPr>
        <w:tc>
          <w:tcPr>
            <w:tcW w:w="567" w:type="pct"/>
          </w:tcPr>
          <w:p w14:paraId="2D95B165"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四月</w:t>
            </w:r>
          </w:p>
        </w:tc>
        <w:tc>
          <w:tcPr>
            <w:tcW w:w="2268" w:type="pct"/>
          </w:tcPr>
          <w:p w14:paraId="62C3475B"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“忠义诞”，“国母诞”，清明</w:t>
            </w:r>
          </w:p>
        </w:tc>
        <w:tc>
          <w:tcPr>
            <w:tcW w:w="2164" w:type="pct"/>
          </w:tcPr>
          <w:p w14:paraId="78955BD3"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崖山文化历史展，吃艾团，扫墓</w:t>
            </w:r>
          </w:p>
        </w:tc>
      </w:tr>
      <w:tr w:rsidR="00753C76" w14:paraId="1EF7B1CB" w14:textId="77777777">
        <w:trPr>
          <w:jc w:val="center"/>
        </w:trPr>
        <w:tc>
          <w:tcPr>
            <w:tcW w:w="567" w:type="pct"/>
          </w:tcPr>
          <w:p w14:paraId="70E2D560"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五月</w:t>
            </w:r>
          </w:p>
        </w:tc>
        <w:tc>
          <w:tcPr>
            <w:tcW w:w="2268" w:type="pct"/>
          </w:tcPr>
          <w:p w14:paraId="4920A907"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“五一”祭祖</w:t>
            </w:r>
          </w:p>
        </w:tc>
        <w:tc>
          <w:tcPr>
            <w:tcW w:w="2164" w:type="pct"/>
          </w:tcPr>
          <w:p w14:paraId="050153C7"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品尝美食，厨艺比赛</w:t>
            </w:r>
          </w:p>
        </w:tc>
      </w:tr>
      <w:tr w:rsidR="00753C76" w14:paraId="3E43FC41" w14:textId="77777777">
        <w:trPr>
          <w:jc w:val="center"/>
        </w:trPr>
        <w:tc>
          <w:tcPr>
            <w:tcW w:w="567" w:type="pct"/>
          </w:tcPr>
          <w:p w14:paraId="1F6C6A93"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七月</w:t>
            </w:r>
          </w:p>
        </w:tc>
        <w:tc>
          <w:tcPr>
            <w:tcW w:w="2268" w:type="pct"/>
          </w:tcPr>
          <w:p w14:paraId="1D415B3A" w14:textId="77777777" w:rsidR="00753C76" w:rsidRDefault="00000000" w:rsidP="00565890">
            <w:pPr>
              <w:spacing w:line="360" w:lineRule="auto"/>
              <w:jc w:val="center"/>
              <w:rPr>
                <w:rFonts w:ascii="宋体" w:eastAsia="宋体" w:hAnsi="宋体" w:cs="宋体"/>
                <w:color w:val="000000"/>
                <w:kern w:val="0"/>
                <w:sz w:val="24"/>
              </w:rPr>
            </w:pPr>
            <w:proofErr w:type="gramStart"/>
            <w:r>
              <w:rPr>
                <w:rFonts w:ascii="宋体" w:eastAsia="宋体" w:hAnsi="宋体" w:cs="宋体" w:hint="eastAsia"/>
                <w:bCs/>
                <w:color w:val="000000"/>
                <w:kern w:val="0"/>
                <w:sz w:val="24"/>
              </w:rPr>
              <w:t>盂</w:t>
            </w:r>
            <w:proofErr w:type="gramEnd"/>
            <w:r>
              <w:rPr>
                <w:rFonts w:ascii="宋体" w:eastAsia="宋体" w:hAnsi="宋体" w:cs="宋体" w:hint="eastAsia"/>
                <w:bCs/>
                <w:color w:val="000000"/>
                <w:kern w:val="0"/>
                <w:sz w:val="24"/>
              </w:rPr>
              <w:t>兰盛会、七夕节</w:t>
            </w:r>
          </w:p>
        </w:tc>
        <w:tc>
          <w:tcPr>
            <w:tcW w:w="2164" w:type="pct"/>
          </w:tcPr>
          <w:p w14:paraId="6F558108"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民俗曲乐会，书画展示</w:t>
            </w:r>
          </w:p>
        </w:tc>
      </w:tr>
      <w:tr w:rsidR="00753C76" w14:paraId="33FA692E" w14:textId="77777777">
        <w:trPr>
          <w:jc w:val="center"/>
        </w:trPr>
        <w:tc>
          <w:tcPr>
            <w:tcW w:w="567" w:type="pct"/>
          </w:tcPr>
          <w:p w14:paraId="51311644"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八月</w:t>
            </w:r>
          </w:p>
        </w:tc>
        <w:tc>
          <w:tcPr>
            <w:tcW w:w="2268" w:type="pct"/>
          </w:tcPr>
          <w:p w14:paraId="63300192"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中秋节</w:t>
            </w:r>
          </w:p>
        </w:tc>
        <w:tc>
          <w:tcPr>
            <w:tcW w:w="2164" w:type="pct"/>
          </w:tcPr>
          <w:p w14:paraId="43B93A32" w14:textId="77777777" w:rsidR="00753C76" w:rsidRDefault="00000000" w:rsidP="0056589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古村文化集市，传统美食集会</w:t>
            </w:r>
          </w:p>
        </w:tc>
      </w:tr>
    </w:tbl>
    <w:p w14:paraId="28A1DB76" w14:textId="77777777" w:rsidR="00753C76" w:rsidRDefault="00000000">
      <w:pPr>
        <w:spacing w:line="360" w:lineRule="auto"/>
        <w:ind w:firstLineChars="100" w:firstLine="3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）文化创意赛事活动</w:t>
      </w:r>
    </w:p>
    <w:p w14:paraId="646CF7DC" w14:textId="77777777" w:rsidR="00753C76" w:rsidRDefault="00000000">
      <w:pPr>
        <w:spacing w:line="360" w:lineRule="auto"/>
        <w:ind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可举办古驿道</w:t>
      </w:r>
      <w:proofErr w:type="gramStart"/>
      <w:r>
        <w:rPr>
          <w:rFonts w:ascii="Times New Roman" w:eastAsia="仿宋" w:hAnsi="Times New Roman" w:cs="Times New Roman" w:hint="eastAsia"/>
          <w:color w:val="000000"/>
          <w:sz w:val="30"/>
        </w:rPr>
        <w:t>研</w:t>
      </w:r>
      <w:proofErr w:type="gramEnd"/>
      <w:r>
        <w:rPr>
          <w:rFonts w:ascii="Times New Roman" w:eastAsia="仿宋" w:hAnsi="Times New Roman" w:cs="Times New Roman" w:hint="eastAsia"/>
          <w:color w:val="000000"/>
          <w:sz w:val="30"/>
        </w:rPr>
        <w:t>学定向赛、摄影比赛、绘画比赛、文</w:t>
      </w:r>
      <w:proofErr w:type="gramStart"/>
      <w:r>
        <w:rPr>
          <w:rFonts w:ascii="Times New Roman" w:eastAsia="仿宋" w:hAnsi="Times New Roman" w:cs="Times New Roman" w:hint="eastAsia"/>
          <w:color w:val="000000"/>
          <w:sz w:val="30"/>
        </w:rPr>
        <w:t>创比赛</w:t>
      </w:r>
      <w:proofErr w:type="gramEnd"/>
      <w:r>
        <w:rPr>
          <w:rFonts w:ascii="Times New Roman" w:eastAsia="仿宋" w:hAnsi="Times New Roman" w:cs="Times New Roman" w:hint="eastAsia"/>
          <w:color w:val="000000"/>
          <w:sz w:val="30"/>
        </w:rPr>
        <w:t>等赛事，提供一个供群众与游客交流展示的文化场所，进一步丰富群众文化生活，让本地特色文化真正活起来。同时，可邀请艺术家在乡村居住并进行相关主题创作。</w:t>
      </w:r>
    </w:p>
    <w:p w14:paraId="436DA364"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3</w:t>
      </w:r>
      <w:r>
        <w:rPr>
          <w:rFonts w:ascii="Times New Roman" w:eastAsia="仿宋" w:hAnsi="Times New Roman" w:cs="Times New Roman" w:hint="eastAsia"/>
          <w:color w:val="000000"/>
          <w:sz w:val="30"/>
        </w:rPr>
        <w:t>）学术交流与课程教育</w:t>
      </w:r>
    </w:p>
    <w:p w14:paraId="6021FF74"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结合的丰富文化与资源，利用古井艺术部落现有资源，实地承办各类学术研讨会，对非遗文化研究，古建筑研究、历史文物研究，乡村活化利用等项目开展学术交流讨论。</w:t>
      </w:r>
    </w:p>
    <w:p w14:paraId="1351F3F6"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此外，可结合自然生态教育、传统文化教育、手工教育、艺术特长等类型建设独具特色的青少年游学营地，同时与高校合作，结合美术、规划设计、建筑、测量、地理等课程设置相关的实习项目及研究课题。</w:t>
      </w:r>
    </w:p>
    <w:p w14:paraId="4A08F0A5" w14:textId="77777777" w:rsidR="00753C76" w:rsidRDefault="00000000">
      <w:pPr>
        <w:numPr>
          <w:ilvl w:val="0"/>
          <w:numId w:val="2"/>
        </w:numPr>
        <w:jc w:val="left"/>
        <w:outlineLvl w:val="1"/>
        <w:rPr>
          <w:rFonts w:ascii="黑体" w:eastAsia="黑体" w:hAnsi="黑体" w:cs="黑体"/>
          <w:sz w:val="30"/>
          <w:szCs w:val="30"/>
        </w:rPr>
      </w:pPr>
      <w:bookmarkStart w:id="45" w:name="_Toc31886"/>
      <w:r>
        <w:rPr>
          <w:rFonts w:ascii="黑体" w:eastAsia="黑体" w:hAnsi="黑体" w:cs="黑体" w:hint="eastAsia"/>
          <w:sz w:val="30"/>
          <w:szCs w:val="30"/>
        </w:rPr>
        <w:t>导视系统规划</w:t>
      </w:r>
      <w:bookmarkEnd w:id="45"/>
    </w:p>
    <w:p w14:paraId="5404C055" w14:textId="77777777" w:rsidR="00753C76" w:rsidRDefault="00000000">
      <w:pPr>
        <w:autoSpaceDE w:val="0"/>
        <w:autoSpaceDN w:val="0"/>
        <w:adjustRightInd w:val="0"/>
        <w:spacing w:line="560" w:lineRule="exact"/>
        <w:ind w:firstLineChars="200" w:firstLine="600"/>
        <w:rPr>
          <w:rFonts w:ascii="宋体" w:eastAsia="仿宋" w:hAnsi="等线" w:cs="宋体"/>
          <w:kern w:val="0"/>
          <w:sz w:val="30"/>
        </w:rPr>
      </w:pPr>
      <w:r>
        <w:rPr>
          <w:rFonts w:ascii="宋体" w:eastAsia="仿宋" w:hAnsi="等线" w:cs="宋体" w:hint="eastAsia"/>
          <w:kern w:val="0"/>
          <w:sz w:val="30"/>
        </w:rPr>
        <w:t>村内的标识系统如路灯、指示牌等已有一定的建设，规划进一步完善和提</w:t>
      </w:r>
      <w:r>
        <w:rPr>
          <w:rFonts w:ascii="宋体" w:eastAsia="仿宋" w:hAnsi="等线" w:cs="宋体" w:hint="eastAsia"/>
          <w:kern w:val="0"/>
          <w:sz w:val="30"/>
        </w:rPr>
        <w:t>升，</w:t>
      </w:r>
      <w:proofErr w:type="gramStart"/>
      <w:r>
        <w:rPr>
          <w:rFonts w:ascii="宋体" w:eastAsia="仿宋" w:hAnsi="等线" w:cs="宋体" w:hint="eastAsia"/>
          <w:kern w:val="0"/>
          <w:sz w:val="30"/>
        </w:rPr>
        <w:t>体现霞路传统</w:t>
      </w:r>
      <w:proofErr w:type="gramEnd"/>
      <w:r>
        <w:rPr>
          <w:rFonts w:ascii="宋体" w:eastAsia="仿宋" w:hAnsi="等线" w:cs="宋体" w:hint="eastAsia"/>
          <w:kern w:val="0"/>
          <w:sz w:val="30"/>
        </w:rPr>
        <w:t>文化特色街巷空间布局与建筑特色。规划在道路转角、广场等节点位置增设带有地理位置、周边设施等信息的路牌，便于游客及时寻找景点。路灯、垃圾收箱、消火栓、邮筒、指示标牌等的形式、色彩、风格应与传统村落保护区的风貌、色彩和尺度相协调。标识系统</w:t>
      </w:r>
      <w:proofErr w:type="gramStart"/>
      <w:r>
        <w:rPr>
          <w:rFonts w:ascii="宋体" w:eastAsia="仿宋" w:hAnsi="等线" w:cs="宋体" w:hint="eastAsia"/>
          <w:kern w:val="0"/>
          <w:sz w:val="30"/>
        </w:rPr>
        <w:t>除形式</w:t>
      </w:r>
      <w:proofErr w:type="gramEnd"/>
      <w:r>
        <w:rPr>
          <w:rFonts w:ascii="宋体" w:eastAsia="仿宋" w:hAnsi="等线" w:cs="宋体" w:hint="eastAsia"/>
          <w:kern w:val="0"/>
          <w:sz w:val="30"/>
        </w:rPr>
        <w:t>应统一设计外，其设置应以有于文物保护为原则，避免标识的设置对文物建筑造成破坏。</w:t>
      </w:r>
    </w:p>
    <w:p w14:paraId="55536747" w14:textId="77777777" w:rsidR="00753C76" w:rsidRDefault="00000000">
      <w:pPr>
        <w:numPr>
          <w:ilvl w:val="0"/>
          <w:numId w:val="2"/>
        </w:numPr>
        <w:jc w:val="left"/>
        <w:outlineLvl w:val="1"/>
        <w:rPr>
          <w:rFonts w:ascii="黑体" w:eastAsia="黑体" w:hAnsi="黑体" w:cs="黑体"/>
          <w:sz w:val="30"/>
          <w:szCs w:val="30"/>
        </w:rPr>
      </w:pPr>
      <w:bookmarkStart w:id="46" w:name="_Toc26881"/>
      <w:r>
        <w:rPr>
          <w:rFonts w:ascii="黑体" w:eastAsia="黑体" w:hAnsi="黑体" w:cs="黑体" w:hint="eastAsia"/>
          <w:sz w:val="30"/>
          <w:szCs w:val="30"/>
        </w:rPr>
        <w:t>智能系统开发</w:t>
      </w:r>
      <w:bookmarkEnd w:id="46"/>
    </w:p>
    <w:p w14:paraId="7BADE5EE" w14:textId="77777777" w:rsidR="00753C76" w:rsidRDefault="00000000">
      <w:pPr>
        <w:spacing w:line="560" w:lineRule="exact"/>
        <w:ind w:firstLineChars="200" w:firstLine="600"/>
        <w:rPr>
          <w:rFonts w:ascii="Times New Roman" w:eastAsia="仿宋" w:hAnsi="Times New Roman" w:cs="Times New Roman"/>
          <w:color w:val="000000"/>
          <w:sz w:val="30"/>
        </w:rPr>
      </w:pPr>
      <w:bookmarkStart w:id="47" w:name="_Hlk156950067"/>
      <w:r>
        <w:rPr>
          <w:rFonts w:ascii="Times New Roman" w:eastAsia="仿宋" w:hAnsi="Times New Roman" w:cs="Times New Roman" w:hint="eastAsia"/>
          <w:color w:val="000000"/>
          <w:sz w:val="30"/>
        </w:rPr>
        <w:t>强化数字化建设，通过智慧展示</w:t>
      </w:r>
      <w:r>
        <w:rPr>
          <w:rFonts w:ascii="Times New Roman" w:eastAsia="仿宋" w:hAnsi="Times New Roman" w:cs="Times New Roman" w:hint="eastAsia"/>
          <w:color w:val="000000"/>
          <w:sz w:val="30"/>
        </w:rPr>
        <w:t>APP</w:t>
      </w:r>
      <w:r>
        <w:rPr>
          <w:rFonts w:ascii="Times New Roman" w:eastAsia="仿宋" w:hAnsi="Times New Roman" w:cs="Times New Roman" w:hint="eastAsia"/>
          <w:color w:val="000000"/>
          <w:sz w:val="30"/>
        </w:rPr>
        <w:t>、</w:t>
      </w:r>
      <w:proofErr w:type="gramStart"/>
      <w:r>
        <w:rPr>
          <w:rFonts w:ascii="Times New Roman" w:eastAsia="仿宋" w:hAnsi="Times New Roman" w:cs="Times New Roman" w:hint="eastAsia"/>
          <w:color w:val="000000"/>
          <w:sz w:val="30"/>
        </w:rPr>
        <w:t>微信公众号、微信</w:t>
      </w:r>
      <w:proofErr w:type="gramEnd"/>
      <w:r>
        <w:rPr>
          <w:rFonts w:ascii="Times New Roman" w:eastAsia="仿宋" w:hAnsi="Times New Roman" w:cs="Times New Roman" w:hint="eastAsia"/>
          <w:color w:val="000000"/>
          <w:sz w:val="30"/>
        </w:rPr>
        <w:t>小程序、</w:t>
      </w:r>
      <w:proofErr w:type="gramStart"/>
      <w:r>
        <w:rPr>
          <w:rFonts w:ascii="Times New Roman" w:eastAsia="仿宋" w:hAnsi="Times New Roman" w:cs="Times New Roman" w:hint="eastAsia"/>
          <w:color w:val="000000"/>
          <w:sz w:val="30"/>
        </w:rPr>
        <w:t>微信扫一扫</w:t>
      </w:r>
      <w:proofErr w:type="gramEnd"/>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 xml:space="preserve">AR </w:t>
      </w:r>
      <w:r>
        <w:rPr>
          <w:rFonts w:ascii="Times New Roman" w:eastAsia="仿宋" w:hAnsi="Times New Roman" w:cs="Times New Roman" w:hint="eastAsia"/>
          <w:color w:val="000000"/>
          <w:sz w:val="30"/>
        </w:rPr>
        <w:t>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等方式为群众、游客提供地图服务、电子导游讲解、智能旅游线路推荐、公共服务、景点科普、信息发布等功能。重点完成霞路村主要景点</w:t>
      </w:r>
      <w:proofErr w:type="gramStart"/>
      <w:r>
        <w:rPr>
          <w:rFonts w:ascii="Times New Roman" w:eastAsia="仿宋" w:hAnsi="Times New Roman" w:cs="Times New Roman" w:hint="eastAsia"/>
          <w:color w:val="000000"/>
          <w:sz w:val="30"/>
        </w:rPr>
        <w:t>二维码覆盖</w:t>
      </w:r>
      <w:proofErr w:type="gramEnd"/>
      <w:r>
        <w:rPr>
          <w:rFonts w:ascii="Times New Roman" w:eastAsia="仿宋" w:hAnsi="Times New Roman" w:cs="Times New Roman" w:hint="eastAsia"/>
          <w:color w:val="000000"/>
          <w:sz w:val="30"/>
        </w:rPr>
        <w:t>，结合电子地图以全面图文、音视频对民俗活动、名人轶事、建筑特色等内容进行呈现，解决导游人数配置不平衡、宣传途径缺失等问题，提高服务质量。</w:t>
      </w:r>
      <w:bookmarkEnd w:id="47"/>
    </w:p>
    <w:p w14:paraId="595AE52E" w14:textId="77777777" w:rsidR="00753C76" w:rsidRDefault="00753C76">
      <w:pPr>
        <w:spacing w:line="560" w:lineRule="exact"/>
        <w:ind w:firstLineChars="200" w:firstLine="600"/>
        <w:rPr>
          <w:rFonts w:ascii="Times New Roman" w:eastAsia="仿宋" w:hAnsi="Times New Roman" w:cs="Times New Roman"/>
          <w:color w:val="000000"/>
          <w:sz w:val="30"/>
        </w:rPr>
      </w:pPr>
    </w:p>
    <w:p w14:paraId="0F16EA29" w14:textId="77777777" w:rsidR="00753C76" w:rsidRDefault="00753C76">
      <w:pPr>
        <w:spacing w:line="560" w:lineRule="exact"/>
        <w:ind w:firstLineChars="200" w:firstLine="600"/>
        <w:rPr>
          <w:rFonts w:ascii="Times New Roman" w:eastAsia="仿宋" w:hAnsi="Times New Roman" w:cs="Times New Roman"/>
          <w:color w:val="000000"/>
          <w:sz w:val="30"/>
        </w:rPr>
      </w:pPr>
    </w:p>
    <w:p w14:paraId="7D21CF34" w14:textId="77777777" w:rsidR="00753C76" w:rsidRDefault="00753C76">
      <w:pPr>
        <w:spacing w:line="560" w:lineRule="exact"/>
        <w:ind w:firstLineChars="200" w:firstLine="600"/>
        <w:rPr>
          <w:rFonts w:ascii="Times New Roman" w:eastAsia="仿宋" w:hAnsi="Times New Roman" w:cs="Times New Roman"/>
          <w:color w:val="000000"/>
          <w:sz w:val="30"/>
        </w:rPr>
      </w:pPr>
    </w:p>
    <w:p w14:paraId="1516F375" w14:textId="77777777" w:rsidR="00753C76" w:rsidRDefault="00753C76">
      <w:pPr>
        <w:spacing w:line="560" w:lineRule="exact"/>
        <w:ind w:firstLineChars="200" w:firstLine="600"/>
        <w:rPr>
          <w:rFonts w:ascii="Times New Roman" w:eastAsia="仿宋" w:hAnsi="Times New Roman" w:cs="Times New Roman"/>
          <w:color w:val="000000"/>
          <w:sz w:val="30"/>
        </w:rPr>
      </w:pPr>
    </w:p>
    <w:p w14:paraId="2C8682D5" w14:textId="77777777" w:rsidR="00753C76" w:rsidRDefault="00753C76">
      <w:pPr>
        <w:spacing w:line="560" w:lineRule="exact"/>
        <w:ind w:firstLineChars="200" w:firstLine="600"/>
        <w:rPr>
          <w:rFonts w:ascii="Times New Roman" w:eastAsia="仿宋" w:hAnsi="Times New Roman" w:cs="Times New Roman"/>
          <w:color w:val="000000"/>
          <w:sz w:val="30"/>
        </w:rPr>
      </w:pPr>
    </w:p>
    <w:p w14:paraId="3F55E91D" w14:textId="77777777" w:rsidR="00753C76" w:rsidRDefault="00753C76">
      <w:pPr>
        <w:spacing w:line="560" w:lineRule="exact"/>
        <w:ind w:firstLineChars="200" w:firstLine="600"/>
        <w:rPr>
          <w:rFonts w:ascii="Times New Roman" w:eastAsia="仿宋" w:hAnsi="Times New Roman" w:cs="Times New Roman"/>
          <w:color w:val="000000"/>
          <w:sz w:val="30"/>
        </w:rPr>
      </w:pPr>
    </w:p>
    <w:p w14:paraId="5DDCDF2A" w14:textId="77777777" w:rsidR="00753C76" w:rsidRDefault="00753C76">
      <w:pPr>
        <w:spacing w:line="560" w:lineRule="exact"/>
        <w:ind w:firstLineChars="200" w:firstLine="600"/>
        <w:rPr>
          <w:rFonts w:ascii="Times New Roman" w:eastAsia="仿宋" w:hAnsi="Times New Roman" w:cs="Times New Roman"/>
          <w:color w:val="000000"/>
          <w:sz w:val="30"/>
        </w:rPr>
      </w:pPr>
    </w:p>
    <w:p w14:paraId="7D6A4218" w14:textId="77777777" w:rsidR="00753C76" w:rsidRDefault="00753C76">
      <w:pPr>
        <w:spacing w:line="560" w:lineRule="exact"/>
        <w:ind w:firstLineChars="200" w:firstLine="600"/>
        <w:rPr>
          <w:rFonts w:ascii="Times New Roman" w:eastAsia="仿宋" w:hAnsi="Times New Roman" w:cs="Times New Roman"/>
          <w:color w:val="000000"/>
          <w:sz w:val="30"/>
        </w:rPr>
      </w:pPr>
    </w:p>
    <w:p w14:paraId="70768BE0" w14:textId="77777777" w:rsidR="00753C76" w:rsidRDefault="00753C76">
      <w:pPr>
        <w:spacing w:line="560" w:lineRule="exact"/>
        <w:ind w:firstLineChars="200" w:firstLine="600"/>
        <w:rPr>
          <w:rFonts w:ascii="Times New Roman" w:eastAsia="仿宋" w:hAnsi="Times New Roman" w:cs="Times New Roman"/>
          <w:color w:val="000000"/>
          <w:sz w:val="30"/>
        </w:rPr>
      </w:pPr>
    </w:p>
    <w:p w14:paraId="0EE105A4" w14:textId="77777777" w:rsidR="00753C76" w:rsidRDefault="00753C76">
      <w:pPr>
        <w:spacing w:line="560" w:lineRule="exact"/>
        <w:ind w:firstLineChars="200" w:firstLine="600"/>
        <w:rPr>
          <w:rFonts w:ascii="Times New Roman" w:eastAsia="仿宋" w:hAnsi="Times New Roman" w:cs="Times New Roman"/>
          <w:color w:val="000000"/>
          <w:sz w:val="30"/>
        </w:rPr>
      </w:pPr>
    </w:p>
    <w:p w14:paraId="69A22264" w14:textId="77777777" w:rsidR="00753C76" w:rsidRDefault="00753C76">
      <w:pPr>
        <w:spacing w:line="560" w:lineRule="exact"/>
        <w:ind w:firstLineChars="200" w:firstLine="600"/>
        <w:rPr>
          <w:rFonts w:ascii="Times New Roman" w:eastAsia="仿宋" w:hAnsi="Times New Roman" w:cs="Times New Roman"/>
          <w:color w:val="000000"/>
          <w:sz w:val="30"/>
        </w:rPr>
      </w:pPr>
    </w:p>
    <w:p w14:paraId="0C0E50EA" w14:textId="77777777" w:rsidR="00753C76" w:rsidRDefault="00753C76">
      <w:pPr>
        <w:spacing w:line="560" w:lineRule="exact"/>
        <w:ind w:firstLineChars="200" w:firstLine="600"/>
        <w:rPr>
          <w:rFonts w:ascii="Times New Roman" w:eastAsia="仿宋" w:hAnsi="Times New Roman" w:cs="Times New Roman"/>
          <w:color w:val="000000"/>
          <w:sz w:val="30"/>
        </w:rPr>
      </w:pPr>
    </w:p>
    <w:p w14:paraId="1C42DAC8" w14:textId="77777777" w:rsidR="00753C76" w:rsidRDefault="00000000">
      <w:pPr>
        <w:keepNext/>
        <w:keepLines/>
        <w:numPr>
          <w:ilvl w:val="0"/>
          <w:numId w:val="5"/>
        </w:numPr>
        <w:snapToGrid w:val="0"/>
        <w:ind w:firstLine="880"/>
        <w:jc w:val="center"/>
        <w:outlineLvl w:val="0"/>
        <w:rPr>
          <w:rFonts w:ascii="Times New Roman" w:eastAsia="黑体" w:hAnsi="Times New Roman" w:cs="Times New Roman"/>
          <w:color w:val="000000"/>
          <w:kern w:val="44"/>
          <w:sz w:val="44"/>
          <w:szCs w:val="44"/>
        </w:rPr>
      </w:pPr>
      <w:bookmarkStart w:id="48" w:name="_Toc27946"/>
      <w:r>
        <w:rPr>
          <w:rFonts w:ascii="Times New Roman" w:eastAsia="黑体" w:hAnsi="Times New Roman" w:cs="Times New Roman" w:hint="eastAsia"/>
          <w:color w:val="000000"/>
          <w:kern w:val="44"/>
          <w:sz w:val="44"/>
          <w:szCs w:val="44"/>
        </w:rPr>
        <w:t>人居环境提升</w:t>
      </w:r>
      <w:bookmarkEnd w:id="48"/>
    </w:p>
    <w:p w14:paraId="4BCFDFDB" w14:textId="77777777" w:rsidR="00753C76" w:rsidRDefault="00753C76">
      <w:pPr>
        <w:keepNext/>
        <w:keepLines/>
        <w:snapToGrid w:val="0"/>
        <w:ind w:firstLine="880"/>
        <w:rPr>
          <w:rFonts w:ascii="Times New Roman" w:eastAsia="黑体" w:hAnsi="Times New Roman" w:cs="Times New Roman"/>
          <w:color w:val="000000"/>
          <w:kern w:val="44"/>
          <w:sz w:val="44"/>
          <w:szCs w:val="44"/>
        </w:rPr>
      </w:pPr>
    </w:p>
    <w:p w14:paraId="00CBAD0E" w14:textId="77777777" w:rsidR="00753C76" w:rsidRDefault="00000000">
      <w:pPr>
        <w:numPr>
          <w:ilvl w:val="0"/>
          <w:numId w:val="2"/>
        </w:numPr>
        <w:jc w:val="left"/>
        <w:outlineLvl w:val="1"/>
        <w:rPr>
          <w:rFonts w:ascii="黑体" w:eastAsia="黑体" w:hAnsi="黑体" w:cs="黑体"/>
          <w:sz w:val="30"/>
          <w:szCs w:val="30"/>
        </w:rPr>
      </w:pPr>
      <w:r>
        <w:rPr>
          <w:rFonts w:ascii="黑体" w:eastAsia="黑体" w:hAnsi="黑体" w:cs="黑体" w:hint="eastAsia"/>
          <w:sz w:val="30"/>
          <w:szCs w:val="30"/>
        </w:rPr>
        <w:t xml:space="preserve"> </w:t>
      </w:r>
      <w:bookmarkStart w:id="49" w:name="_Toc29556"/>
      <w:r>
        <w:rPr>
          <w:rFonts w:ascii="黑体" w:eastAsia="黑体" w:hAnsi="黑体" w:cs="黑体" w:hint="eastAsia"/>
          <w:sz w:val="30"/>
          <w:szCs w:val="30"/>
        </w:rPr>
        <w:t>道路交通系统规划</w:t>
      </w:r>
      <w:bookmarkEnd w:id="49"/>
    </w:p>
    <w:p w14:paraId="20BA930E"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）道路系统优化</w:t>
      </w:r>
    </w:p>
    <w:p w14:paraId="30A856EE"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根据《江门市新会区古井镇总体规划（</w:t>
      </w:r>
      <w:r>
        <w:rPr>
          <w:rFonts w:ascii="Times New Roman" w:eastAsia="仿宋" w:hAnsi="Times New Roman" w:cs="Times New Roman" w:hint="eastAsia"/>
          <w:color w:val="000000"/>
          <w:sz w:val="30"/>
        </w:rPr>
        <w:t>2015-2030</w:t>
      </w:r>
      <w:r>
        <w:rPr>
          <w:rFonts w:ascii="Times New Roman" w:eastAsia="仿宋" w:hAnsi="Times New Roman" w:cs="Times New Roman" w:hint="eastAsia"/>
          <w:color w:val="000000"/>
          <w:sz w:val="30"/>
        </w:rPr>
        <w:t>）》，保留并拓宽现状金门公路和村庄西侧乡道，道路宽度分别为</w:t>
      </w:r>
      <w:r>
        <w:rPr>
          <w:rFonts w:ascii="Times New Roman" w:eastAsia="仿宋" w:hAnsi="Times New Roman" w:cs="Times New Roman" w:hint="eastAsia"/>
          <w:color w:val="000000"/>
          <w:sz w:val="30"/>
        </w:rPr>
        <w:t>80</w:t>
      </w:r>
      <w:r>
        <w:rPr>
          <w:rFonts w:ascii="Times New Roman" w:eastAsia="仿宋" w:hAnsi="Times New Roman" w:cs="Times New Roman" w:hint="eastAsia"/>
          <w:color w:val="000000"/>
          <w:sz w:val="30"/>
        </w:rPr>
        <w:t>米和</w:t>
      </w:r>
      <w:r>
        <w:rPr>
          <w:rFonts w:ascii="Times New Roman" w:eastAsia="仿宋" w:hAnsi="Times New Roman" w:cs="Times New Roman" w:hint="eastAsia"/>
          <w:color w:val="000000"/>
          <w:sz w:val="30"/>
        </w:rPr>
        <w:t>30</w:t>
      </w:r>
      <w:r>
        <w:rPr>
          <w:rFonts w:ascii="Times New Roman" w:eastAsia="仿宋" w:hAnsi="Times New Roman" w:cs="Times New Roman" w:hint="eastAsia"/>
          <w:color w:val="000000"/>
          <w:sz w:val="30"/>
        </w:rPr>
        <w:t>米，结合原有村道路网，形成以对外公路、村庄主路为骨架的对外道路等级体系。</w:t>
      </w:r>
    </w:p>
    <w:p w14:paraId="451BBB72"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）村道提级方案</w:t>
      </w:r>
    </w:p>
    <w:p w14:paraId="53F2D17A"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仿宋" w:eastAsia="仿宋" w:hAnsi="仿宋" w:hint="eastAsia"/>
          <w:sz w:val="30"/>
          <w:szCs w:val="30"/>
        </w:rPr>
        <w:t>①</w:t>
      </w:r>
      <w:r>
        <w:rPr>
          <w:rFonts w:ascii="Times New Roman" w:eastAsia="仿宋" w:hAnsi="Times New Roman" w:cs="Times New Roman" w:hint="eastAsia"/>
          <w:color w:val="000000"/>
          <w:sz w:val="30"/>
        </w:rPr>
        <w:t>理顺路网关系</w:t>
      </w:r>
    </w:p>
    <w:p w14:paraId="255B1B60"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尊重现状，梳理村内各居民点的主要道路，整理现状用地，打通断头路，形成村内微循环道路体系，保证每个居民点的道路都能够</w:t>
      </w:r>
      <w:proofErr w:type="gramStart"/>
      <w:r>
        <w:rPr>
          <w:rFonts w:ascii="Times New Roman" w:eastAsia="仿宋" w:hAnsi="Times New Roman" w:cs="Times New Roman" w:hint="eastAsia"/>
          <w:color w:val="000000"/>
          <w:sz w:val="30"/>
        </w:rPr>
        <w:t>环通并连接</w:t>
      </w:r>
      <w:proofErr w:type="gramEnd"/>
      <w:r>
        <w:rPr>
          <w:rFonts w:ascii="Times New Roman" w:eastAsia="仿宋" w:hAnsi="Times New Roman" w:cs="Times New Roman" w:hint="eastAsia"/>
          <w:color w:val="000000"/>
          <w:sz w:val="30"/>
        </w:rPr>
        <w:t>到外围道路上。根据现状村民建筑分布以及建筑质量情况，结合村内现状道路，形成合理的路网系统。</w:t>
      </w:r>
    </w:p>
    <w:p w14:paraId="3335F47D"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规划慈溪村内村道</w:t>
      </w:r>
      <w:r>
        <w:rPr>
          <w:rFonts w:ascii="Times New Roman" w:eastAsia="仿宋" w:hAnsi="Times New Roman" w:cs="Times New Roman" w:hint="eastAsia"/>
          <w:color w:val="000000"/>
          <w:sz w:val="30"/>
        </w:rPr>
        <w:t>3-12</w:t>
      </w:r>
      <w:r>
        <w:rPr>
          <w:rFonts w:ascii="Times New Roman" w:eastAsia="仿宋" w:hAnsi="Times New Roman" w:cs="Times New Roman" w:hint="eastAsia"/>
          <w:color w:val="000000"/>
          <w:sz w:val="30"/>
        </w:rPr>
        <w:t>米，形成合理的路网系统</w:t>
      </w:r>
    </w:p>
    <w:p w14:paraId="37F1253F"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仿宋" w:eastAsia="仿宋" w:hAnsi="仿宋" w:hint="eastAsia"/>
          <w:sz w:val="30"/>
          <w:szCs w:val="30"/>
        </w:rPr>
        <w:t>②</w:t>
      </w:r>
      <w:r>
        <w:rPr>
          <w:rFonts w:ascii="Times New Roman" w:eastAsia="仿宋" w:hAnsi="Times New Roman" w:cs="Times New Roman" w:hint="eastAsia"/>
          <w:color w:val="000000"/>
          <w:sz w:val="30"/>
        </w:rPr>
        <w:t>完善消防通道</w:t>
      </w:r>
    </w:p>
    <w:p w14:paraId="392EA074"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利用现有村道设置消防通道，通过覆盖明渠等方式，拓宽现状道路至</w:t>
      </w:r>
      <w:r>
        <w:rPr>
          <w:rFonts w:ascii="Times New Roman" w:eastAsia="仿宋" w:hAnsi="Times New Roman" w:cs="Times New Roman" w:hint="eastAsia"/>
          <w:color w:val="000000"/>
          <w:sz w:val="30"/>
        </w:rPr>
        <w:t>4</w:t>
      </w:r>
      <w:r>
        <w:rPr>
          <w:rFonts w:ascii="Times New Roman" w:eastAsia="仿宋" w:hAnsi="Times New Roman" w:cs="Times New Roman" w:hint="eastAsia"/>
          <w:color w:val="000000"/>
          <w:sz w:val="30"/>
        </w:rPr>
        <w:t>米以上，以满足消防通道要求，划定消防车道控制线，疏通道路。</w:t>
      </w:r>
    </w:p>
    <w:p w14:paraId="4CCE4F51"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仿宋" w:eastAsia="仿宋" w:hAnsi="仿宋" w:hint="eastAsia"/>
          <w:sz w:val="30"/>
          <w:szCs w:val="30"/>
        </w:rPr>
        <w:t>③</w:t>
      </w:r>
      <w:r>
        <w:rPr>
          <w:rFonts w:ascii="Times New Roman" w:eastAsia="仿宋" w:hAnsi="Times New Roman" w:cs="Times New Roman" w:hint="eastAsia"/>
          <w:color w:val="000000"/>
          <w:sz w:val="30"/>
        </w:rPr>
        <w:t>道路整治</w:t>
      </w:r>
    </w:p>
    <w:p w14:paraId="21C5B3B7"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清除现状村道上的生活垃圾与建筑垃圾；村内的主要道路上按</w:t>
      </w:r>
      <w:r>
        <w:rPr>
          <w:rFonts w:ascii="Times New Roman" w:eastAsia="仿宋" w:hAnsi="Times New Roman" w:cs="Times New Roman" w:hint="eastAsia"/>
          <w:color w:val="000000"/>
          <w:sz w:val="30"/>
        </w:rPr>
        <w:t>40</w:t>
      </w:r>
      <w:r>
        <w:rPr>
          <w:rFonts w:ascii="Times New Roman" w:eastAsia="仿宋" w:hAnsi="Times New Roman" w:cs="Times New Roman" w:hint="eastAsia"/>
          <w:color w:val="000000"/>
          <w:sz w:val="30"/>
        </w:rPr>
        <w:t>米的间距设置路灯；对巷道进行简单整理，在保证路面通行能力的基础上布置适当的绿化，以营造乡村氛围。</w:t>
      </w:r>
    </w:p>
    <w:p w14:paraId="388C2C6D" w14:textId="77777777" w:rsidR="00753C76" w:rsidRDefault="00000000">
      <w:pPr>
        <w:numPr>
          <w:ilvl w:val="0"/>
          <w:numId w:val="6"/>
        </w:num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公共停车场规划</w:t>
      </w:r>
    </w:p>
    <w:p w14:paraId="74912D3B"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规划保留原慈溪村南面</w:t>
      </w:r>
      <w:proofErr w:type="gramStart"/>
      <w:r>
        <w:rPr>
          <w:rFonts w:ascii="Times New Roman" w:eastAsia="仿宋" w:hAnsi="Times New Roman" w:cs="Times New Roman" w:hint="eastAsia"/>
          <w:color w:val="000000"/>
          <w:sz w:val="30"/>
        </w:rPr>
        <w:t>怡</w:t>
      </w:r>
      <w:proofErr w:type="gramEnd"/>
      <w:r>
        <w:rPr>
          <w:rFonts w:ascii="Times New Roman" w:eastAsia="仿宋" w:hAnsi="Times New Roman" w:cs="Times New Roman" w:hint="eastAsia"/>
          <w:color w:val="000000"/>
          <w:sz w:val="30"/>
        </w:rPr>
        <w:t>雅轩停车场，将原怡雅</w:t>
      </w:r>
      <w:proofErr w:type="gramStart"/>
      <w:r>
        <w:rPr>
          <w:rFonts w:ascii="Times New Roman" w:eastAsia="仿宋" w:hAnsi="Times New Roman" w:cs="Times New Roman" w:hint="eastAsia"/>
          <w:color w:val="000000"/>
          <w:sz w:val="30"/>
        </w:rPr>
        <w:t>轩</w:t>
      </w:r>
      <w:proofErr w:type="gramEnd"/>
      <w:r>
        <w:rPr>
          <w:rFonts w:ascii="Times New Roman" w:eastAsia="仿宋" w:hAnsi="Times New Roman" w:cs="Times New Roman" w:hint="eastAsia"/>
          <w:color w:val="000000"/>
          <w:sz w:val="30"/>
        </w:rPr>
        <w:t>原有停车场用地改造为广场用地，在慈溪村南部入口处增设一处停车场，慈溪村北面球场入口处与慈佛村入口处旁，慈佛村增加</w:t>
      </w:r>
      <w:proofErr w:type="gramStart"/>
      <w:r>
        <w:rPr>
          <w:rFonts w:ascii="Times New Roman" w:eastAsia="仿宋" w:hAnsi="Times New Roman" w:cs="Times New Roman" w:hint="eastAsia"/>
          <w:color w:val="000000"/>
          <w:sz w:val="30"/>
        </w:rPr>
        <w:t>一</w:t>
      </w:r>
      <w:proofErr w:type="gramEnd"/>
      <w:r>
        <w:rPr>
          <w:rFonts w:ascii="Times New Roman" w:eastAsia="仿宋" w:hAnsi="Times New Roman" w:cs="Times New Roman" w:hint="eastAsia"/>
          <w:color w:val="000000"/>
          <w:sz w:val="30"/>
        </w:rPr>
        <w:t>停车场，去除安山村停车场，保留南部原村内停车场，作为居民用停车场且停车场按不低于总停车位</w:t>
      </w:r>
      <w:r>
        <w:rPr>
          <w:rFonts w:ascii="Times New Roman" w:eastAsia="仿宋" w:hAnsi="Times New Roman" w:cs="Times New Roman" w:hint="eastAsia"/>
          <w:color w:val="000000"/>
          <w:sz w:val="30"/>
        </w:rPr>
        <w:t>30%</w:t>
      </w:r>
      <w:r>
        <w:rPr>
          <w:rFonts w:ascii="Times New Roman" w:eastAsia="仿宋" w:hAnsi="Times New Roman" w:cs="Times New Roman" w:hint="eastAsia"/>
          <w:color w:val="000000"/>
          <w:sz w:val="30"/>
        </w:rPr>
        <w:t>的比例建设快速充电桩，并预留电动自行车充电停放点。</w:t>
      </w:r>
    </w:p>
    <w:p w14:paraId="00813642" w14:textId="77777777" w:rsidR="00753C76" w:rsidRDefault="00000000">
      <w:pPr>
        <w:numPr>
          <w:ilvl w:val="0"/>
          <w:numId w:val="2"/>
        </w:numPr>
        <w:jc w:val="left"/>
        <w:outlineLvl w:val="1"/>
        <w:rPr>
          <w:rFonts w:ascii="黑体" w:eastAsia="黑体" w:hAnsi="黑体" w:cs="黑体"/>
          <w:sz w:val="30"/>
          <w:szCs w:val="30"/>
        </w:rPr>
      </w:pPr>
      <w:bookmarkStart w:id="50" w:name="_Toc2691"/>
      <w:r>
        <w:rPr>
          <w:rFonts w:ascii="黑体" w:eastAsia="黑体" w:hAnsi="黑体" w:cs="黑体" w:hint="eastAsia"/>
          <w:sz w:val="30"/>
          <w:szCs w:val="30"/>
        </w:rPr>
        <w:t>公共服务设施规划</w:t>
      </w:r>
      <w:bookmarkEnd w:id="50"/>
    </w:p>
    <w:p w14:paraId="780B4556"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规划本着保持慈溪村生活氛围、延续旧时公共设施格局的大原则，并满足旅游发展需求，配套旅游服务设施，适当增加公共文化娱乐设施（结合广场、公共绿地设置）。</w:t>
      </w:r>
    </w:p>
    <w:p w14:paraId="636FD965"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保留现状行政办公设施、医疗卫生设施及其它教育设施，并将原老年活动中心</w:t>
      </w:r>
      <w:proofErr w:type="gramStart"/>
      <w:r>
        <w:rPr>
          <w:rFonts w:ascii="Times New Roman" w:eastAsia="仿宋" w:hAnsi="Times New Roman" w:cs="Times New Roman" w:hint="eastAsia"/>
          <w:color w:val="000000"/>
          <w:sz w:val="30"/>
        </w:rPr>
        <w:t>怡</w:t>
      </w:r>
      <w:proofErr w:type="gramEnd"/>
      <w:r>
        <w:rPr>
          <w:rFonts w:ascii="Times New Roman" w:eastAsia="仿宋" w:hAnsi="Times New Roman" w:cs="Times New Roman" w:hint="eastAsia"/>
          <w:color w:val="000000"/>
          <w:sz w:val="30"/>
        </w:rPr>
        <w:t>雅</w:t>
      </w:r>
      <w:proofErr w:type="gramStart"/>
      <w:r>
        <w:rPr>
          <w:rFonts w:ascii="Times New Roman" w:eastAsia="仿宋" w:hAnsi="Times New Roman" w:cs="Times New Roman" w:hint="eastAsia"/>
          <w:color w:val="000000"/>
          <w:sz w:val="30"/>
        </w:rPr>
        <w:t>轩改造</w:t>
      </w:r>
      <w:proofErr w:type="gramEnd"/>
      <w:r>
        <w:rPr>
          <w:rFonts w:ascii="Times New Roman" w:eastAsia="仿宋" w:hAnsi="Times New Roman" w:cs="Times New Roman" w:hint="eastAsia"/>
          <w:color w:val="000000"/>
          <w:sz w:val="30"/>
        </w:rPr>
        <w:t>成为游客服务中心，保留其传统建筑特色，增加对外接待服务功能。</w:t>
      </w:r>
    </w:p>
    <w:p w14:paraId="54F3E54F"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文化展览设施方面，将传统建筑慈溪</w:t>
      </w:r>
      <w:proofErr w:type="gramStart"/>
      <w:r>
        <w:rPr>
          <w:rFonts w:ascii="Times New Roman" w:eastAsia="仿宋" w:hAnsi="Times New Roman" w:cs="Times New Roman" w:hint="eastAsia"/>
          <w:color w:val="000000"/>
          <w:sz w:val="30"/>
        </w:rPr>
        <w:t>本厚堂</w:t>
      </w:r>
      <w:proofErr w:type="gramEnd"/>
      <w:r>
        <w:rPr>
          <w:rFonts w:ascii="Times New Roman" w:eastAsia="仿宋" w:hAnsi="Times New Roman" w:cs="Times New Roman" w:hint="eastAsia"/>
          <w:color w:val="000000"/>
          <w:sz w:val="30"/>
        </w:rPr>
        <w:t>、慈溪文昌阁、</w:t>
      </w:r>
      <w:proofErr w:type="gramStart"/>
      <w:r>
        <w:rPr>
          <w:rFonts w:ascii="Times New Roman" w:eastAsia="仿宋" w:hAnsi="Times New Roman" w:cs="Times New Roman" w:hint="eastAsia"/>
          <w:color w:val="000000"/>
          <w:sz w:val="30"/>
        </w:rPr>
        <w:t>岩龙庙</w:t>
      </w:r>
      <w:proofErr w:type="gramEnd"/>
      <w:r>
        <w:rPr>
          <w:rFonts w:ascii="Times New Roman" w:eastAsia="仿宋" w:hAnsi="Times New Roman" w:cs="Times New Roman" w:hint="eastAsia"/>
          <w:color w:val="000000"/>
          <w:sz w:val="30"/>
        </w:rPr>
        <w:t>、慈溪诸公祠、安山诸公祠、陈老倌庙、东</w:t>
      </w:r>
      <w:proofErr w:type="gramStart"/>
      <w:r>
        <w:rPr>
          <w:rFonts w:ascii="Times New Roman" w:eastAsia="仿宋" w:hAnsi="Times New Roman" w:cs="Times New Roman" w:hint="eastAsia"/>
          <w:color w:val="000000"/>
          <w:sz w:val="30"/>
        </w:rPr>
        <w:t>焕</w:t>
      </w:r>
      <w:proofErr w:type="gramEnd"/>
      <w:r>
        <w:rPr>
          <w:rFonts w:ascii="Times New Roman" w:eastAsia="仿宋" w:hAnsi="Times New Roman" w:cs="Times New Roman" w:hint="eastAsia"/>
          <w:color w:val="000000"/>
          <w:sz w:val="30"/>
        </w:rPr>
        <w:t>楼、</w:t>
      </w:r>
      <w:proofErr w:type="gramStart"/>
      <w:r>
        <w:rPr>
          <w:rFonts w:ascii="Times New Roman" w:eastAsia="仿宋" w:hAnsi="Times New Roman" w:cs="Times New Roman" w:hint="eastAsia"/>
          <w:color w:val="000000"/>
          <w:sz w:val="30"/>
        </w:rPr>
        <w:t>祺</w:t>
      </w:r>
      <w:proofErr w:type="gramEnd"/>
      <w:r>
        <w:rPr>
          <w:rFonts w:ascii="Times New Roman" w:eastAsia="仿宋" w:hAnsi="Times New Roman" w:cs="Times New Roman" w:hint="eastAsia"/>
          <w:color w:val="000000"/>
          <w:sz w:val="30"/>
        </w:rPr>
        <w:t>安大屋，慈佛学校，</w:t>
      </w:r>
      <w:proofErr w:type="gramStart"/>
      <w:r>
        <w:rPr>
          <w:rFonts w:ascii="Times New Roman" w:eastAsia="仿宋" w:hAnsi="Times New Roman" w:cs="Times New Roman" w:hint="eastAsia"/>
          <w:color w:val="000000"/>
          <w:sz w:val="30"/>
        </w:rPr>
        <w:t>璨廷</w:t>
      </w:r>
      <w:proofErr w:type="gramEnd"/>
      <w:r>
        <w:rPr>
          <w:rFonts w:ascii="Times New Roman" w:eastAsia="仿宋" w:hAnsi="Times New Roman" w:cs="Times New Roman" w:hint="eastAsia"/>
          <w:color w:val="000000"/>
          <w:sz w:val="30"/>
        </w:rPr>
        <w:t>梁公</w:t>
      </w:r>
      <w:proofErr w:type="gramStart"/>
      <w:r>
        <w:rPr>
          <w:rFonts w:ascii="Times New Roman" w:eastAsia="仿宋" w:hAnsi="Times New Roman" w:cs="Times New Roman" w:hint="eastAsia"/>
          <w:color w:val="000000"/>
          <w:sz w:val="30"/>
        </w:rPr>
        <w:t>祠进行</w:t>
      </w:r>
      <w:proofErr w:type="gramEnd"/>
      <w:r>
        <w:rPr>
          <w:rFonts w:ascii="Times New Roman" w:eastAsia="仿宋" w:hAnsi="Times New Roman" w:cs="Times New Roman" w:hint="eastAsia"/>
          <w:color w:val="000000"/>
          <w:sz w:val="30"/>
        </w:rPr>
        <w:t>严格的保护修缮，作为崖门忠义文化与近代华侨文化展览馆，用于展示慈溪村地方特色历史文化，如村落历史沿革，慈溪村文化发展，名人生平、书画作品，古碑刻、匾额等。</w:t>
      </w:r>
    </w:p>
    <w:p w14:paraId="2BB0FDF0"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文化活动设施方面，保留现状老年活动中心，文化活动室，丰富活动功能。保留现状篮球场，广场等休闲空间，增加健身器材，羽毛球场，乒乓球桌等健身设施，主要服务当地居民生活需要。规划将</w:t>
      </w:r>
      <w:proofErr w:type="gramStart"/>
      <w:r>
        <w:rPr>
          <w:rFonts w:ascii="Times New Roman" w:eastAsia="仿宋" w:hAnsi="Times New Roman" w:cs="Times New Roman" w:hint="eastAsia"/>
          <w:color w:val="000000"/>
          <w:sz w:val="30"/>
        </w:rPr>
        <w:t>怡</w:t>
      </w:r>
      <w:proofErr w:type="gramEnd"/>
      <w:r>
        <w:rPr>
          <w:rFonts w:ascii="Times New Roman" w:eastAsia="仿宋" w:hAnsi="Times New Roman" w:cs="Times New Roman" w:hint="eastAsia"/>
          <w:color w:val="000000"/>
          <w:sz w:val="30"/>
        </w:rPr>
        <w:t>雅轩旁休闲利用改造为慈溪文化广场，在供村民活动休闲同时，为民俗活动以及各</w:t>
      </w:r>
      <w:proofErr w:type="gramStart"/>
      <w:r>
        <w:rPr>
          <w:rFonts w:ascii="Times New Roman" w:eastAsia="仿宋" w:hAnsi="Times New Roman" w:cs="Times New Roman" w:hint="eastAsia"/>
          <w:color w:val="000000"/>
          <w:sz w:val="30"/>
        </w:rPr>
        <w:t>类对外</w:t>
      </w:r>
      <w:proofErr w:type="gramEnd"/>
      <w:r>
        <w:rPr>
          <w:rFonts w:ascii="Times New Roman" w:eastAsia="仿宋" w:hAnsi="Times New Roman" w:cs="Times New Roman" w:hint="eastAsia"/>
          <w:color w:val="000000"/>
          <w:sz w:val="30"/>
        </w:rPr>
        <w:t>交流活动提供场所，将安山村原停车场</w:t>
      </w:r>
      <w:proofErr w:type="gramStart"/>
      <w:r>
        <w:rPr>
          <w:rFonts w:ascii="Times New Roman" w:eastAsia="仿宋" w:hAnsi="Times New Roman" w:cs="Times New Roman" w:hint="eastAsia"/>
          <w:color w:val="000000"/>
          <w:sz w:val="30"/>
        </w:rPr>
        <w:t>处改造</w:t>
      </w:r>
      <w:proofErr w:type="gramEnd"/>
      <w:r>
        <w:rPr>
          <w:rFonts w:ascii="Times New Roman" w:eastAsia="仿宋" w:hAnsi="Times New Roman" w:cs="Times New Roman" w:hint="eastAsia"/>
          <w:color w:val="000000"/>
          <w:sz w:val="30"/>
        </w:rPr>
        <w:t>为文化广场。另外，在核心保护范围内可利用祠堂、宫庙、广场、休闲绿地等公共空间进行民俗活动的宣传展示。</w:t>
      </w:r>
    </w:p>
    <w:p w14:paraId="400AABCA"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lastRenderedPageBreak/>
        <w:t>规划保留现状零售商业设施。将鱼塘东侧传统建筑群打造成为一条临水网红商贸街市，将空置传统建筑打造成为特色餐饮店，民俗体验馆，特色文化咖啡店，传统手工艺品展销店，结合文物古迹以及现有公共服务设施改造，增加沿街宣传展示设施，如传统文化及手工艺品的展销、体验等，以促进古寨旅游业的发展。在村落建设区域的各组团内，结合居住建筑设置便民商业服务点。</w:t>
      </w:r>
    </w:p>
    <w:p w14:paraId="746D48C9"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规划保留</w:t>
      </w:r>
      <w:proofErr w:type="gramStart"/>
      <w:r>
        <w:rPr>
          <w:rFonts w:ascii="Times New Roman" w:eastAsia="仿宋" w:hAnsi="Times New Roman" w:cs="Times New Roman" w:hint="eastAsia"/>
          <w:color w:val="000000"/>
          <w:sz w:val="30"/>
        </w:rPr>
        <w:t>本厚学校</w:t>
      </w:r>
      <w:proofErr w:type="gramEnd"/>
      <w:r>
        <w:rPr>
          <w:rFonts w:ascii="Times New Roman" w:eastAsia="仿宋" w:hAnsi="Times New Roman" w:cs="Times New Roman" w:hint="eastAsia"/>
          <w:color w:val="000000"/>
          <w:sz w:val="30"/>
        </w:rPr>
        <w:t>艺术部落，并活化周边建筑，打造连片旅游建筑群。对慈溪公园，进行丰富改造，突出其人文历史价值，作为一旅游观光点。活化利用东</w:t>
      </w:r>
      <w:proofErr w:type="gramStart"/>
      <w:r>
        <w:rPr>
          <w:rFonts w:ascii="Times New Roman" w:eastAsia="仿宋" w:hAnsi="Times New Roman" w:cs="Times New Roman" w:hint="eastAsia"/>
          <w:color w:val="000000"/>
          <w:sz w:val="30"/>
        </w:rPr>
        <w:t>焕</w:t>
      </w:r>
      <w:proofErr w:type="gramEnd"/>
      <w:r>
        <w:rPr>
          <w:rFonts w:ascii="Times New Roman" w:eastAsia="仿宋" w:hAnsi="Times New Roman" w:cs="Times New Roman" w:hint="eastAsia"/>
          <w:color w:val="000000"/>
          <w:sz w:val="30"/>
        </w:rPr>
        <w:t>楼，</w:t>
      </w:r>
      <w:proofErr w:type="gramStart"/>
      <w:r>
        <w:rPr>
          <w:rFonts w:ascii="Times New Roman" w:eastAsia="仿宋" w:hAnsi="Times New Roman" w:cs="Times New Roman" w:hint="eastAsia"/>
          <w:color w:val="000000"/>
          <w:sz w:val="30"/>
        </w:rPr>
        <w:t>祺</w:t>
      </w:r>
      <w:proofErr w:type="gramEnd"/>
      <w:r>
        <w:rPr>
          <w:rFonts w:ascii="Times New Roman" w:eastAsia="仿宋" w:hAnsi="Times New Roman" w:cs="Times New Roman" w:hint="eastAsia"/>
          <w:color w:val="000000"/>
          <w:sz w:val="30"/>
        </w:rPr>
        <w:t>安大屋，福音书室，设置特色商业，文创，参观展览等旅游服务职能。将文昌</w:t>
      </w:r>
      <w:proofErr w:type="gramStart"/>
      <w:r>
        <w:rPr>
          <w:rFonts w:ascii="Times New Roman" w:eastAsia="仿宋" w:hAnsi="Times New Roman" w:cs="Times New Roman" w:hint="eastAsia"/>
          <w:color w:val="000000"/>
          <w:sz w:val="30"/>
        </w:rPr>
        <w:t>阁开放</w:t>
      </w:r>
      <w:proofErr w:type="gramEnd"/>
      <w:r>
        <w:rPr>
          <w:rFonts w:ascii="Times New Roman" w:eastAsia="仿宋" w:hAnsi="Times New Roman" w:cs="Times New Roman" w:hint="eastAsia"/>
          <w:color w:val="000000"/>
          <w:sz w:val="30"/>
        </w:rPr>
        <w:t>参观展览，打造成为登高观景点。</w:t>
      </w:r>
    </w:p>
    <w:p w14:paraId="1F8E3025" w14:textId="77777777" w:rsidR="00753C76" w:rsidRDefault="00000000">
      <w:pPr>
        <w:numPr>
          <w:ilvl w:val="0"/>
          <w:numId w:val="2"/>
        </w:numPr>
        <w:jc w:val="left"/>
        <w:outlineLvl w:val="1"/>
        <w:rPr>
          <w:rFonts w:ascii="黑体" w:eastAsia="黑体" w:hAnsi="黑体" w:cs="黑体"/>
          <w:sz w:val="30"/>
          <w:szCs w:val="30"/>
        </w:rPr>
      </w:pPr>
      <w:bookmarkStart w:id="51" w:name="_Toc5887"/>
      <w:r>
        <w:rPr>
          <w:rFonts w:ascii="黑体" w:eastAsia="黑体" w:hAnsi="黑体" w:cs="黑体" w:hint="eastAsia"/>
          <w:sz w:val="30"/>
          <w:szCs w:val="30"/>
        </w:rPr>
        <w:t>市政设施规划</w:t>
      </w:r>
      <w:bookmarkEnd w:id="51"/>
    </w:p>
    <w:p w14:paraId="2CD9CF4A"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）给水工程</w:t>
      </w:r>
    </w:p>
    <w:p w14:paraId="3AF2072D"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村庄范围主要道路已敷设自来水管，村庄现状主要由镇区给水管网供水，同时保证村内消防用水。</w:t>
      </w:r>
    </w:p>
    <w:p w14:paraId="720A1326"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巷道内的支管采用树状布置，支管管</w:t>
      </w:r>
      <w:proofErr w:type="gramStart"/>
      <w:r>
        <w:rPr>
          <w:rFonts w:ascii="Times New Roman" w:eastAsia="仿宋" w:hAnsi="Times New Roman" w:cs="Times New Roman" w:hint="eastAsia"/>
          <w:color w:val="000000"/>
          <w:sz w:val="30"/>
        </w:rPr>
        <w:t>径</w:t>
      </w:r>
      <w:proofErr w:type="gramEnd"/>
      <w:r>
        <w:rPr>
          <w:rFonts w:ascii="Times New Roman" w:eastAsia="仿宋" w:hAnsi="Times New Roman" w:cs="Times New Roman" w:hint="eastAsia"/>
          <w:color w:val="000000"/>
          <w:sz w:val="30"/>
        </w:rPr>
        <w:t>规格为</w:t>
      </w:r>
      <w:r>
        <w:rPr>
          <w:rFonts w:ascii="Times New Roman" w:eastAsia="仿宋" w:hAnsi="Times New Roman" w:cs="Times New Roman" w:hint="eastAsia"/>
          <w:color w:val="000000"/>
          <w:sz w:val="30"/>
        </w:rPr>
        <w:t>DN20</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DN40</w:t>
      </w:r>
      <w:r>
        <w:rPr>
          <w:rFonts w:ascii="Times New Roman" w:eastAsia="仿宋" w:hAnsi="Times New Roman" w:cs="Times New Roman" w:hint="eastAsia"/>
          <w:color w:val="000000"/>
          <w:sz w:val="30"/>
        </w:rPr>
        <w:t>。新建给水管统一采用聚氯乙烯给水管。</w:t>
      </w:r>
    </w:p>
    <w:p w14:paraId="078D95CA"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给水设施主要是给水管道、闸阀、消火栓等，应制定相应的管理措施，防止破坏，对出现的损坏，应及时维修。</w:t>
      </w:r>
    </w:p>
    <w:p w14:paraId="5DB818F5"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）排水工程</w:t>
      </w:r>
    </w:p>
    <w:p w14:paraId="7AA26024"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慈溪村保留现有巷道内排水沟，把村内排水明沟改造成排水暗沟，旱季时村内污水通过排水暗渠接至污水处理站，雨季时雨水直接排入村口池塘及附近自然河涌。暗沟断面尺寸不小于</w:t>
      </w:r>
      <w:r>
        <w:rPr>
          <w:rFonts w:ascii="Times New Roman" w:eastAsia="仿宋" w:hAnsi="Times New Roman" w:cs="Times New Roman" w:hint="eastAsia"/>
          <w:color w:val="000000"/>
          <w:sz w:val="30"/>
        </w:rPr>
        <w:t>B</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H=0.5</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0.5m</w:t>
      </w:r>
      <w:r>
        <w:rPr>
          <w:rFonts w:ascii="Times New Roman" w:eastAsia="仿宋" w:hAnsi="Times New Roman" w:cs="Times New Roman" w:hint="eastAsia"/>
          <w:color w:val="000000"/>
          <w:sz w:val="30"/>
        </w:rPr>
        <w:t>，暗渠沿渠走向每隔</w:t>
      </w:r>
      <w:r>
        <w:rPr>
          <w:rFonts w:ascii="Times New Roman" w:eastAsia="仿宋" w:hAnsi="Times New Roman" w:cs="Times New Roman" w:hint="eastAsia"/>
          <w:color w:val="000000"/>
          <w:sz w:val="30"/>
        </w:rPr>
        <w:t>10</w:t>
      </w:r>
      <w:r>
        <w:rPr>
          <w:rFonts w:ascii="Times New Roman" w:eastAsia="仿宋" w:hAnsi="Times New Roman" w:cs="Times New Roman" w:hint="eastAsia"/>
          <w:color w:val="000000"/>
          <w:sz w:val="30"/>
        </w:rPr>
        <w:t>米设格栅进水口，在暗渠与暗渠交接处和各住户排入口处设活动盖板便于暗渠检修和清疏。定期对排水暗渠清理维护，防止被生活垃圾、淤泥淤积堵塞。</w:t>
      </w:r>
    </w:p>
    <w:p w14:paraId="424F4FEC"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农村生活日渐城市化，村庄污水含有生活洗涤剂、化肥等，同时还含有许多微生物，因此生活污水是不稳定的，如果不经处理直接排放到环境中去会引起环境的污染。因此建议各自然村补充设置截污和简易污水处理系统，在各自然村结合鱼塘新增污水净水设备。</w:t>
      </w:r>
    </w:p>
    <w:p w14:paraId="77B9DA89"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3</w:t>
      </w:r>
      <w:r>
        <w:rPr>
          <w:rFonts w:ascii="Times New Roman" w:eastAsia="仿宋" w:hAnsi="Times New Roman" w:cs="Times New Roman" w:hint="eastAsia"/>
          <w:color w:val="000000"/>
          <w:sz w:val="30"/>
        </w:rPr>
        <w:t>）电力工程</w:t>
      </w:r>
    </w:p>
    <w:p w14:paraId="3001B6C0"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考虑村内供电安全性、稳定性及满足村庄日后发展需求，配电房应满足规范要求。</w:t>
      </w:r>
    </w:p>
    <w:p w14:paraId="4CCCBCB0"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在线路改造时，应按照最大电流设计线路截面，一般主干线采用</w:t>
      </w:r>
      <w:r>
        <w:rPr>
          <w:rFonts w:ascii="Times New Roman" w:eastAsia="仿宋" w:hAnsi="Times New Roman" w:cs="Times New Roman" w:hint="eastAsia"/>
          <w:color w:val="000000"/>
          <w:sz w:val="30"/>
        </w:rPr>
        <w:t>240mm</w:t>
      </w:r>
      <w:r>
        <w:rPr>
          <w:rFonts w:ascii="Times New Roman" w:eastAsia="仿宋" w:hAnsi="Times New Roman" w:cs="Times New Roman" w:hint="eastAsia"/>
          <w:color w:val="000000"/>
          <w:sz w:val="30"/>
        </w:rPr>
        <w:t>的架空电缆线路，支线采用</w:t>
      </w:r>
      <w:r>
        <w:rPr>
          <w:rFonts w:ascii="Times New Roman" w:eastAsia="仿宋" w:hAnsi="Times New Roman" w:cs="Times New Roman" w:hint="eastAsia"/>
          <w:color w:val="000000"/>
          <w:sz w:val="30"/>
        </w:rPr>
        <w:t>50mm</w:t>
      </w:r>
      <w:r>
        <w:rPr>
          <w:rFonts w:ascii="Times New Roman" w:eastAsia="仿宋" w:hAnsi="Times New Roman" w:cs="Times New Roman" w:hint="eastAsia"/>
          <w:color w:val="000000"/>
          <w:sz w:val="30"/>
        </w:rPr>
        <w:t>的电缆线路，支线未能在主开关的有效保护范围内时应加装开关保护，同时应加强主干线之间的联络。</w:t>
      </w:r>
    </w:p>
    <w:p w14:paraId="656F9D14"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线路的敷设应结合农村的居屋的特点，建议采用架空敷设，在条件许可时亦可采用电缆埋地敷设，或架空与埋地相结合的方式敷设，敷设位置可沿道路、屋檐等。考虑村容的整洁，建议电力、电信</w:t>
      </w:r>
      <w:proofErr w:type="gramStart"/>
      <w:r>
        <w:rPr>
          <w:rFonts w:ascii="Times New Roman" w:eastAsia="仿宋" w:hAnsi="Times New Roman" w:cs="Times New Roman" w:hint="eastAsia"/>
          <w:color w:val="000000"/>
          <w:sz w:val="30"/>
        </w:rPr>
        <w:t>线路同杆架设</w:t>
      </w:r>
      <w:proofErr w:type="gramEnd"/>
      <w:r>
        <w:rPr>
          <w:rFonts w:ascii="Times New Roman" w:eastAsia="仿宋" w:hAnsi="Times New Roman" w:cs="Times New Roman" w:hint="eastAsia"/>
          <w:color w:val="000000"/>
          <w:sz w:val="30"/>
        </w:rPr>
        <w:t>。</w:t>
      </w:r>
    </w:p>
    <w:p w14:paraId="05E9ECC0"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沿村内主要道路设置路灯，路灯间距为</w:t>
      </w:r>
      <w:r>
        <w:rPr>
          <w:rFonts w:ascii="Times New Roman" w:eastAsia="仿宋" w:hAnsi="Times New Roman" w:cs="Times New Roman" w:hint="eastAsia"/>
          <w:color w:val="000000"/>
          <w:sz w:val="30"/>
        </w:rPr>
        <w:t>40</w:t>
      </w:r>
      <w:r>
        <w:rPr>
          <w:rFonts w:ascii="Times New Roman" w:eastAsia="仿宋" w:hAnsi="Times New Roman" w:cs="Times New Roman" w:hint="eastAsia"/>
          <w:color w:val="000000"/>
          <w:sz w:val="30"/>
        </w:rPr>
        <w:t>米，规划新增路灯</w:t>
      </w:r>
      <w:r>
        <w:rPr>
          <w:rFonts w:ascii="Times New Roman" w:eastAsia="仿宋" w:hAnsi="Times New Roman" w:cs="Times New Roman" w:hint="eastAsia"/>
          <w:color w:val="000000"/>
          <w:sz w:val="30"/>
        </w:rPr>
        <w:t>109</w:t>
      </w:r>
      <w:r>
        <w:rPr>
          <w:rFonts w:ascii="Times New Roman" w:eastAsia="仿宋" w:hAnsi="Times New Roman" w:cs="Times New Roman" w:hint="eastAsia"/>
          <w:color w:val="000000"/>
          <w:sz w:val="30"/>
        </w:rPr>
        <w:t>套。</w:t>
      </w:r>
    </w:p>
    <w:p w14:paraId="7A2C251D"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4</w:t>
      </w:r>
      <w:r>
        <w:rPr>
          <w:rFonts w:ascii="Times New Roman" w:eastAsia="仿宋" w:hAnsi="Times New Roman" w:cs="Times New Roman" w:hint="eastAsia"/>
          <w:color w:val="000000"/>
          <w:sz w:val="30"/>
        </w:rPr>
        <w:t>）电信工程</w:t>
      </w:r>
    </w:p>
    <w:p w14:paraId="0A98BF8D"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电信线路由村主要道路接入，电信模块机房设于村入口处。</w:t>
      </w:r>
    </w:p>
    <w:p w14:paraId="20F93AFF" w14:textId="73F8F81C"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目前</w:t>
      </w:r>
      <w:r w:rsidR="002C49B1">
        <w:rPr>
          <w:rFonts w:ascii="Times New Roman" w:eastAsia="仿宋" w:hAnsi="Times New Roman" w:cs="Times New Roman" w:hint="eastAsia"/>
          <w:color w:val="000000"/>
          <w:sz w:val="30"/>
        </w:rPr>
        <w:t>慈溪</w:t>
      </w:r>
      <w:r>
        <w:rPr>
          <w:rFonts w:ascii="Times New Roman" w:eastAsia="仿宋" w:hAnsi="Times New Roman" w:cs="Times New Roman" w:hint="eastAsia"/>
          <w:color w:val="000000"/>
          <w:sz w:val="30"/>
        </w:rPr>
        <w:t>村的大部分村民都装上了电话和有线电视，村民上网的要求日益增加，可采用宽带业务获取数据；在村里设置邮政代办点，新建住宅设置信报箱，以解决村民的用邮不便。</w:t>
      </w:r>
    </w:p>
    <w:p w14:paraId="14591A03" w14:textId="77777777"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5</w:t>
      </w:r>
      <w:r>
        <w:rPr>
          <w:rFonts w:ascii="Times New Roman" w:eastAsia="仿宋" w:hAnsi="Times New Roman" w:cs="Times New Roman" w:hint="eastAsia"/>
          <w:color w:val="000000"/>
          <w:sz w:val="30"/>
        </w:rPr>
        <w:t>）环卫设施</w:t>
      </w:r>
    </w:p>
    <w:p w14:paraId="3947A29B"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延续现状“户收集、村集中、镇转运、市处理”的垃圾处理模式。每户配备一个垃圾桶，由村民自行将生活垃圾分类。沿主要道路每隔</w:t>
      </w:r>
      <w:r>
        <w:rPr>
          <w:rFonts w:ascii="Times New Roman" w:eastAsia="仿宋" w:hAnsi="Times New Roman" w:cs="Times New Roman" w:hint="eastAsia"/>
          <w:color w:val="000000"/>
          <w:sz w:val="30"/>
        </w:rPr>
        <w:t xml:space="preserve">200 </w:t>
      </w:r>
      <w:r>
        <w:rPr>
          <w:rFonts w:ascii="Times New Roman" w:eastAsia="仿宋" w:hAnsi="Times New Roman" w:cs="Times New Roman" w:hint="eastAsia"/>
          <w:color w:val="000000"/>
          <w:sz w:val="30"/>
        </w:rPr>
        <w:t>米，次要道路每隔</w:t>
      </w:r>
      <w:r>
        <w:rPr>
          <w:rFonts w:ascii="Times New Roman" w:eastAsia="仿宋" w:hAnsi="Times New Roman" w:cs="Times New Roman" w:hint="eastAsia"/>
          <w:color w:val="000000"/>
          <w:sz w:val="30"/>
        </w:rPr>
        <w:t xml:space="preserve">150 </w:t>
      </w:r>
      <w:r>
        <w:rPr>
          <w:rFonts w:ascii="Times New Roman" w:eastAsia="仿宋" w:hAnsi="Times New Roman" w:cs="Times New Roman" w:hint="eastAsia"/>
          <w:color w:val="000000"/>
          <w:sz w:val="30"/>
        </w:rPr>
        <w:t>米，步行道路每隔</w:t>
      </w:r>
      <w:r>
        <w:rPr>
          <w:rFonts w:ascii="Times New Roman" w:eastAsia="仿宋" w:hAnsi="Times New Roman" w:cs="Times New Roman" w:hint="eastAsia"/>
          <w:color w:val="000000"/>
          <w:sz w:val="30"/>
        </w:rPr>
        <w:t xml:space="preserve">100 </w:t>
      </w:r>
      <w:proofErr w:type="gramStart"/>
      <w:r>
        <w:rPr>
          <w:rFonts w:ascii="Times New Roman" w:eastAsia="仿宋" w:hAnsi="Times New Roman" w:cs="Times New Roman" w:hint="eastAsia"/>
          <w:color w:val="000000"/>
          <w:sz w:val="30"/>
        </w:rPr>
        <w:t>米设置</w:t>
      </w:r>
      <w:proofErr w:type="gramEnd"/>
      <w:r>
        <w:rPr>
          <w:rFonts w:ascii="Times New Roman" w:eastAsia="仿宋" w:hAnsi="Times New Roman" w:cs="Times New Roman" w:hint="eastAsia"/>
          <w:color w:val="000000"/>
          <w:sz w:val="30"/>
        </w:rPr>
        <w:t>一个垃圾箱。保留现状垃圾收集点，并</w:t>
      </w:r>
      <w:r>
        <w:rPr>
          <w:rFonts w:ascii="Times New Roman" w:eastAsia="仿宋" w:hAnsi="Times New Roman" w:cs="Times New Roman" w:hint="eastAsia"/>
          <w:color w:val="000000"/>
          <w:sz w:val="30"/>
        </w:rPr>
        <w:lastRenderedPageBreak/>
        <w:t>进行升级改善垃圾收集</w:t>
      </w:r>
      <w:proofErr w:type="gramStart"/>
      <w:r>
        <w:rPr>
          <w:rFonts w:ascii="Times New Roman" w:eastAsia="仿宋" w:hAnsi="Times New Roman" w:cs="Times New Roman" w:hint="eastAsia"/>
          <w:color w:val="000000"/>
          <w:sz w:val="30"/>
        </w:rPr>
        <w:t>点形式</w:t>
      </w:r>
      <w:proofErr w:type="gramEnd"/>
      <w:r>
        <w:rPr>
          <w:rFonts w:ascii="Times New Roman" w:eastAsia="仿宋" w:hAnsi="Times New Roman" w:cs="Times New Roman" w:hint="eastAsia"/>
          <w:color w:val="000000"/>
          <w:sz w:val="30"/>
        </w:rPr>
        <w:t>需符合村庄的传统风貌。村委统一安排专人、专车对垃圾进行定时收集与处理。</w:t>
      </w:r>
    </w:p>
    <w:p w14:paraId="0C35F305"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保留现状公共厕所，将不符合标准的公厕并按公厕革命标准改造完善。</w:t>
      </w:r>
    </w:p>
    <w:p w14:paraId="0CB8D113"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村民集中住宅区按相关规范设计与施工，管线统一安排，确保村民居住环境质量。新建独立村民住宅必须采取有效厕所卫生洁化方法及措施，保护环境质量。</w:t>
      </w:r>
    </w:p>
    <w:p w14:paraId="2939799B" w14:textId="77777777" w:rsidR="00753C76" w:rsidRDefault="00000000">
      <w:pPr>
        <w:numPr>
          <w:ilvl w:val="0"/>
          <w:numId w:val="2"/>
        </w:numPr>
        <w:jc w:val="left"/>
        <w:outlineLvl w:val="1"/>
        <w:rPr>
          <w:rFonts w:ascii="黑体" w:eastAsia="黑体" w:hAnsi="黑体" w:cs="黑体"/>
          <w:sz w:val="30"/>
          <w:szCs w:val="30"/>
        </w:rPr>
      </w:pPr>
      <w:bookmarkStart w:id="52" w:name="_Toc20034"/>
      <w:r>
        <w:rPr>
          <w:rFonts w:ascii="黑体" w:eastAsia="黑体" w:hAnsi="黑体" w:cs="黑体" w:hint="eastAsia"/>
          <w:sz w:val="30"/>
          <w:szCs w:val="30"/>
        </w:rPr>
        <w:t>消防设施规划</w:t>
      </w:r>
      <w:bookmarkEnd w:id="52"/>
    </w:p>
    <w:p w14:paraId="1CFAEF86" w14:textId="77777777" w:rsidR="00753C76" w:rsidRDefault="00000000">
      <w:pPr>
        <w:spacing w:line="560" w:lineRule="exact"/>
        <w:ind w:firstLineChars="200" w:firstLine="600"/>
        <w:jc w:val="left"/>
        <w:rPr>
          <w:rFonts w:ascii="Times New Roman" w:eastAsia="仿宋" w:hAnsi="Times New Roman" w:cs="Times New Roman"/>
          <w:color w:val="000000"/>
          <w:sz w:val="30"/>
        </w:rPr>
      </w:pPr>
      <w:r>
        <w:rPr>
          <w:rFonts w:ascii="仿宋" w:eastAsia="仿宋" w:hAnsi="仿宋" w:hint="eastAsia"/>
          <w:sz w:val="30"/>
          <w:szCs w:val="30"/>
        </w:rPr>
        <w:t>完善消防设施，合理设置消火栓。加强消防设施建设，配备消防摩托车和小型消防车等适用狭窄街巷的消防装备，并配合其他消防手段。不得以通行标准消防车为目的拓宽、拆除历史街巷。对不可移动文物和传统建筑进行重点消防管理，消除明火隐患。确因保护需要，无法按照标准设置，可通过城市人民政府、公安机关、消防机构会同同级住</w:t>
      </w:r>
      <w:proofErr w:type="gramStart"/>
      <w:r>
        <w:rPr>
          <w:rFonts w:ascii="仿宋" w:eastAsia="仿宋" w:hAnsi="仿宋" w:hint="eastAsia"/>
          <w:sz w:val="30"/>
          <w:szCs w:val="30"/>
        </w:rPr>
        <w:t>建部门</w:t>
      </w:r>
      <w:proofErr w:type="gramEnd"/>
      <w:r>
        <w:rPr>
          <w:rFonts w:ascii="仿宋" w:eastAsia="仿宋" w:hAnsi="仿宋" w:hint="eastAsia"/>
          <w:sz w:val="30"/>
          <w:szCs w:val="30"/>
        </w:rPr>
        <w:t>制定相应保障方案</w:t>
      </w:r>
      <w:r>
        <w:rPr>
          <w:rFonts w:ascii="仿宋" w:eastAsia="仿宋" w:hAnsi="仿宋"/>
          <w:sz w:val="30"/>
          <w:szCs w:val="30"/>
        </w:rPr>
        <w:t>。</w:t>
      </w:r>
    </w:p>
    <w:p w14:paraId="61C3B4B4" w14:textId="3E8A327D" w:rsidR="00753C76" w:rsidRDefault="002C49B1">
      <w:pPr>
        <w:numPr>
          <w:ilvl w:val="0"/>
          <w:numId w:val="2"/>
        </w:numPr>
        <w:jc w:val="left"/>
        <w:outlineLvl w:val="1"/>
        <w:rPr>
          <w:rFonts w:ascii="黑体" w:eastAsia="黑体" w:hAnsi="黑体" w:cs="黑体"/>
          <w:sz w:val="30"/>
          <w:szCs w:val="30"/>
        </w:rPr>
      </w:pPr>
      <w:r w:rsidRPr="002C49B1">
        <w:rPr>
          <w:rFonts w:ascii="黑体" w:eastAsia="黑体" w:hAnsi="黑体" w:cs="黑体" w:hint="eastAsia"/>
          <w:sz w:val="30"/>
          <w:szCs w:val="30"/>
        </w:rPr>
        <w:t>绿地与开敞空间规划</w:t>
      </w:r>
    </w:p>
    <w:p w14:paraId="2BF8531B" w14:textId="7FEF55CC"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w:t>
      </w:r>
      <w:r w:rsidR="002C49B1">
        <w:rPr>
          <w:rFonts w:ascii="Times New Roman" w:eastAsia="仿宋" w:hAnsi="Times New Roman" w:cs="Times New Roman" w:hint="eastAsia"/>
          <w:color w:val="000000"/>
          <w:sz w:val="30"/>
        </w:rPr>
        <w:t>规划原则</w:t>
      </w:r>
    </w:p>
    <w:p w14:paraId="282CE604" w14:textId="640AE50E"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Pr>
          <w:rFonts w:ascii="Times New Roman" w:eastAsia="仿宋" w:hAnsi="Times New Roman" w:cs="Times New Roman" w:hint="eastAsia"/>
          <w:color w:val="000000"/>
          <w:sz w:val="30"/>
        </w:rPr>
        <w:t>①</w:t>
      </w:r>
      <w:r w:rsidRPr="002C49B1">
        <w:rPr>
          <w:rFonts w:ascii="Times New Roman" w:eastAsia="仿宋" w:hAnsi="Times New Roman" w:cs="Times New Roman" w:hint="eastAsia"/>
          <w:color w:val="000000"/>
          <w:sz w:val="30"/>
        </w:rPr>
        <w:t>保护和优化古村水系景观环境</w:t>
      </w:r>
    </w:p>
    <w:p w14:paraId="5D80EA96" w14:textId="00FBB0BC"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Pr>
          <w:rFonts w:ascii="Times New Roman" w:eastAsia="仿宋" w:hAnsi="Times New Roman" w:cs="Times New Roman" w:hint="eastAsia"/>
          <w:color w:val="000000"/>
          <w:sz w:val="30"/>
        </w:rPr>
        <w:t>②</w:t>
      </w:r>
      <w:r w:rsidRPr="002C49B1">
        <w:rPr>
          <w:rFonts w:ascii="Times New Roman" w:eastAsia="仿宋" w:hAnsi="Times New Roman" w:cs="Times New Roman" w:hint="eastAsia"/>
          <w:color w:val="000000"/>
          <w:sz w:val="30"/>
        </w:rPr>
        <w:t>改善村落内民宅附属或者闲置空地的庭院绿化</w:t>
      </w:r>
      <w:r w:rsidRPr="002C49B1">
        <w:rPr>
          <w:rFonts w:ascii="Times New Roman" w:eastAsia="仿宋" w:hAnsi="Times New Roman" w:cs="Times New Roman" w:hint="eastAsia"/>
          <w:color w:val="000000"/>
          <w:sz w:val="30"/>
        </w:rPr>
        <w:t>;</w:t>
      </w:r>
    </w:p>
    <w:p w14:paraId="35B4731B" w14:textId="22AE039E"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Pr>
          <w:rFonts w:ascii="Times New Roman" w:eastAsia="仿宋" w:hAnsi="Times New Roman" w:cs="Times New Roman" w:hint="eastAsia"/>
          <w:color w:val="000000"/>
          <w:sz w:val="30"/>
        </w:rPr>
        <w:t>③</w:t>
      </w:r>
      <w:r w:rsidRPr="002C49B1">
        <w:rPr>
          <w:rFonts w:ascii="Times New Roman" w:eastAsia="仿宋" w:hAnsi="Times New Roman" w:cs="Times New Roman" w:hint="eastAsia"/>
          <w:color w:val="000000"/>
          <w:sz w:val="30"/>
        </w:rPr>
        <w:t>空间景观规划应注重传统街巷空间保护，更好地展示传统村落的景观风貌</w:t>
      </w:r>
      <w:r>
        <w:rPr>
          <w:rFonts w:ascii="Times New Roman" w:eastAsia="仿宋" w:hAnsi="Times New Roman" w:cs="Times New Roman" w:hint="eastAsia"/>
          <w:color w:val="000000"/>
          <w:sz w:val="30"/>
        </w:rPr>
        <w:t>。</w:t>
      </w:r>
    </w:p>
    <w:p w14:paraId="7098F3FE" w14:textId="14F68E60" w:rsidR="00753C76" w:rsidRDefault="002C49B1" w:rsidP="002C49B1">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④</w:t>
      </w:r>
      <w:r w:rsidRPr="002C49B1">
        <w:rPr>
          <w:rFonts w:ascii="Times New Roman" w:eastAsia="仿宋" w:hAnsi="Times New Roman" w:cs="Times New Roman" w:hint="eastAsia"/>
          <w:color w:val="000000"/>
          <w:sz w:val="30"/>
        </w:rPr>
        <w:t>保护现有绿化</w:t>
      </w:r>
      <w:r w:rsidRPr="002C49B1">
        <w:rPr>
          <w:rFonts w:ascii="Times New Roman" w:eastAsia="仿宋" w:hAnsi="Times New Roman" w:cs="Times New Roman" w:hint="eastAsia"/>
          <w:color w:val="000000"/>
          <w:sz w:val="30"/>
        </w:rPr>
        <w:t>(</w:t>
      </w:r>
      <w:r w:rsidRPr="002C49B1">
        <w:rPr>
          <w:rFonts w:ascii="Times New Roman" w:eastAsia="仿宋" w:hAnsi="Times New Roman" w:cs="Times New Roman" w:hint="eastAsia"/>
          <w:color w:val="000000"/>
          <w:sz w:val="30"/>
        </w:rPr>
        <w:t>尤其是大树、古树</w:t>
      </w:r>
      <w:r w:rsidRPr="002C49B1">
        <w:rPr>
          <w:rFonts w:ascii="Times New Roman" w:eastAsia="仿宋" w:hAnsi="Times New Roman" w:cs="Times New Roman" w:hint="eastAsia"/>
          <w:color w:val="000000"/>
          <w:sz w:val="30"/>
        </w:rPr>
        <w:t xml:space="preserve">) </w:t>
      </w:r>
      <w:r w:rsidRPr="002C49B1">
        <w:rPr>
          <w:rFonts w:ascii="Times New Roman" w:eastAsia="仿宋" w:hAnsi="Times New Roman" w:cs="Times New Roman" w:hint="eastAsia"/>
          <w:color w:val="000000"/>
          <w:sz w:val="30"/>
        </w:rPr>
        <w:t>的节点空间</w:t>
      </w:r>
      <w:r w:rsidR="00000000">
        <w:rPr>
          <w:rFonts w:ascii="Times New Roman" w:eastAsia="仿宋" w:hAnsi="Times New Roman" w:cs="Times New Roman" w:hint="eastAsia"/>
          <w:color w:val="000000"/>
          <w:sz w:val="30"/>
        </w:rPr>
        <w:t>。</w:t>
      </w:r>
    </w:p>
    <w:p w14:paraId="36D55887"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保持规划区村环境清洁、优美、安静，生态系统良性循环。保持森林植被不被破坏，森林覆盖率在保持现有水平的情况下不断提高。</w:t>
      </w:r>
    </w:p>
    <w:p w14:paraId="31B1F342" w14:textId="7E9BB018" w:rsidR="00753C76"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w:t>
      </w:r>
      <w:r w:rsidR="002C49B1">
        <w:rPr>
          <w:rFonts w:ascii="Times New Roman" w:eastAsia="仿宋" w:hAnsi="Times New Roman" w:cs="Times New Roman" w:hint="eastAsia"/>
          <w:color w:val="000000"/>
          <w:sz w:val="30"/>
        </w:rPr>
        <w:t>规划结构</w:t>
      </w:r>
    </w:p>
    <w:p w14:paraId="3F6CE82F" w14:textId="77777777"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sidRPr="002C49B1">
        <w:rPr>
          <w:rFonts w:ascii="Times New Roman" w:eastAsia="仿宋" w:hAnsi="Times New Roman" w:cs="Times New Roman" w:hint="eastAsia"/>
          <w:color w:val="000000"/>
          <w:sz w:val="30"/>
        </w:rPr>
        <w:t>规划形成“一带一街两园、多巷多节点、生态绿地包围”的绿地开敞空间</w:t>
      </w:r>
      <w:r w:rsidRPr="002C49B1">
        <w:rPr>
          <w:rFonts w:ascii="Times New Roman" w:eastAsia="仿宋" w:hAnsi="Times New Roman" w:cs="Times New Roman" w:hint="eastAsia"/>
          <w:color w:val="000000"/>
          <w:sz w:val="30"/>
        </w:rPr>
        <w:t>结构。</w:t>
      </w:r>
    </w:p>
    <w:p w14:paraId="5014300F" w14:textId="77777777"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sidRPr="002C49B1">
        <w:rPr>
          <w:rFonts w:ascii="Times New Roman" w:eastAsia="仿宋" w:hAnsi="Times New Roman" w:cs="Times New Roman" w:hint="eastAsia"/>
          <w:color w:val="000000"/>
          <w:sz w:val="30"/>
        </w:rPr>
        <w:t>一带，指滨水景观带，在确保保持河</w:t>
      </w:r>
      <w:proofErr w:type="gramStart"/>
      <w:r w:rsidRPr="002C49B1">
        <w:rPr>
          <w:rFonts w:ascii="Times New Roman" w:eastAsia="仿宋" w:hAnsi="Times New Roman" w:cs="Times New Roman" w:hint="eastAsia"/>
          <w:color w:val="000000"/>
          <w:sz w:val="30"/>
        </w:rPr>
        <w:t>涌两岸</w:t>
      </w:r>
      <w:proofErr w:type="gramEnd"/>
      <w:r w:rsidRPr="002C49B1">
        <w:rPr>
          <w:rFonts w:ascii="Times New Roman" w:eastAsia="仿宋" w:hAnsi="Times New Roman" w:cs="Times New Roman" w:hint="eastAsia"/>
          <w:color w:val="000000"/>
          <w:sz w:val="30"/>
        </w:rPr>
        <w:t>原生自然景观的基础上对</w:t>
      </w:r>
      <w:proofErr w:type="gramStart"/>
      <w:r w:rsidRPr="002C49B1">
        <w:rPr>
          <w:rFonts w:ascii="Times New Roman" w:eastAsia="仿宋" w:hAnsi="Times New Roman" w:cs="Times New Roman" w:hint="eastAsia"/>
          <w:color w:val="000000"/>
          <w:sz w:val="30"/>
        </w:rPr>
        <w:t>沿河沿潭岸线</w:t>
      </w:r>
      <w:proofErr w:type="gramEnd"/>
      <w:r w:rsidRPr="002C49B1">
        <w:rPr>
          <w:rFonts w:ascii="Times New Roman" w:eastAsia="仿宋" w:hAnsi="Times New Roman" w:cs="Times New Roman" w:hint="eastAsia"/>
          <w:color w:val="000000"/>
          <w:sz w:val="30"/>
        </w:rPr>
        <w:t>进行环境整治。保持河岸空间的连续性和整体性，创造丰富的亲水空间，提高村落公共环境质量，与滨河建筑带联动打造文化街区。</w:t>
      </w:r>
    </w:p>
    <w:p w14:paraId="31849940" w14:textId="77777777"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sidRPr="002C49B1">
        <w:rPr>
          <w:rFonts w:ascii="Times New Roman" w:eastAsia="仿宋" w:hAnsi="Times New Roman" w:cs="Times New Roman" w:hint="eastAsia"/>
          <w:color w:val="000000"/>
          <w:sz w:val="30"/>
        </w:rPr>
        <w:t>一街，指临水商业文化街。沿街分布有大量的传统风貌建筑，应沿街设置公共座椅</w:t>
      </w:r>
      <w:proofErr w:type="gramStart"/>
      <w:r w:rsidRPr="002C49B1">
        <w:rPr>
          <w:rFonts w:ascii="Times New Roman" w:eastAsia="仿宋" w:hAnsi="Times New Roman" w:cs="Times New Roman" w:hint="eastAsia"/>
          <w:color w:val="000000"/>
          <w:sz w:val="30"/>
        </w:rPr>
        <w:t>及休惠</w:t>
      </w:r>
      <w:proofErr w:type="gramEnd"/>
      <w:r w:rsidRPr="002C49B1">
        <w:rPr>
          <w:rFonts w:ascii="Times New Roman" w:eastAsia="仿宋" w:hAnsi="Times New Roman" w:cs="Times New Roman" w:hint="eastAsia"/>
          <w:color w:val="000000"/>
          <w:sz w:val="30"/>
        </w:rPr>
        <w:t>节点，结合街道空间开展社区展览展示公共艺术活动，形成交流场所，鼓励行人停留</w:t>
      </w:r>
      <w:r w:rsidRPr="002C49B1">
        <w:rPr>
          <w:rFonts w:ascii="Times New Roman" w:eastAsia="仿宋" w:hAnsi="Times New Roman" w:cs="Times New Roman" w:hint="eastAsia"/>
          <w:color w:val="000000"/>
          <w:sz w:val="30"/>
        </w:rPr>
        <w:t>;</w:t>
      </w:r>
      <w:r w:rsidRPr="002C49B1">
        <w:rPr>
          <w:rFonts w:ascii="Times New Roman" w:eastAsia="仿宋" w:hAnsi="Times New Roman" w:cs="Times New Roman" w:hint="eastAsia"/>
          <w:color w:val="000000"/>
          <w:sz w:val="30"/>
        </w:rPr>
        <w:t>利用活化空置传统建筑，恢复和形成完整的传统商业街。</w:t>
      </w:r>
    </w:p>
    <w:p w14:paraId="46F7F202" w14:textId="77777777"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sidRPr="002C49B1">
        <w:rPr>
          <w:rFonts w:ascii="Times New Roman" w:eastAsia="仿宋" w:hAnsi="Times New Roman" w:cs="Times New Roman" w:hint="eastAsia"/>
          <w:color w:val="000000"/>
          <w:sz w:val="30"/>
        </w:rPr>
        <w:t>两园，指古井艺术部落与生态农业公园，古井艺术部落在活化利用为历史文化基地同时开发园区内生态山地，打造一片趣味生态游园。根据现状农园和水塘策划主题活动，植入农业景观、农耕体验、田园市集功能。</w:t>
      </w:r>
    </w:p>
    <w:p w14:paraId="310C14B0" w14:textId="77777777"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sidRPr="002C49B1">
        <w:rPr>
          <w:rFonts w:ascii="Times New Roman" w:eastAsia="仿宋" w:hAnsi="Times New Roman" w:cs="Times New Roman" w:hint="eastAsia"/>
          <w:color w:val="000000"/>
          <w:sz w:val="30"/>
        </w:rPr>
        <w:t>多巷，指连接慈溪村建筑群内的多条古街巷，巷道铺装破损严重的路段应进行铺面改造，并与原有的石板路面风格相统一，加大给排水等市政设施建设力度，对淤塞管道进行清淤，保持现有街巷的空间尺度</w:t>
      </w:r>
      <w:r w:rsidRPr="002C49B1">
        <w:rPr>
          <w:rFonts w:ascii="Times New Roman" w:eastAsia="仿宋" w:hAnsi="Times New Roman" w:cs="Times New Roman" w:hint="eastAsia"/>
          <w:color w:val="000000"/>
          <w:sz w:val="30"/>
        </w:rPr>
        <w:t>;</w:t>
      </w:r>
    </w:p>
    <w:p w14:paraId="3782753C" w14:textId="77777777" w:rsidR="002C49B1" w:rsidRPr="002C49B1" w:rsidRDefault="002C49B1" w:rsidP="002C49B1">
      <w:pPr>
        <w:spacing w:line="560" w:lineRule="exact"/>
        <w:ind w:firstLineChars="200" w:firstLine="600"/>
        <w:rPr>
          <w:rFonts w:ascii="Times New Roman" w:eastAsia="仿宋" w:hAnsi="Times New Roman" w:cs="Times New Roman" w:hint="eastAsia"/>
          <w:color w:val="000000"/>
          <w:sz w:val="30"/>
        </w:rPr>
      </w:pPr>
      <w:r w:rsidRPr="002C49B1">
        <w:rPr>
          <w:rFonts w:ascii="Times New Roman" w:eastAsia="仿宋" w:hAnsi="Times New Roman" w:cs="Times New Roman" w:hint="eastAsia"/>
          <w:color w:val="000000"/>
          <w:sz w:val="30"/>
        </w:rPr>
        <w:t>多节点，指社区组团公园、广场等公共空间节点。广场、公园都是社区重要的活动空间、交往空间。进一步利用开发慈溪公园，在慈佛村北面打造一处口袋公园等利用建筑空地，闲置绿地打造休憩空间，活动广场。应注重广场人性化的设计，广场与公园的整体色调应与周边建筑色彩协调，路灯、标识牌、雕塑、喷泉等环境设施的尺度应与空间规模、尺度协调。</w:t>
      </w:r>
    </w:p>
    <w:p w14:paraId="0BA68F3C" w14:textId="22D85BB6" w:rsidR="00753C76" w:rsidRDefault="002C49B1" w:rsidP="002C49B1">
      <w:pPr>
        <w:spacing w:line="560" w:lineRule="exact"/>
        <w:ind w:firstLineChars="200" w:firstLine="600"/>
        <w:rPr>
          <w:rFonts w:ascii="Times New Roman" w:eastAsia="仿宋" w:hAnsi="Times New Roman" w:cs="Times New Roman"/>
          <w:color w:val="000000"/>
          <w:sz w:val="30"/>
        </w:rPr>
      </w:pPr>
      <w:r w:rsidRPr="002C49B1">
        <w:rPr>
          <w:rFonts w:ascii="Times New Roman" w:eastAsia="仿宋" w:hAnsi="Times New Roman" w:cs="Times New Roman" w:hint="eastAsia"/>
          <w:color w:val="000000"/>
          <w:sz w:val="30"/>
        </w:rPr>
        <w:t>保护慈溪村周边生态田园与山地环境，适当开发景观观赏休憩空间，植入山地活动项目</w:t>
      </w:r>
      <w:r w:rsidR="00000000">
        <w:rPr>
          <w:rFonts w:ascii="Times New Roman" w:eastAsia="仿宋" w:hAnsi="Times New Roman" w:cs="Times New Roman" w:hint="eastAsia"/>
          <w:color w:val="000000"/>
          <w:sz w:val="30"/>
        </w:rPr>
        <w:t>。</w:t>
      </w:r>
    </w:p>
    <w:p w14:paraId="0FD1ADCB" w14:textId="77777777" w:rsidR="00753C76" w:rsidRDefault="00753C76">
      <w:pPr>
        <w:spacing w:line="360" w:lineRule="auto"/>
        <w:rPr>
          <w:rFonts w:ascii="Times New Roman" w:eastAsia="仿宋" w:hAnsi="Times New Roman" w:cs="Times New Roman"/>
          <w:color w:val="000000"/>
          <w:sz w:val="30"/>
        </w:rPr>
      </w:pPr>
    </w:p>
    <w:p w14:paraId="7A04F2AD" w14:textId="77777777" w:rsidR="00753C76" w:rsidRDefault="00753C76">
      <w:pPr>
        <w:spacing w:line="360" w:lineRule="auto"/>
        <w:rPr>
          <w:rFonts w:ascii="Times New Roman" w:eastAsia="仿宋" w:hAnsi="Times New Roman" w:cs="Times New Roman"/>
          <w:color w:val="000000"/>
          <w:sz w:val="30"/>
        </w:rPr>
      </w:pPr>
    </w:p>
    <w:p w14:paraId="2ADEBDF3" w14:textId="77777777" w:rsidR="00753C76" w:rsidRDefault="00753C76">
      <w:pPr>
        <w:spacing w:line="360" w:lineRule="auto"/>
        <w:rPr>
          <w:rFonts w:ascii="Times New Roman" w:eastAsia="仿宋" w:hAnsi="Times New Roman" w:cs="Times New Roman"/>
          <w:color w:val="000000"/>
          <w:sz w:val="30"/>
        </w:rPr>
      </w:pPr>
    </w:p>
    <w:p w14:paraId="3E29EAB8" w14:textId="77777777" w:rsidR="00753C76" w:rsidRDefault="00753C76">
      <w:pPr>
        <w:spacing w:line="360" w:lineRule="auto"/>
        <w:rPr>
          <w:rFonts w:ascii="Times New Roman" w:eastAsia="仿宋" w:hAnsi="Times New Roman" w:cs="Times New Roman"/>
          <w:color w:val="000000"/>
          <w:sz w:val="30"/>
        </w:rPr>
      </w:pPr>
    </w:p>
    <w:p w14:paraId="691E6DB5" w14:textId="77777777" w:rsidR="00753C76" w:rsidRDefault="00753C76">
      <w:pPr>
        <w:spacing w:line="360" w:lineRule="auto"/>
        <w:rPr>
          <w:rFonts w:ascii="Times New Roman" w:eastAsia="仿宋" w:hAnsi="Times New Roman" w:cs="Times New Roman"/>
          <w:color w:val="000000"/>
          <w:sz w:val="30"/>
        </w:rPr>
      </w:pPr>
    </w:p>
    <w:p w14:paraId="4F63A2ED" w14:textId="77777777" w:rsidR="00753C76" w:rsidRDefault="00753C76">
      <w:pPr>
        <w:spacing w:line="360" w:lineRule="auto"/>
        <w:rPr>
          <w:rFonts w:ascii="Times New Roman" w:eastAsia="仿宋" w:hAnsi="Times New Roman" w:cs="Times New Roman"/>
          <w:color w:val="000000"/>
          <w:sz w:val="30"/>
        </w:rPr>
      </w:pPr>
    </w:p>
    <w:p w14:paraId="3C6E46B3" w14:textId="77777777" w:rsidR="00753C76" w:rsidRDefault="00753C76">
      <w:pPr>
        <w:spacing w:line="360" w:lineRule="auto"/>
        <w:rPr>
          <w:rFonts w:ascii="Times New Roman" w:eastAsia="仿宋" w:hAnsi="Times New Roman" w:cs="Times New Roman"/>
          <w:color w:val="000000"/>
          <w:sz w:val="30"/>
        </w:rPr>
      </w:pPr>
    </w:p>
    <w:p w14:paraId="6D9B0A61" w14:textId="77777777" w:rsidR="00753C76" w:rsidRDefault="00753C76">
      <w:pPr>
        <w:spacing w:line="360" w:lineRule="auto"/>
        <w:rPr>
          <w:rFonts w:ascii="Times New Roman" w:eastAsia="仿宋" w:hAnsi="Times New Roman" w:cs="Times New Roman"/>
          <w:color w:val="000000"/>
          <w:sz w:val="30"/>
        </w:rPr>
      </w:pPr>
    </w:p>
    <w:p w14:paraId="6FEA24C5" w14:textId="77777777" w:rsidR="00753C76" w:rsidRDefault="00753C76">
      <w:pPr>
        <w:spacing w:line="360" w:lineRule="auto"/>
        <w:rPr>
          <w:rFonts w:ascii="Times New Roman" w:eastAsia="仿宋" w:hAnsi="Times New Roman" w:cs="Times New Roman"/>
          <w:color w:val="000000"/>
          <w:sz w:val="30"/>
        </w:rPr>
      </w:pPr>
    </w:p>
    <w:p w14:paraId="04918B63" w14:textId="77777777" w:rsidR="00753C76" w:rsidRDefault="00753C76">
      <w:pPr>
        <w:spacing w:line="360" w:lineRule="auto"/>
        <w:rPr>
          <w:rFonts w:ascii="Times New Roman" w:eastAsia="仿宋" w:hAnsi="Times New Roman" w:cs="Times New Roman"/>
          <w:color w:val="000000"/>
          <w:sz w:val="30"/>
        </w:rPr>
      </w:pPr>
    </w:p>
    <w:p w14:paraId="5E9D0524" w14:textId="77777777" w:rsidR="00753C76" w:rsidRDefault="00753C76">
      <w:pPr>
        <w:spacing w:line="360" w:lineRule="auto"/>
        <w:rPr>
          <w:rFonts w:ascii="Times New Roman" w:eastAsia="仿宋" w:hAnsi="Times New Roman" w:cs="Times New Roman"/>
          <w:color w:val="000000"/>
          <w:sz w:val="30"/>
        </w:rPr>
      </w:pPr>
    </w:p>
    <w:p w14:paraId="432A41BC" w14:textId="77777777" w:rsidR="00753C76" w:rsidRDefault="00753C76">
      <w:pPr>
        <w:spacing w:line="360" w:lineRule="auto"/>
        <w:rPr>
          <w:rFonts w:ascii="Times New Roman" w:eastAsia="仿宋" w:hAnsi="Times New Roman" w:cs="Times New Roman" w:hint="eastAsia"/>
          <w:color w:val="000000"/>
          <w:sz w:val="30"/>
        </w:rPr>
      </w:pPr>
    </w:p>
    <w:p w14:paraId="4728A47C" w14:textId="77777777" w:rsidR="00753C76" w:rsidRDefault="00000000">
      <w:pPr>
        <w:numPr>
          <w:ilvl w:val="0"/>
          <w:numId w:val="7"/>
        </w:numPr>
        <w:ind w:firstLine="880"/>
        <w:jc w:val="center"/>
        <w:outlineLvl w:val="0"/>
        <w:rPr>
          <w:rFonts w:ascii="黑体" w:eastAsia="黑体" w:hAnsi="黑体" w:cs="Times New Roman"/>
          <w:bCs/>
          <w:kern w:val="44"/>
          <w:sz w:val="44"/>
          <w:szCs w:val="44"/>
        </w:rPr>
      </w:pPr>
      <w:bookmarkStart w:id="53" w:name="_Toc28932"/>
      <w:r>
        <w:rPr>
          <w:rFonts w:ascii="黑体" w:eastAsia="黑体" w:hAnsi="黑体" w:cs="Times New Roman" w:hint="eastAsia"/>
          <w:bCs/>
          <w:kern w:val="44"/>
          <w:sz w:val="44"/>
          <w:szCs w:val="44"/>
        </w:rPr>
        <w:t>分期规划与规划实施措施</w:t>
      </w:r>
      <w:bookmarkEnd w:id="53"/>
      <w:r>
        <w:rPr>
          <w:rFonts w:ascii="黑体" w:eastAsia="黑体" w:hAnsi="黑体" w:cs="Times New Roman" w:hint="eastAsia"/>
          <w:bCs/>
          <w:kern w:val="44"/>
          <w:sz w:val="44"/>
          <w:szCs w:val="44"/>
        </w:rPr>
        <w:t xml:space="preserve"> </w:t>
      </w:r>
    </w:p>
    <w:p w14:paraId="7D3B050E" w14:textId="77777777" w:rsidR="00753C76" w:rsidRDefault="00753C76">
      <w:pPr>
        <w:ind w:firstLine="880"/>
        <w:rPr>
          <w:rFonts w:ascii="黑体" w:eastAsia="黑体" w:hAnsi="黑体" w:cs="Times New Roman"/>
          <w:bCs/>
          <w:kern w:val="44"/>
          <w:sz w:val="44"/>
          <w:szCs w:val="44"/>
        </w:rPr>
      </w:pPr>
    </w:p>
    <w:p w14:paraId="5C3DEC63" w14:textId="77777777" w:rsidR="00753C76" w:rsidRDefault="00000000" w:rsidP="002A4FAB">
      <w:pPr>
        <w:jc w:val="left"/>
        <w:outlineLvl w:val="1"/>
        <w:rPr>
          <w:sz w:val="22"/>
          <w:szCs w:val="22"/>
        </w:rPr>
      </w:pPr>
      <w:bookmarkStart w:id="54" w:name="_Toc5606"/>
      <w:r>
        <w:rPr>
          <w:rFonts w:ascii="Cambria" w:eastAsia="黑体" w:hAnsi="Cambria" w:cs="Times New Roman" w:hint="eastAsia"/>
          <w:bCs/>
          <w:sz w:val="36"/>
          <w:szCs w:val="32"/>
        </w:rPr>
        <w:t>第一节</w:t>
      </w:r>
      <w:r>
        <w:rPr>
          <w:rFonts w:ascii="Cambria" w:eastAsia="黑体" w:hAnsi="Cambria" w:cs="Times New Roman" w:hint="eastAsia"/>
          <w:bCs/>
          <w:sz w:val="36"/>
          <w:szCs w:val="32"/>
        </w:rPr>
        <w:t xml:space="preserve"> </w:t>
      </w:r>
      <w:r>
        <w:rPr>
          <w:rFonts w:ascii="Cambria" w:eastAsia="黑体" w:hAnsi="Cambria" w:cs="Times New Roman" w:hint="eastAsia"/>
          <w:bCs/>
          <w:sz w:val="36"/>
          <w:szCs w:val="32"/>
        </w:rPr>
        <w:t>分期规划</w:t>
      </w:r>
      <w:bookmarkEnd w:id="54"/>
    </w:p>
    <w:p w14:paraId="4EA26702" w14:textId="77777777" w:rsidR="00753C76" w:rsidRDefault="00000000">
      <w:pPr>
        <w:numPr>
          <w:ilvl w:val="0"/>
          <w:numId w:val="2"/>
        </w:numPr>
        <w:jc w:val="left"/>
        <w:outlineLvl w:val="2"/>
        <w:rPr>
          <w:rFonts w:ascii="黑体" w:eastAsia="黑体" w:hAnsi="黑体" w:cs="黑体"/>
          <w:sz w:val="30"/>
          <w:szCs w:val="30"/>
        </w:rPr>
      </w:pPr>
      <w:r>
        <w:rPr>
          <w:rFonts w:ascii="黑体" w:eastAsia="黑体" w:hAnsi="黑体" w:cs="黑体" w:hint="eastAsia"/>
          <w:sz w:val="30"/>
          <w:szCs w:val="30"/>
        </w:rPr>
        <w:t>近期行动计划（2024-2030年）</w:t>
      </w:r>
    </w:p>
    <w:p w14:paraId="475697C9" w14:textId="77777777" w:rsidR="00753C76" w:rsidRDefault="00000000">
      <w:pPr>
        <w:spacing w:line="560" w:lineRule="exact"/>
        <w:jc w:val="left"/>
        <w:outlineLvl w:val="3"/>
        <w:rPr>
          <w:rFonts w:ascii="仿宋" w:eastAsia="仿宋" w:hAnsi="仿宋"/>
          <w:sz w:val="30"/>
          <w:szCs w:val="30"/>
        </w:rPr>
      </w:pPr>
      <w:r>
        <w:rPr>
          <w:rFonts w:ascii="黑体" w:eastAsia="黑体" w:hAnsi="黑体" w:cs="黑体" w:hint="eastAsia"/>
          <w:sz w:val="30"/>
          <w:szCs w:val="30"/>
        </w:rPr>
        <w:t xml:space="preserve">     </w:t>
      </w:r>
      <w:r>
        <w:rPr>
          <w:rFonts w:ascii="仿宋" w:eastAsia="仿宋" w:hAnsi="仿宋" w:hint="eastAsia"/>
          <w:sz w:val="30"/>
          <w:szCs w:val="30"/>
        </w:rPr>
        <w:t>（1）建（构）筑物与历史环境要素的保护</w:t>
      </w:r>
    </w:p>
    <w:p w14:paraId="6009CE9D"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①进一步挂牌审查，完善保护文物的“四有”工作，包括有保护标志、有档案、有管理机构、有保护范围。</w:t>
      </w:r>
    </w:p>
    <w:p w14:paraId="734839A5"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对现存不可移动文物进行严格检查，重点在防水、防虫、防火、防错位倾斜。发现问题，尽快加以整修，以防漏雨和坍塌。保持文物建筑的真实性、完整性，修复时要遵循“不改变文物原状”、“最少干预”、“可识别性”与“可逆性”原则，并做好周边环境的保育。</w:t>
      </w:r>
    </w:p>
    <w:p w14:paraId="34D85C43"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③加强对推荐传统风貌建筑名单的建筑考证工作，进一步落实建筑的申报，建立和完善档案资料，统一挂牌。</w:t>
      </w:r>
    </w:p>
    <w:p w14:paraId="6B5850C7" w14:textId="77777777" w:rsidR="00753C76" w:rsidRDefault="00000000">
      <w:pPr>
        <w:spacing w:line="560" w:lineRule="exact"/>
        <w:ind w:firstLineChars="200" w:firstLine="600"/>
        <w:rPr>
          <w:rFonts w:ascii="仿宋" w:eastAsia="仿宋" w:hAnsi="仿宋"/>
          <w:sz w:val="30"/>
          <w:szCs w:val="30"/>
        </w:rPr>
      </w:pPr>
      <w:r>
        <w:rPr>
          <w:rFonts w:ascii="Times New Roman" w:eastAsia="仿宋" w:hAnsi="Times New Roman" w:cs="Times New Roman" w:hint="eastAsia"/>
          <w:color w:val="000000"/>
          <w:sz w:val="30"/>
        </w:rPr>
        <w:t>④开展危房评估和维修加固工程，修缮核心保护范围内危房、并对不符合传统风貌的建筑立面进行整治</w:t>
      </w:r>
      <w:r>
        <w:rPr>
          <w:rFonts w:ascii="仿宋" w:eastAsia="仿宋" w:hAnsi="仿宋" w:hint="eastAsia"/>
          <w:sz w:val="30"/>
          <w:szCs w:val="30"/>
        </w:rPr>
        <w:t>。</w:t>
      </w:r>
    </w:p>
    <w:p w14:paraId="361FC559" w14:textId="77777777" w:rsidR="00753C76" w:rsidRDefault="00000000">
      <w:pPr>
        <w:spacing w:line="560" w:lineRule="exact"/>
        <w:ind w:firstLineChars="200" w:firstLine="600"/>
        <w:jc w:val="left"/>
        <w:outlineLvl w:val="3"/>
        <w:rPr>
          <w:rFonts w:ascii="仿宋" w:eastAsia="仿宋" w:hAnsi="仿宋"/>
          <w:sz w:val="30"/>
          <w:szCs w:val="30"/>
        </w:rPr>
      </w:pPr>
      <w:r>
        <w:rPr>
          <w:rFonts w:ascii="仿宋" w:eastAsia="仿宋" w:hAnsi="仿宋" w:hint="eastAsia"/>
          <w:sz w:val="30"/>
          <w:szCs w:val="30"/>
        </w:rPr>
        <w:t>（2）非物质文化遗产的保护</w:t>
      </w:r>
    </w:p>
    <w:p w14:paraId="7BE2C643"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sz w:val="30"/>
        </w:rPr>
        <w:t>①在公共场所增加关于慈溪村非物质文化遗产的宣传展示。</w:t>
      </w:r>
    </w:p>
    <w:p w14:paraId="45DCFDDD"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②加强慈溪村非物质文化遗产的搜集整理，邀请慈溪村及其它村庄的讲解员、历史文化研究者、见证人进行文字笔录、有声录音、影像录影等口述历史工作。</w:t>
      </w:r>
    </w:p>
    <w:p w14:paraId="4A03D523"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③定期邀请非物质文化遗产代表性传承人现场展示技艺，鼓励中小学生及本土组织参与慈溪村各项“非遗”相关的活动。</w:t>
      </w:r>
    </w:p>
    <w:p w14:paraId="10146EFE" w14:textId="77777777" w:rsidR="00753C76" w:rsidRDefault="00000000">
      <w:pPr>
        <w:spacing w:line="560" w:lineRule="exact"/>
        <w:ind w:firstLineChars="200" w:firstLine="600"/>
        <w:jc w:val="left"/>
        <w:outlineLvl w:val="3"/>
        <w:rPr>
          <w:rFonts w:ascii="仿宋" w:eastAsia="仿宋" w:hAnsi="仿宋"/>
          <w:sz w:val="30"/>
          <w:szCs w:val="30"/>
        </w:rPr>
      </w:pPr>
      <w:r>
        <w:rPr>
          <w:rFonts w:ascii="仿宋" w:eastAsia="仿宋" w:hAnsi="仿宋" w:hint="eastAsia"/>
          <w:sz w:val="30"/>
          <w:szCs w:val="30"/>
        </w:rPr>
        <w:t>（3）历史文化遗产展示与活化利用</w:t>
      </w:r>
    </w:p>
    <w:p w14:paraId="7AF2C07D"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①活化利用慈溪</w:t>
      </w:r>
      <w:proofErr w:type="gramStart"/>
      <w:r>
        <w:rPr>
          <w:rFonts w:ascii="Times New Roman" w:eastAsia="仿宋" w:hAnsi="Times New Roman" w:cs="Times New Roman" w:hint="eastAsia"/>
          <w:color w:val="000000"/>
          <w:sz w:val="30"/>
        </w:rPr>
        <w:t>本厚堂赵</w:t>
      </w:r>
      <w:proofErr w:type="gramEnd"/>
      <w:r>
        <w:rPr>
          <w:rFonts w:ascii="Times New Roman" w:eastAsia="仿宋" w:hAnsi="Times New Roman" w:cs="Times New Roman" w:hint="eastAsia"/>
          <w:color w:val="000000"/>
          <w:sz w:val="30"/>
        </w:rPr>
        <w:t>公祠，慈佛学校，建设慈溪村史馆</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处展示设施，将</w:t>
      </w:r>
      <w:proofErr w:type="gramStart"/>
      <w:r>
        <w:rPr>
          <w:rFonts w:ascii="Times New Roman" w:eastAsia="仿宋" w:hAnsi="Times New Roman" w:cs="Times New Roman" w:hint="eastAsia"/>
          <w:color w:val="000000"/>
          <w:sz w:val="30"/>
        </w:rPr>
        <w:t>彦</w:t>
      </w:r>
      <w:proofErr w:type="gramEnd"/>
      <w:r>
        <w:rPr>
          <w:rFonts w:ascii="Times New Roman" w:eastAsia="仿宋" w:hAnsi="Times New Roman" w:cs="Times New Roman" w:hint="eastAsia"/>
          <w:color w:val="000000"/>
          <w:sz w:val="30"/>
        </w:rPr>
        <w:t>富赵公祠旁空地打造为文化广场，作为展示慈溪村历史文化的空间场所。</w:t>
      </w:r>
    </w:p>
    <w:p w14:paraId="4DCF80C8"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②鼓励活化利用临河空置传统建筑群，引入各类艺术工作室，文</w:t>
      </w:r>
      <w:proofErr w:type="gramStart"/>
      <w:r>
        <w:rPr>
          <w:rFonts w:ascii="Times New Roman" w:eastAsia="仿宋" w:hAnsi="Times New Roman" w:cs="Times New Roman" w:hint="eastAsia"/>
          <w:color w:val="000000"/>
          <w:sz w:val="30"/>
        </w:rPr>
        <w:t>创商业</w:t>
      </w:r>
      <w:proofErr w:type="gramEnd"/>
      <w:r>
        <w:rPr>
          <w:rFonts w:ascii="Times New Roman" w:eastAsia="仿宋" w:hAnsi="Times New Roman" w:cs="Times New Roman" w:hint="eastAsia"/>
          <w:color w:val="000000"/>
          <w:sz w:val="30"/>
        </w:rPr>
        <w:t>店铺。活化利用</w:t>
      </w:r>
      <w:proofErr w:type="gramStart"/>
      <w:r>
        <w:rPr>
          <w:rFonts w:ascii="Times New Roman" w:eastAsia="仿宋" w:hAnsi="Times New Roman" w:cs="Times New Roman" w:hint="eastAsia"/>
          <w:color w:val="000000"/>
          <w:sz w:val="30"/>
        </w:rPr>
        <w:t>祺</w:t>
      </w:r>
      <w:proofErr w:type="gramEnd"/>
      <w:r>
        <w:rPr>
          <w:rFonts w:ascii="Times New Roman" w:eastAsia="仿宋" w:hAnsi="Times New Roman" w:cs="Times New Roman" w:hint="eastAsia"/>
          <w:color w:val="000000"/>
          <w:sz w:val="30"/>
        </w:rPr>
        <w:t>安大屋与东</w:t>
      </w:r>
      <w:proofErr w:type="gramStart"/>
      <w:r>
        <w:rPr>
          <w:rFonts w:ascii="Times New Roman" w:eastAsia="仿宋" w:hAnsi="Times New Roman" w:cs="Times New Roman" w:hint="eastAsia"/>
          <w:color w:val="000000"/>
          <w:sz w:val="30"/>
        </w:rPr>
        <w:t>焕</w:t>
      </w:r>
      <w:proofErr w:type="gramEnd"/>
      <w:r>
        <w:rPr>
          <w:rFonts w:ascii="Times New Roman" w:eastAsia="仿宋" w:hAnsi="Times New Roman" w:cs="Times New Roman" w:hint="eastAsia"/>
          <w:color w:val="000000"/>
          <w:sz w:val="30"/>
        </w:rPr>
        <w:t>楼及周边建筑，打造为侨乡风格沉浸式体验街区，置入互动游戏模式，保留建筑原貌，设置多个打卡互动点，使传统建筑活起来，增加游客吸引力。将文昌阁打造为历史观光与登高观景为一体的观景塔，进一步升级打造古井</w:t>
      </w:r>
      <w:proofErr w:type="gramStart"/>
      <w:r>
        <w:rPr>
          <w:rFonts w:ascii="Times New Roman" w:eastAsia="仿宋" w:hAnsi="Times New Roman" w:cs="Times New Roman" w:hint="eastAsia"/>
          <w:color w:val="000000"/>
          <w:sz w:val="30"/>
        </w:rPr>
        <w:t>研</w:t>
      </w:r>
      <w:proofErr w:type="gramEnd"/>
      <w:r>
        <w:rPr>
          <w:rFonts w:ascii="Times New Roman" w:eastAsia="仿宋" w:hAnsi="Times New Roman" w:cs="Times New Roman" w:hint="eastAsia"/>
          <w:color w:val="000000"/>
          <w:sz w:val="30"/>
        </w:rPr>
        <w:t>学基地。争取在慈溪村举办一些较有影响力的民俗文化活动和文化论坛，以及举行烧鹅文化节，庙会集市等特色活动。</w:t>
      </w:r>
    </w:p>
    <w:p w14:paraId="2C8C5EC9"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③加快智慧展示系统开发，通过智慧导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APP</w:t>
      </w:r>
      <w:r>
        <w:rPr>
          <w:rFonts w:ascii="Times New Roman" w:eastAsia="仿宋" w:hAnsi="Times New Roman" w:cs="Times New Roman" w:hint="eastAsia"/>
          <w:color w:val="000000"/>
          <w:sz w:val="30"/>
        </w:rPr>
        <w:t>、</w:t>
      </w:r>
      <w:proofErr w:type="gramStart"/>
      <w:r>
        <w:rPr>
          <w:rFonts w:ascii="Times New Roman" w:eastAsia="仿宋" w:hAnsi="Times New Roman" w:cs="Times New Roman" w:hint="eastAsia"/>
          <w:color w:val="000000"/>
          <w:sz w:val="30"/>
        </w:rPr>
        <w:t>微信公众号、微信</w:t>
      </w:r>
      <w:proofErr w:type="gramEnd"/>
      <w:r>
        <w:rPr>
          <w:rFonts w:ascii="Times New Roman" w:eastAsia="仿宋" w:hAnsi="Times New Roman" w:cs="Times New Roman" w:hint="eastAsia"/>
          <w:color w:val="000000"/>
          <w:sz w:val="30"/>
        </w:rPr>
        <w:t>小程序、</w:t>
      </w:r>
      <w:proofErr w:type="gramStart"/>
      <w:r>
        <w:rPr>
          <w:rFonts w:ascii="Times New Roman" w:eastAsia="仿宋" w:hAnsi="Times New Roman" w:cs="Times New Roman" w:hint="eastAsia"/>
          <w:color w:val="000000"/>
          <w:sz w:val="30"/>
        </w:rPr>
        <w:t>微信扫一扫</w:t>
      </w:r>
      <w:proofErr w:type="gramEnd"/>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 xml:space="preserve">AR </w:t>
      </w:r>
      <w:r>
        <w:rPr>
          <w:rFonts w:ascii="Times New Roman" w:eastAsia="仿宋" w:hAnsi="Times New Roman" w:cs="Times New Roman" w:hint="eastAsia"/>
          <w:color w:val="000000"/>
          <w:sz w:val="30"/>
        </w:rPr>
        <w:t>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等多种导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方式，为群众、游客提供旅游相关信息咨询，近期完成景区电子地图绘制、主要景点图文信息编辑、主要景点</w:t>
      </w:r>
      <w:proofErr w:type="gramStart"/>
      <w:r>
        <w:rPr>
          <w:rFonts w:ascii="Times New Roman" w:eastAsia="仿宋" w:hAnsi="Times New Roman" w:cs="Times New Roman" w:hint="eastAsia"/>
          <w:color w:val="000000"/>
          <w:sz w:val="30"/>
        </w:rPr>
        <w:t>二维码覆盖</w:t>
      </w:r>
      <w:proofErr w:type="gramEnd"/>
      <w:r>
        <w:rPr>
          <w:rFonts w:ascii="Times New Roman" w:eastAsia="仿宋" w:hAnsi="Times New Roman" w:cs="Times New Roman" w:hint="eastAsia"/>
          <w:color w:val="000000"/>
          <w:sz w:val="30"/>
        </w:rPr>
        <w:t>，宣传慈溪民俗活动、名人轶事、历史建筑等。</w:t>
      </w:r>
    </w:p>
    <w:p w14:paraId="201D0E9A"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④古树名木在保护的前提下，结合设置休闲、展示空间，并通过文字说明</w:t>
      </w:r>
      <w:r>
        <w:rPr>
          <w:rFonts w:ascii="Times New Roman" w:eastAsia="仿宋" w:hAnsi="Times New Roman" w:cs="Times New Roman" w:hint="eastAsia"/>
          <w:color w:val="000000"/>
          <w:sz w:val="30"/>
        </w:rPr>
        <w:lastRenderedPageBreak/>
        <w:t>等方式展示其历史文化价值。</w:t>
      </w:r>
    </w:p>
    <w:p w14:paraId="15C5EBA9"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⑤适当开发村域西侧田园，建设农家体验基地，合理运用自然景观资源。</w:t>
      </w:r>
    </w:p>
    <w:p w14:paraId="64EE7155" w14:textId="77777777" w:rsidR="00753C76" w:rsidRDefault="00000000">
      <w:pPr>
        <w:spacing w:line="560" w:lineRule="exact"/>
        <w:ind w:firstLineChars="200" w:firstLine="600"/>
        <w:jc w:val="left"/>
        <w:outlineLvl w:val="3"/>
        <w:rPr>
          <w:rFonts w:ascii="仿宋" w:eastAsia="仿宋" w:hAnsi="仿宋"/>
          <w:sz w:val="30"/>
          <w:szCs w:val="30"/>
        </w:rPr>
      </w:pPr>
      <w:r>
        <w:rPr>
          <w:rFonts w:ascii="仿宋" w:eastAsia="仿宋" w:hAnsi="仿宋" w:hint="eastAsia"/>
          <w:sz w:val="30"/>
          <w:szCs w:val="30"/>
        </w:rPr>
        <w:t>（4）人居环境提升</w:t>
      </w:r>
    </w:p>
    <w:p w14:paraId="2A7EB9E6" w14:textId="21668088"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w:t>
      </w:r>
      <w:r w:rsidR="002A4FAB" w:rsidRPr="002A4FAB">
        <w:rPr>
          <w:rFonts w:ascii="Times New Roman" w:eastAsia="仿宋" w:hAnsi="Times New Roman" w:cs="Times New Roman" w:hint="eastAsia"/>
          <w:color w:val="000000"/>
          <w:sz w:val="30"/>
        </w:rPr>
        <w:t>维护现状休憩空间，升级改造牛仔王公园，建设慈佛村公园</w:t>
      </w:r>
      <w:r>
        <w:rPr>
          <w:rFonts w:ascii="Times New Roman" w:eastAsia="仿宋" w:hAnsi="Times New Roman" w:cs="Times New Roman" w:hint="eastAsia"/>
          <w:color w:val="000000"/>
          <w:sz w:val="30"/>
        </w:rPr>
        <w:t>。</w:t>
      </w:r>
    </w:p>
    <w:p w14:paraId="5AAE753C" w14:textId="66D91B2A" w:rsidR="00753C76"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w:t>
      </w:r>
      <w:r w:rsidR="002A4FAB" w:rsidRPr="002A4FAB">
        <w:rPr>
          <w:rFonts w:ascii="Times New Roman" w:eastAsia="仿宋" w:hAnsi="Times New Roman" w:cs="Times New Roman" w:hint="eastAsia"/>
          <w:color w:val="000000"/>
          <w:sz w:val="30"/>
        </w:rPr>
        <w:t>将慈溪村西侧连片池塘与流域打造成网红商业街，风貌与慈溪村整体风貌协调一致。</w:t>
      </w:r>
    </w:p>
    <w:p w14:paraId="7B72EA36" w14:textId="6C88B994" w:rsidR="00753C76" w:rsidRDefault="00000000" w:rsidP="002A4FAB">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③增加标识牌，路灯、垃圾收集箱、消火栓、邮筒、指示标牌等的形式、色彩、风格应与传统村落保护区的风貌、色彩和尺度相协调。</w:t>
      </w:r>
    </w:p>
    <w:p w14:paraId="35CF92CF" w14:textId="449A410C" w:rsidR="002A4FAB" w:rsidRPr="002A4FAB" w:rsidRDefault="002A4FAB" w:rsidP="002A4FAB">
      <w:pPr>
        <w:spacing w:line="560" w:lineRule="exact"/>
        <w:ind w:firstLineChars="200" w:firstLine="600"/>
        <w:rPr>
          <w:rFonts w:ascii="Times New Roman" w:eastAsia="仿宋" w:hAnsi="Times New Roman" w:cs="Times New Roman" w:hint="eastAsia"/>
          <w:color w:val="000000"/>
          <w:sz w:val="30"/>
        </w:rPr>
      </w:pPr>
      <w:r>
        <w:rPr>
          <w:rFonts w:ascii="Times New Roman" w:eastAsia="仿宋" w:hAnsi="Times New Roman" w:cs="Times New Roman" w:hint="eastAsia"/>
          <w:color w:val="000000"/>
          <w:sz w:val="30"/>
        </w:rPr>
        <w:t>④</w:t>
      </w:r>
      <w:r w:rsidR="00000000">
        <w:rPr>
          <w:rFonts w:ascii="Times New Roman" w:eastAsia="仿宋" w:hAnsi="Times New Roman" w:cs="Times New Roman" w:hint="eastAsia"/>
          <w:color w:val="000000"/>
          <w:sz w:val="30"/>
        </w:rPr>
        <w:t>在慈佛村，与慈溪村北面篮球场旁各建设一处停车场，并配套充电桩。</w:t>
      </w:r>
    </w:p>
    <w:p w14:paraId="773FD5A1" w14:textId="3ED3F6E3" w:rsidR="00753C76" w:rsidRDefault="00753C76">
      <w:pPr>
        <w:spacing w:line="560" w:lineRule="exact"/>
        <w:ind w:firstLineChars="200" w:firstLine="600"/>
        <w:rPr>
          <w:rFonts w:ascii="Times New Roman" w:eastAsia="仿宋" w:hAnsi="Times New Roman" w:cs="Times New Roman"/>
          <w:color w:val="000000"/>
          <w:sz w:val="30"/>
        </w:rPr>
      </w:pPr>
    </w:p>
    <w:p w14:paraId="493D5997" w14:textId="77777777" w:rsidR="00753C76" w:rsidRDefault="00000000">
      <w:pPr>
        <w:numPr>
          <w:ilvl w:val="0"/>
          <w:numId w:val="2"/>
        </w:numPr>
        <w:spacing w:line="560" w:lineRule="exact"/>
        <w:jc w:val="left"/>
        <w:outlineLvl w:val="2"/>
        <w:rPr>
          <w:rFonts w:ascii="黑体" w:eastAsia="黑体" w:hAnsi="黑体" w:cs="黑体"/>
          <w:sz w:val="30"/>
          <w:szCs w:val="30"/>
        </w:rPr>
      </w:pPr>
      <w:r>
        <w:rPr>
          <w:rFonts w:ascii="黑体" w:eastAsia="黑体" w:hAnsi="黑体" w:cs="黑体" w:hint="eastAsia"/>
          <w:sz w:val="30"/>
          <w:szCs w:val="30"/>
        </w:rPr>
        <w:t>远期规划建议（2030-2035年）</w:t>
      </w:r>
    </w:p>
    <w:p w14:paraId="51A2C80D"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1）建（构）筑物与历史环境要素的保护</w:t>
      </w:r>
    </w:p>
    <w:p w14:paraId="6CE17E86"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①</w:t>
      </w:r>
      <w:r>
        <w:rPr>
          <w:rFonts w:ascii="仿宋" w:eastAsia="仿宋" w:hAnsi="仿宋"/>
          <w:sz w:val="30"/>
          <w:szCs w:val="30"/>
        </w:rPr>
        <w:t>完善商业配套设施，在</w:t>
      </w:r>
      <w:proofErr w:type="gramStart"/>
      <w:r>
        <w:rPr>
          <w:rFonts w:ascii="仿宋" w:eastAsia="仿宋" w:hAnsi="仿宋"/>
          <w:sz w:val="30"/>
          <w:szCs w:val="30"/>
        </w:rPr>
        <w:t>长胜塘和</w:t>
      </w:r>
      <w:proofErr w:type="gramEnd"/>
      <w:r>
        <w:rPr>
          <w:rFonts w:ascii="仿宋" w:eastAsia="仿宋" w:hAnsi="仿宋"/>
          <w:sz w:val="30"/>
          <w:szCs w:val="30"/>
        </w:rPr>
        <w:t>江宁塘鱼塘驳岸增加游客服务中心，便于提供餐饮住宿及接待服务，并置换部分无人居住的民居为商业设施。</w:t>
      </w:r>
    </w:p>
    <w:p w14:paraId="21BFD8C9"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②</w:t>
      </w:r>
      <w:r>
        <w:rPr>
          <w:rFonts w:ascii="仿宋" w:eastAsia="仿宋" w:hAnsi="仿宋"/>
          <w:sz w:val="30"/>
          <w:szCs w:val="30"/>
        </w:rPr>
        <w:t>建立和完善古树档案资料，在其旁设立文字说明牌，建立管理责任制，落实管理单位。</w:t>
      </w:r>
    </w:p>
    <w:p w14:paraId="57EC6578"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③</w:t>
      </w:r>
      <w:r>
        <w:rPr>
          <w:rFonts w:ascii="仿宋" w:eastAsia="仿宋" w:hAnsi="仿宋"/>
          <w:sz w:val="30"/>
          <w:szCs w:val="30"/>
        </w:rPr>
        <w:t>对推荐传统风貌建筑名单的建筑应加强文物考证工作，进一步落实建筑的申报，建立和完善档案资料，统一挂牌。</w:t>
      </w:r>
    </w:p>
    <w:p w14:paraId="22FD8D41"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非物质文化遗产的保护</w:t>
      </w:r>
    </w:p>
    <w:p w14:paraId="7420B639"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①</w:t>
      </w:r>
      <w:r>
        <w:rPr>
          <w:rFonts w:ascii="仿宋" w:eastAsia="仿宋" w:hAnsi="仿宋"/>
          <w:sz w:val="30"/>
          <w:szCs w:val="30"/>
        </w:rPr>
        <w:t>鼓励学校开发与非物质文化相关的兴趣课程，将本土文化融入到课堂教学之中，能够对本土文化有更进一步的了解，吸引更多青年学子学习手艺，做本土“非遗”文化的代言人。</w:t>
      </w:r>
    </w:p>
    <w:p w14:paraId="25FBB114"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②</w:t>
      </w:r>
      <w:r>
        <w:rPr>
          <w:rFonts w:ascii="仿宋" w:eastAsia="仿宋" w:hAnsi="仿宋"/>
          <w:sz w:val="30"/>
          <w:szCs w:val="30"/>
        </w:rPr>
        <w:t>利用网络直播、短视频、VR 等新媒体展示传统文化，进行时间和空间的</w:t>
      </w:r>
      <w:r>
        <w:rPr>
          <w:rFonts w:ascii="仿宋" w:eastAsia="仿宋" w:hAnsi="仿宋"/>
          <w:sz w:val="30"/>
          <w:szCs w:val="30"/>
        </w:rPr>
        <w:t>弥合，便于随时实现远程观赏。</w:t>
      </w:r>
    </w:p>
    <w:p w14:paraId="43C51638"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展示与活化利用</w:t>
      </w:r>
    </w:p>
    <w:p w14:paraId="682175E9" w14:textId="0AC78324" w:rsidR="002A4FAB" w:rsidRDefault="002A4FAB">
      <w:pPr>
        <w:spacing w:line="560" w:lineRule="exact"/>
        <w:ind w:firstLineChars="200" w:firstLine="600"/>
        <w:rPr>
          <w:rFonts w:ascii="仿宋" w:eastAsia="仿宋" w:hAnsi="仿宋"/>
          <w:sz w:val="30"/>
          <w:szCs w:val="30"/>
        </w:rPr>
      </w:pPr>
      <w:r>
        <w:rPr>
          <w:rFonts w:ascii="仿宋" w:eastAsia="仿宋" w:hAnsi="仿宋" w:hint="eastAsia"/>
          <w:sz w:val="30"/>
          <w:szCs w:val="30"/>
        </w:rPr>
        <w:t>①</w:t>
      </w:r>
      <w:r w:rsidRPr="002A4FAB">
        <w:rPr>
          <w:rFonts w:ascii="仿宋" w:eastAsia="仿宋" w:hAnsi="仿宋" w:hint="eastAsia"/>
          <w:sz w:val="30"/>
          <w:szCs w:val="30"/>
        </w:rPr>
        <w:t>远期鼓励进一步开发慈佛村、安山村，活化改造</w:t>
      </w:r>
      <w:proofErr w:type="gramStart"/>
      <w:r w:rsidRPr="002A4FAB">
        <w:rPr>
          <w:rFonts w:ascii="仿宋" w:eastAsia="仿宋" w:hAnsi="仿宋" w:hint="eastAsia"/>
          <w:sz w:val="30"/>
          <w:szCs w:val="30"/>
        </w:rPr>
        <w:t>慈</w:t>
      </w:r>
      <w:proofErr w:type="gramEnd"/>
      <w:r w:rsidRPr="002A4FAB">
        <w:rPr>
          <w:rFonts w:ascii="仿宋" w:eastAsia="仿宋" w:hAnsi="仿宋" w:hint="eastAsia"/>
          <w:sz w:val="30"/>
          <w:szCs w:val="30"/>
        </w:rPr>
        <w:t>佛学校，将其作为具有侨乡特色的</w:t>
      </w:r>
      <w:proofErr w:type="gramStart"/>
      <w:r w:rsidRPr="002A4FAB">
        <w:rPr>
          <w:rFonts w:ascii="仿宋" w:eastAsia="仿宋" w:hAnsi="仿宋" w:hint="eastAsia"/>
          <w:sz w:val="30"/>
          <w:szCs w:val="30"/>
        </w:rPr>
        <w:t>研学基地</w:t>
      </w:r>
      <w:proofErr w:type="gramEnd"/>
      <w:r w:rsidRPr="002A4FAB">
        <w:rPr>
          <w:rFonts w:ascii="仿宋" w:eastAsia="仿宋" w:hAnsi="仿宋" w:hint="eastAsia"/>
          <w:sz w:val="30"/>
          <w:szCs w:val="30"/>
        </w:rPr>
        <w:t>打造，在安山村建设打造非遗陈皮体验基地，展示陈皮工艺，制作过程，并设置体验品尝活动。</w:t>
      </w:r>
    </w:p>
    <w:p w14:paraId="7AF246E5" w14:textId="6C0A743B" w:rsidR="00753C76" w:rsidRDefault="002A4FAB">
      <w:pPr>
        <w:spacing w:line="560" w:lineRule="exact"/>
        <w:ind w:firstLineChars="200" w:firstLine="600"/>
        <w:rPr>
          <w:rFonts w:ascii="仿宋" w:eastAsia="仿宋" w:hAnsi="仿宋"/>
          <w:sz w:val="30"/>
          <w:szCs w:val="30"/>
        </w:rPr>
      </w:pPr>
      <w:r>
        <w:rPr>
          <w:rFonts w:ascii="仿宋" w:eastAsia="仿宋" w:hAnsi="仿宋" w:hint="eastAsia"/>
          <w:sz w:val="30"/>
          <w:szCs w:val="30"/>
        </w:rPr>
        <w:t>②</w:t>
      </w:r>
      <w:r w:rsidR="00000000">
        <w:rPr>
          <w:rFonts w:ascii="仿宋" w:eastAsia="仿宋" w:hAnsi="仿宋"/>
          <w:sz w:val="30"/>
          <w:szCs w:val="30"/>
        </w:rPr>
        <w:t>将慈佛村，安山村西侧田园连片打造，建设运动跑道，农家体验基地，稻田写生基地，形成农家体验，骑行运动等乡村休闲旅游项目，促进慈溪村的展示与利用。</w:t>
      </w:r>
    </w:p>
    <w:p w14:paraId="3B96B641" w14:textId="52E55A77" w:rsidR="00753C76" w:rsidRDefault="002A4FAB">
      <w:pPr>
        <w:spacing w:line="560" w:lineRule="exact"/>
        <w:ind w:firstLineChars="200" w:firstLine="600"/>
        <w:rPr>
          <w:rFonts w:ascii="仿宋" w:eastAsia="仿宋" w:hAnsi="仿宋"/>
          <w:sz w:val="30"/>
          <w:szCs w:val="30"/>
        </w:rPr>
      </w:pPr>
      <w:r>
        <w:rPr>
          <w:rFonts w:ascii="仿宋" w:eastAsia="仿宋" w:hAnsi="仿宋" w:hint="eastAsia"/>
          <w:sz w:val="30"/>
          <w:szCs w:val="30"/>
        </w:rPr>
        <w:t>③</w:t>
      </w:r>
      <w:r w:rsidR="00000000">
        <w:rPr>
          <w:rFonts w:ascii="仿宋" w:eastAsia="仿宋" w:hAnsi="仿宋"/>
          <w:sz w:val="30"/>
          <w:szCs w:val="30"/>
        </w:rPr>
        <w:t>整体打造慈溪村风貌，并与周边的旅游景点，如霞路烧鹅街、宋元崖门海战文化旅游区、小鸟天堂、梁启超故居等连成旅游线路。</w:t>
      </w:r>
    </w:p>
    <w:p w14:paraId="1FDAA738" w14:textId="7A246420" w:rsidR="00753C76" w:rsidRDefault="002A4FAB">
      <w:pPr>
        <w:spacing w:line="560" w:lineRule="exact"/>
        <w:ind w:firstLineChars="200" w:firstLine="600"/>
        <w:rPr>
          <w:rFonts w:ascii="仿宋" w:eastAsia="仿宋" w:hAnsi="仿宋"/>
          <w:sz w:val="30"/>
          <w:szCs w:val="30"/>
        </w:rPr>
      </w:pPr>
      <w:r>
        <w:rPr>
          <w:rFonts w:ascii="仿宋" w:eastAsia="仿宋" w:hAnsi="仿宋" w:hint="eastAsia"/>
          <w:sz w:val="30"/>
          <w:szCs w:val="30"/>
        </w:rPr>
        <w:t>④</w:t>
      </w:r>
      <w:r w:rsidR="00000000">
        <w:rPr>
          <w:rFonts w:ascii="仿宋" w:eastAsia="仿宋" w:hAnsi="仿宋"/>
          <w:sz w:val="30"/>
          <w:szCs w:val="30"/>
        </w:rPr>
        <w:t>完成智慧展示系统开发，普及村落所有景点；增加图文、音视频等多媒体展示方式；实现游客在景区内的定位，位置分享等功能</w:t>
      </w:r>
    </w:p>
    <w:p w14:paraId="224DCD63"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（4）</w:t>
      </w:r>
      <w:r>
        <w:rPr>
          <w:rFonts w:ascii="仿宋" w:eastAsia="仿宋" w:hAnsi="仿宋"/>
          <w:sz w:val="30"/>
          <w:szCs w:val="30"/>
        </w:rPr>
        <w:t>人居环境提升</w:t>
      </w:r>
    </w:p>
    <w:p w14:paraId="1DCD11BA"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①</w:t>
      </w:r>
      <w:r>
        <w:rPr>
          <w:rFonts w:ascii="仿宋" w:eastAsia="仿宋" w:hAnsi="仿宋"/>
          <w:sz w:val="30"/>
          <w:szCs w:val="30"/>
        </w:rPr>
        <w:t>主要街巷的排水管网、电力线路改为地埋敷设。</w:t>
      </w:r>
    </w:p>
    <w:p w14:paraId="5F2DE057" w14:textId="77777777" w:rsidR="00753C76" w:rsidRDefault="00000000" w:rsidP="002A4FAB">
      <w:pPr>
        <w:spacing w:line="560" w:lineRule="exact"/>
        <w:ind w:firstLineChars="200" w:firstLine="600"/>
        <w:jc w:val="left"/>
        <w:outlineLvl w:val="2"/>
        <w:rPr>
          <w:rFonts w:ascii="黑体" w:eastAsia="黑体" w:hAnsi="黑体" w:cs="黑体"/>
          <w:sz w:val="30"/>
          <w:szCs w:val="30"/>
        </w:rPr>
      </w:pPr>
      <w:r>
        <w:rPr>
          <w:rFonts w:ascii="仿宋" w:eastAsia="仿宋" w:hAnsi="仿宋" w:hint="eastAsia"/>
          <w:sz w:val="30"/>
          <w:szCs w:val="30"/>
        </w:rPr>
        <w:t>②</w:t>
      </w:r>
      <w:r>
        <w:rPr>
          <w:rFonts w:ascii="仿宋" w:eastAsia="仿宋" w:hAnsi="仿宋"/>
          <w:sz w:val="30"/>
          <w:szCs w:val="30"/>
        </w:rPr>
        <w:t>规划慈溪村主要道路及周边道路，增加村域西侧自然景观区道路，增加道路的可达性，方便居民及游客的出行。</w:t>
      </w:r>
    </w:p>
    <w:p w14:paraId="7E04464A" w14:textId="77777777" w:rsidR="00753C76" w:rsidRDefault="00000000">
      <w:pPr>
        <w:numPr>
          <w:ilvl w:val="0"/>
          <w:numId w:val="8"/>
        </w:numPr>
        <w:spacing w:line="560" w:lineRule="exact"/>
        <w:ind w:firstLine="720"/>
        <w:jc w:val="left"/>
        <w:outlineLvl w:val="1"/>
        <w:rPr>
          <w:rFonts w:ascii="Cambria" w:eastAsia="黑体" w:hAnsi="Cambria" w:cs="Times New Roman"/>
          <w:bCs/>
          <w:sz w:val="36"/>
          <w:szCs w:val="32"/>
        </w:rPr>
      </w:pPr>
      <w:bookmarkStart w:id="55" w:name="_Toc24468"/>
      <w:r>
        <w:rPr>
          <w:rFonts w:ascii="Cambria" w:eastAsia="黑体" w:hAnsi="Cambria" w:cs="Times New Roman" w:hint="eastAsia"/>
          <w:bCs/>
          <w:sz w:val="36"/>
          <w:szCs w:val="32"/>
        </w:rPr>
        <w:t>规划实施措施</w:t>
      </w:r>
      <w:bookmarkEnd w:id="55"/>
    </w:p>
    <w:p w14:paraId="0509792D" w14:textId="77777777" w:rsidR="00753C76" w:rsidRDefault="00000000">
      <w:pPr>
        <w:numPr>
          <w:ilvl w:val="0"/>
          <w:numId w:val="2"/>
        </w:numPr>
        <w:spacing w:line="560" w:lineRule="exact"/>
        <w:jc w:val="left"/>
        <w:outlineLvl w:val="2"/>
        <w:rPr>
          <w:rFonts w:ascii="黑体" w:eastAsia="黑体" w:hAnsi="黑体" w:cs="黑体"/>
          <w:sz w:val="30"/>
          <w:szCs w:val="30"/>
        </w:rPr>
      </w:pPr>
      <w:r>
        <w:rPr>
          <w:rFonts w:ascii="黑体" w:eastAsia="黑体" w:hAnsi="黑体" w:cs="黑体"/>
          <w:sz w:val="30"/>
          <w:szCs w:val="30"/>
        </w:rPr>
        <w:t>建立健全历史文化遗产保护管理规定</w:t>
      </w:r>
    </w:p>
    <w:p w14:paraId="577A633A"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sz w:val="30"/>
          <w:szCs w:val="30"/>
        </w:rPr>
        <w:t>以规划文本为依据，发布符合</w:t>
      </w:r>
      <w:r>
        <w:rPr>
          <w:rFonts w:ascii="仿宋" w:eastAsia="仿宋" w:hAnsi="仿宋" w:hint="eastAsia"/>
          <w:sz w:val="30"/>
          <w:szCs w:val="30"/>
        </w:rPr>
        <w:t>慈溪村</w:t>
      </w:r>
      <w:r>
        <w:rPr>
          <w:rFonts w:ascii="仿宋" w:eastAsia="仿宋" w:hAnsi="仿宋"/>
          <w:sz w:val="30"/>
          <w:szCs w:val="30"/>
        </w:rPr>
        <w:t>历史文化遗产保护特点的管理规定，包括发布针对</w:t>
      </w:r>
      <w:r>
        <w:rPr>
          <w:rFonts w:ascii="仿宋" w:eastAsia="仿宋" w:hAnsi="仿宋" w:hint="eastAsia"/>
          <w:sz w:val="30"/>
          <w:szCs w:val="30"/>
        </w:rPr>
        <w:t>核心保护范围</w:t>
      </w:r>
      <w:r>
        <w:rPr>
          <w:rFonts w:ascii="仿宋" w:eastAsia="仿宋" w:hAnsi="仿宋"/>
          <w:sz w:val="30"/>
          <w:szCs w:val="30"/>
        </w:rPr>
        <w:t>内街巷相应的防火安全要求</w:t>
      </w:r>
      <w:r>
        <w:rPr>
          <w:rFonts w:ascii="仿宋" w:eastAsia="仿宋" w:hAnsi="仿宋" w:hint="eastAsia"/>
          <w:sz w:val="30"/>
          <w:szCs w:val="30"/>
        </w:rPr>
        <w:t>，</w:t>
      </w:r>
      <w:r>
        <w:rPr>
          <w:rFonts w:ascii="仿宋" w:eastAsia="仿宋" w:hAnsi="仿宋"/>
          <w:sz w:val="30"/>
          <w:szCs w:val="30"/>
        </w:rPr>
        <w:t>发布</w:t>
      </w:r>
      <w:r>
        <w:rPr>
          <w:rFonts w:ascii="仿宋" w:eastAsia="仿宋" w:hAnsi="仿宋" w:hint="eastAsia"/>
          <w:sz w:val="30"/>
          <w:szCs w:val="30"/>
        </w:rPr>
        <w:t>慈溪</w:t>
      </w:r>
      <w:proofErr w:type="gramStart"/>
      <w:r>
        <w:rPr>
          <w:rFonts w:ascii="仿宋" w:eastAsia="仿宋" w:hAnsi="仿宋" w:hint="eastAsia"/>
          <w:sz w:val="30"/>
          <w:szCs w:val="30"/>
        </w:rPr>
        <w:t>村</w:t>
      </w:r>
      <w:r>
        <w:rPr>
          <w:rFonts w:ascii="仿宋" w:eastAsia="仿宋" w:hAnsi="仿宋"/>
          <w:sz w:val="30"/>
          <w:szCs w:val="30"/>
        </w:rPr>
        <w:t>核心</w:t>
      </w:r>
      <w:proofErr w:type="gramEnd"/>
      <w:r>
        <w:rPr>
          <w:rFonts w:ascii="仿宋" w:eastAsia="仿宋" w:hAnsi="仿宋"/>
          <w:sz w:val="30"/>
          <w:szCs w:val="30"/>
        </w:rPr>
        <w:t>保护范围内建设活动的法定报批流程，并建立有效的监控制度，约束村民无序的建设行为。</w:t>
      </w:r>
    </w:p>
    <w:p w14:paraId="0D3D8489" w14:textId="77777777" w:rsidR="00753C76" w:rsidRDefault="00000000">
      <w:pPr>
        <w:numPr>
          <w:ilvl w:val="0"/>
          <w:numId w:val="2"/>
        </w:numPr>
        <w:spacing w:line="560" w:lineRule="exact"/>
        <w:jc w:val="left"/>
        <w:outlineLvl w:val="2"/>
        <w:rPr>
          <w:rFonts w:ascii="黑体" w:eastAsia="黑体" w:hAnsi="黑体" w:cs="黑体"/>
          <w:sz w:val="30"/>
          <w:szCs w:val="30"/>
        </w:rPr>
      </w:pPr>
      <w:r>
        <w:rPr>
          <w:rFonts w:ascii="黑体" w:eastAsia="黑体" w:hAnsi="黑体" w:cs="黑体" w:hint="eastAsia"/>
          <w:sz w:val="30"/>
          <w:szCs w:val="30"/>
        </w:rPr>
        <w:t xml:space="preserve"> </w:t>
      </w:r>
      <w:r>
        <w:rPr>
          <w:rFonts w:ascii="黑体" w:eastAsia="黑体" w:hAnsi="黑体" w:cs="黑体"/>
          <w:sz w:val="30"/>
          <w:szCs w:val="30"/>
        </w:rPr>
        <w:t>完善更新历史文化资料，提升文物保护技术</w:t>
      </w:r>
    </w:p>
    <w:p w14:paraId="0C1234CB"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sz w:val="30"/>
          <w:szCs w:val="30"/>
        </w:rPr>
        <w:lastRenderedPageBreak/>
        <w:t>加强文物考证工作，继续挖掘历史要素及文物，完善更新历史文化资料。进一步落实</w:t>
      </w:r>
      <w:r>
        <w:rPr>
          <w:rFonts w:ascii="仿宋" w:eastAsia="仿宋" w:hAnsi="仿宋" w:hint="eastAsia"/>
          <w:sz w:val="30"/>
          <w:szCs w:val="30"/>
        </w:rPr>
        <w:t>历史</w:t>
      </w:r>
      <w:r>
        <w:rPr>
          <w:rFonts w:ascii="仿宋" w:eastAsia="仿宋" w:hAnsi="仿宋"/>
          <w:sz w:val="30"/>
          <w:szCs w:val="30"/>
        </w:rPr>
        <w:t>建筑的申报工作，逐步建立文化遗产保护档案，实行分级保护，并制定详细的保护档案，跟踪其变化，及时采取相应的保护措施。</w:t>
      </w:r>
    </w:p>
    <w:p w14:paraId="31800BFD" w14:textId="77777777" w:rsidR="00753C76" w:rsidRDefault="00000000">
      <w:pPr>
        <w:numPr>
          <w:ilvl w:val="0"/>
          <w:numId w:val="2"/>
        </w:numPr>
        <w:spacing w:line="560" w:lineRule="exact"/>
        <w:jc w:val="left"/>
        <w:outlineLvl w:val="2"/>
        <w:rPr>
          <w:rFonts w:ascii="黑体" w:eastAsia="黑体" w:hAnsi="黑体" w:cs="黑体"/>
          <w:sz w:val="30"/>
          <w:szCs w:val="30"/>
        </w:rPr>
      </w:pPr>
      <w:r>
        <w:rPr>
          <w:rFonts w:ascii="黑体" w:eastAsia="黑体" w:hAnsi="黑体" w:cs="黑体"/>
          <w:sz w:val="30"/>
          <w:szCs w:val="30"/>
        </w:rPr>
        <w:t>培养稳定的古镇保护管理人员和古建筑修缮队伍</w:t>
      </w:r>
    </w:p>
    <w:p w14:paraId="1858C440"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sz w:val="30"/>
          <w:szCs w:val="30"/>
        </w:rPr>
        <w:t>对保护管理人员实施定期培训制度，培养稳定的技术管理队伍，保证</w:t>
      </w:r>
      <w:r>
        <w:rPr>
          <w:rFonts w:ascii="仿宋" w:eastAsia="仿宋" w:hAnsi="仿宋" w:hint="eastAsia"/>
          <w:sz w:val="30"/>
          <w:szCs w:val="30"/>
        </w:rPr>
        <w:t>传统村落</w:t>
      </w:r>
      <w:r>
        <w:rPr>
          <w:rFonts w:ascii="仿宋" w:eastAsia="仿宋" w:hAnsi="仿宋"/>
          <w:sz w:val="30"/>
          <w:szCs w:val="30"/>
        </w:rPr>
        <w:t>的保护性建设按照规划要求进行。同时对参与古建筑修缮维修的设计施工队伍进行资格审查，并确保古建筑的维修在专家指导下进行。</w:t>
      </w:r>
    </w:p>
    <w:p w14:paraId="206D8ED6" w14:textId="77777777" w:rsidR="00753C76" w:rsidRDefault="00000000">
      <w:pPr>
        <w:numPr>
          <w:ilvl w:val="0"/>
          <w:numId w:val="2"/>
        </w:numPr>
        <w:spacing w:line="560" w:lineRule="exact"/>
        <w:jc w:val="left"/>
        <w:outlineLvl w:val="2"/>
        <w:rPr>
          <w:rFonts w:ascii="黑体" w:eastAsia="黑体" w:hAnsi="黑体" w:cs="黑体"/>
          <w:sz w:val="30"/>
          <w:szCs w:val="30"/>
        </w:rPr>
      </w:pPr>
      <w:r>
        <w:rPr>
          <w:rFonts w:ascii="黑体" w:eastAsia="黑体" w:hAnsi="黑体" w:cs="黑体"/>
          <w:sz w:val="30"/>
          <w:szCs w:val="30"/>
        </w:rPr>
        <w:t>成立文物志愿者组织，鼓励村民参与宣传讲解</w:t>
      </w:r>
    </w:p>
    <w:p w14:paraId="260D7B70"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sz w:val="30"/>
          <w:szCs w:val="30"/>
        </w:rPr>
        <w:t>成立文化志愿者组织，通过加强培训，组织广大文物志愿者参与文保单位及展览馆导</w:t>
      </w:r>
      <w:proofErr w:type="gramStart"/>
      <w:r>
        <w:rPr>
          <w:rFonts w:ascii="仿宋" w:eastAsia="仿宋" w:hAnsi="仿宋"/>
          <w:sz w:val="30"/>
          <w:szCs w:val="30"/>
        </w:rPr>
        <w:t>览</w:t>
      </w:r>
      <w:proofErr w:type="gramEnd"/>
      <w:r>
        <w:rPr>
          <w:rFonts w:ascii="仿宋" w:eastAsia="仿宋" w:hAnsi="仿宋"/>
          <w:sz w:val="30"/>
          <w:szCs w:val="30"/>
        </w:rPr>
        <w:t>、讲解、宣传、安全巡查等工作，同时聘请有关专家、学者担任顾问，指导保护和发展。</w:t>
      </w:r>
    </w:p>
    <w:p w14:paraId="6E454D67"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sz w:val="30"/>
          <w:szCs w:val="30"/>
        </w:rPr>
        <w:t>鼓励村民参与宣传讲解，本地村民对其建筑特色及流传多年的民间传说、人物轶事很熟悉，由村民对游客进行讲解，通过口述将民间故事流传出去，并提升村民的自豪感与爱乡之情。</w:t>
      </w:r>
    </w:p>
    <w:p w14:paraId="73B760D3" w14:textId="77777777" w:rsidR="00753C76" w:rsidRDefault="00000000">
      <w:pPr>
        <w:numPr>
          <w:ilvl w:val="0"/>
          <w:numId w:val="2"/>
        </w:numPr>
        <w:spacing w:line="560" w:lineRule="exact"/>
        <w:jc w:val="left"/>
        <w:outlineLvl w:val="2"/>
        <w:rPr>
          <w:rFonts w:ascii="黑体" w:eastAsia="黑体" w:hAnsi="黑体" w:cs="黑体"/>
          <w:sz w:val="30"/>
          <w:szCs w:val="30"/>
        </w:rPr>
      </w:pPr>
      <w:r>
        <w:rPr>
          <w:rFonts w:ascii="黑体" w:eastAsia="黑体" w:hAnsi="黑体" w:cs="黑体" w:hint="eastAsia"/>
          <w:sz w:val="30"/>
          <w:szCs w:val="30"/>
        </w:rPr>
        <w:t xml:space="preserve"> </w:t>
      </w:r>
      <w:r>
        <w:rPr>
          <w:rFonts w:ascii="黑体" w:eastAsia="黑体" w:hAnsi="黑体" w:cs="黑体"/>
          <w:sz w:val="30"/>
          <w:szCs w:val="30"/>
        </w:rPr>
        <w:t>给予必要的财政资金支持，建立多层次融资渠道</w:t>
      </w:r>
    </w:p>
    <w:p w14:paraId="5D0A7AF5"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加大财政对村内保护设施建设给予必要支持，推动地 方出台文件落</w:t>
      </w:r>
      <w:proofErr w:type="gramStart"/>
      <w:r>
        <w:rPr>
          <w:rFonts w:ascii="仿宋" w:eastAsia="仿宋" w:hAnsi="仿宋"/>
          <w:sz w:val="30"/>
          <w:szCs w:val="30"/>
        </w:rPr>
        <w:t>实保障</w:t>
      </w:r>
      <w:proofErr w:type="gramEnd"/>
      <w:r>
        <w:rPr>
          <w:rFonts w:ascii="仿宋" w:eastAsia="仿宋" w:hAnsi="仿宋"/>
          <w:sz w:val="30"/>
          <w:szCs w:val="30"/>
        </w:rPr>
        <w:t>鼓励政策，有效提高产权所有者和市场参与的积极性。</w:t>
      </w:r>
    </w:p>
    <w:p w14:paraId="761BF007"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创新社会资金引入：通过募捐、众筹、基金等形式， 创新社会资金引入方式。在严格依法监管、确保国家权益和文物安全的前提下，本着“谁投资、谁保护、谁开发、谁利用、谁受益”的原则，建立多渠道的社会投资保护机制。针对保护建筑存在产权分散、认识不一的保护与发展责任群体，通过招商引资或组建公司，探索公司加农户或公司给古民居产权户租金与补贴等形式，建立可操作的运行机制，使现有产权基础上的古建筑保护与发展得到落实与持续。</w:t>
      </w:r>
      <w:r>
        <w:rPr>
          <w:rFonts w:ascii="仿宋" w:eastAsia="仿宋" w:hAnsi="仿宋"/>
          <w:sz w:val="30"/>
          <w:szCs w:val="30"/>
        </w:rPr>
        <w:t>鼓励探索“业主托管+社会资金”、“政府统租+业主分成”、“社会组织+业主参与”等形式多样的传统民居合理利用运作方式。</w:t>
      </w:r>
    </w:p>
    <w:p w14:paraId="28D43362"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统筹其它资金：整合乡村振兴、城市更新等其它工作资金，促进保护工作开展。</w:t>
      </w:r>
    </w:p>
    <w:p w14:paraId="6FC3ED5F" w14:textId="77777777" w:rsidR="00753C76" w:rsidRDefault="00000000">
      <w:pPr>
        <w:numPr>
          <w:ilvl w:val="0"/>
          <w:numId w:val="2"/>
        </w:numPr>
        <w:spacing w:line="560" w:lineRule="exact"/>
        <w:jc w:val="left"/>
        <w:outlineLvl w:val="2"/>
        <w:rPr>
          <w:rFonts w:ascii="黑体" w:eastAsia="黑体" w:hAnsi="黑体" w:cs="黑体"/>
          <w:sz w:val="30"/>
          <w:szCs w:val="30"/>
        </w:rPr>
      </w:pPr>
      <w:r>
        <w:rPr>
          <w:rFonts w:ascii="黑体" w:eastAsia="黑体" w:hAnsi="黑体" w:cs="黑体"/>
          <w:sz w:val="30"/>
          <w:szCs w:val="30"/>
        </w:rPr>
        <w:t>实施“直接保护”与“间接保护”并行的措施</w:t>
      </w:r>
    </w:p>
    <w:p w14:paraId="4A764D3F" w14:textId="77777777" w:rsidR="00753C76" w:rsidRDefault="00000000">
      <w:pPr>
        <w:spacing w:line="560" w:lineRule="exact"/>
        <w:ind w:firstLineChars="200" w:firstLine="600"/>
        <w:rPr>
          <w:rFonts w:ascii="仿宋" w:eastAsia="仿宋" w:hAnsi="仿宋"/>
          <w:sz w:val="30"/>
          <w:szCs w:val="30"/>
        </w:rPr>
      </w:pPr>
      <w:r>
        <w:rPr>
          <w:rFonts w:ascii="仿宋" w:eastAsia="仿宋" w:hAnsi="仿宋"/>
          <w:sz w:val="30"/>
          <w:szCs w:val="30"/>
        </w:rPr>
        <w:t>传统村落保护所面对的挑战，既来自于其保存状况，也来自于其周边环境的变化，同时与各</w:t>
      </w:r>
      <w:proofErr w:type="gramStart"/>
      <w:r>
        <w:rPr>
          <w:rFonts w:ascii="仿宋" w:eastAsia="仿宋" w:hAnsi="仿宋"/>
          <w:sz w:val="30"/>
          <w:szCs w:val="30"/>
        </w:rPr>
        <w:t>类利益</w:t>
      </w:r>
      <w:proofErr w:type="gramEnd"/>
      <w:r>
        <w:rPr>
          <w:rFonts w:ascii="仿宋" w:eastAsia="仿宋" w:hAnsi="仿宋"/>
          <w:sz w:val="30"/>
          <w:szCs w:val="30"/>
        </w:rPr>
        <w:t>相关者的行为活动密切相关。因此，除了制定科学合理的保护规划，加强日常保护管理，积极实施“直接保护”措施以外，其保护环境的改善也非常重要。</w:t>
      </w:r>
    </w:p>
    <w:p w14:paraId="377E4DEB" w14:textId="77777777" w:rsidR="00753C76" w:rsidRDefault="00000000">
      <w:pPr>
        <w:spacing w:line="560" w:lineRule="exact"/>
        <w:ind w:firstLineChars="200" w:firstLine="600"/>
        <w:rPr>
          <w:rFonts w:ascii="宋体" w:eastAsia="宋体" w:hAnsi="宋体" w:cs="宋体"/>
          <w:spacing w:val="4"/>
          <w:sz w:val="24"/>
        </w:rPr>
      </w:pPr>
      <w:r>
        <w:rPr>
          <w:rFonts w:ascii="仿宋" w:eastAsia="仿宋" w:hAnsi="仿宋"/>
          <w:sz w:val="30"/>
          <w:szCs w:val="30"/>
        </w:rPr>
        <w:t>所谓的“间接保护”是指在日常保护管理和保护工程实施等直接作用于保护对象的干预作用之外，针对保护环境进行改善的预防性保护措施，以改善村落保护的软环境。例如对各类保护规划的定期实施评估与调整补充，强化长效管理过程中的各个环节的衔接；制定保护相关的法律规范和支撑政策，规范和激励各</w:t>
      </w:r>
      <w:proofErr w:type="gramStart"/>
      <w:r>
        <w:rPr>
          <w:rFonts w:ascii="仿宋" w:eastAsia="仿宋" w:hAnsi="仿宋"/>
          <w:sz w:val="30"/>
          <w:szCs w:val="30"/>
        </w:rPr>
        <w:t>类利益</w:t>
      </w:r>
      <w:proofErr w:type="gramEnd"/>
      <w:r>
        <w:rPr>
          <w:rFonts w:ascii="仿宋" w:eastAsia="仿宋" w:hAnsi="仿宋"/>
          <w:sz w:val="30"/>
          <w:szCs w:val="30"/>
        </w:rPr>
        <w:t>相关者的日常行为；通过策划各类活动，阐释历史文化遗产的价值，宣传保护意义，营造全民积极参与保护的社会环境等。</w:t>
      </w:r>
    </w:p>
    <w:p w14:paraId="609C60E7" w14:textId="77777777" w:rsidR="00753C76" w:rsidRDefault="00753C76">
      <w:pPr>
        <w:rPr>
          <w:rFonts w:ascii="仿宋" w:eastAsia="仿宋" w:hAnsi="仿宋" w:cs="Times New Roman"/>
          <w:sz w:val="30"/>
          <w:szCs w:val="30"/>
        </w:rPr>
      </w:pPr>
    </w:p>
    <w:p w14:paraId="6D7E143F" w14:textId="77777777" w:rsidR="002A4FAB" w:rsidRDefault="002A4FAB">
      <w:pPr>
        <w:rPr>
          <w:rFonts w:ascii="仿宋" w:eastAsia="仿宋" w:hAnsi="仿宋" w:cs="Times New Roman"/>
          <w:sz w:val="30"/>
          <w:szCs w:val="30"/>
        </w:rPr>
      </w:pPr>
    </w:p>
    <w:p w14:paraId="3B9774F4" w14:textId="77777777" w:rsidR="002A4FAB" w:rsidRDefault="002A4FAB">
      <w:pPr>
        <w:rPr>
          <w:rFonts w:ascii="仿宋" w:eastAsia="仿宋" w:hAnsi="仿宋" w:cs="Times New Roman"/>
          <w:sz w:val="30"/>
          <w:szCs w:val="30"/>
        </w:rPr>
      </w:pPr>
    </w:p>
    <w:p w14:paraId="69CBB0FD" w14:textId="77777777" w:rsidR="002A4FAB" w:rsidRDefault="002A4FAB">
      <w:pPr>
        <w:rPr>
          <w:rFonts w:ascii="仿宋" w:eastAsia="仿宋" w:hAnsi="仿宋" w:cs="Times New Roman"/>
          <w:sz w:val="30"/>
          <w:szCs w:val="30"/>
        </w:rPr>
      </w:pPr>
    </w:p>
    <w:p w14:paraId="237A169A" w14:textId="77777777" w:rsidR="002A4FAB" w:rsidRDefault="002A4FAB">
      <w:pPr>
        <w:rPr>
          <w:rFonts w:ascii="仿宋" w:eastAsia="仿宋" w:hAnsi="仿宋" w:cs="Times New Roman" w:hint="eastAsia"/>
          <w:sz w:val="30"/>
          <w:szCs w:val="30"/>
        </w:rPr>
      </w:pPr>
    </w:p>
    <w:p w14:paraId="6A3E7726" w14:textId="77777777" w:rsidR="00753C76" w:rsidRDefault="00000000">
      <w:pPr>
        <w:numPr>
          <w:ilvl w:val="0"/>
          <w:numId w:val="7"/>
        </w:numPr>
        <w:ind w:firstLine="880"/>
        <w:jc w:val="center"/>
        <w:outlineLvl w:val="0"/>
        <w:rPr>
          <w:rFonts w:ascii="黑体" w:eastAsia="黑体" w:hAnsi="黑体" w:cs="Times New Roman"/>
          <w:bCs/>
          <w:kern w:val="44"/>
          <w:sz w:val="44"/>
          <w:szCs w:val="44"/>
        </w:rPr>
      </w:pPr>
      <w:bookmarkStart w:id="56" w:name="_Toc3963"/>
      <w:r>
        <w:rPr>
          <w:rFonts w:ascii="黑体" w:eastAsia="黑体" w:hAnsi="黑体" w:cs="Times New Roman" w:hint="eastAsia"/>
          <w:bCs/>
          <w:kern w:val="44"/>
          <w:sz w:val="44"/>
          <w:szCs w:val="44"/>
        </w:rPr>
        <w:t>附则</w:t>
      </w:r>
      <w:bookmarkEnd w:id="56"/>
    </w:p>
    <w:p w14:paraId="796DE8F5" w14:textId="77777777" w:rsidR="00753C76" w:rsidRDefault="00753C76">
      <w:pPr>
        <w:ind w:firstLine="880"/>
        <w:outlineLvl w:val="0"/>
        <w:rPr>
          <w:rFonts w:ascii="黑体" w:eastAsia="黑体" w:hAnsi="黑体" w:cs="Times New Roman"/>
          <w:bCs/>
          <w:kern w:val="44"/>
          <w:sz w:val="44"/>
          <w:szCs w:val="44"/>
        </w:rPr>
      </w:pPr>
    </w:p>
    <w:p w14:paraId="088EFE63"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lastRenderedPageBreak/>
        <w:t>第六十二条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本规划由规划文本、规划图纸和成果附件组成。规划文本和规划图纸相一致，共同构成有法律效力的文本。</w:t>
      </w:r>
    </w:p>
    <w:p w14:paraId="70C1C758"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第六十三条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文本中下划线标志的条文为强制性条文，必须严格执行。</w:t>
      </w:r>
    </w:p>
    <w:p w14:paraId="550981B0"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第六十四条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本规划经批准后，必须严格执行，任何单位和个人非经履行法定程序都无权变更本规划。确需修改的，江门市新会区人民政府应当向原审批机关提出专题报告，经同意后，方可编制修改方案。修改后的保护规划，应当按照原审批程序报送审批。</w:t>
      </w:r>
    </w:p>
    <w:p w14:paraId="68C12D8D"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第六十五条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本规划自江门市人民政府批准之日起生效，由江门市新会区人民政府组织实施。</w:t>
      </w:r>
    </w:p>
    <w:p w14:paraId="55FD7AA6" w14:textId="77777777" w:rsidR="00753C76"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第六十六条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本规划由江门市新会区人民政府传统村落保护与发展主管部门负责解释。</w:t>
      </w:r>
    </w:p>
    <w:p w14:paraId="785718E1" w14:textId="77777777" w:rsidR="00753C76" w:rsidRDefault="00753C76">
      <w:pPr>
        <w:rPr>
          <w:rFonts w:ascii="仿宋" w:eastAsia="仿宋" w:hAnsi="仿宋" w:cs="Times New Roman"/>
          <w:sz w:val="30"/>
          <w:szCs w:val="30"/>
        </w:rPr>
      </w:pPr>
    </w:p>
    <w:p w14:paraId="40626321" w14:textId="77777777" w:rsidR="00753C76" w:rsidRDefault="00753C76">
      <w:pPr>
        <w:rPr>
          <w:rFonts w:ascii="仿宋" w:eastAsia="仿宋" w:hAnsi="仿宋" w:cs="Times New Roman"/>
          <w:sz w:val="30"/>
          <w:szCs w:val="30"/>
        </w:rPr>
      </w:pPr>
    </w:p>
    <w:p w14:paraId="1981B857" w14:textId="77777777" w:rsidR="00753C76" w:rsidRDefault="00753C76">
      <w:pPr>
        <w:rPr>
          <w:rFonts w:ascii="仿宋" w:eastAsia="仿宋" w:hAnsi="仿宋" w:cs="Times New Roman"/>
          <w:sz w:val="30"/>
          <w:szCs w:val="30"/>
        </w:rPr>
      </w:pPr>
    </w:p>
    <w:p w14:paraId="2089A2CC" w14:textId="77777777" w:rsidR="00753C76" w:rsidRDefault="00753C76">
      <w:pPr>
        <w:rPr>
          <w:rFonts w:ascii="仿宋" w:eastAsia="仿宋" w:hAnsi="仿宋" w:cs="Times New Roman"/>
          <w:sz w:val="30"/>
          <w:szCs w:val="30"/>
        </w:rPr>
      </w:pPr>
    </w:p>
    <w:p w14:paraId="5B3720A2" w14:textId="77777777" w:rsidR="00753C76" w:rsidRDefault="00753C76">
      <w:pPr>
        <w:rPr>
          <w:rFonts w:ascii="仿宋" w:eastAsia="仿宋" w:hAnsi="仿宋" w:cs="Times New Roman"/>
          <w:sz w:val="30"/>
          <w:szCs w:val="30"/>
        </w:rPr>
      </w:pPr>
    </w:p>
    <w:p w14:paraId="6CEBCD5A" w14:textId="77777777" w:rsidR="00753C76" w:rsidRDefault="00753C76">
      <w:pPr>
        <w:rPr>
          <w:rFonts w:ascii="仿宋" w:eastAsia="仿宋" w:hAnsi="仿宋" w:cs="Times New Roman"/>
          <w:sz w:val="30"/>
          <w:szCs w:val="30"/>
        </w:rPr>
      </w:pPr>
    </w:p>
    <w:p w14:paraId="2D31E21E" w14:textId="77777777" w:rsidR="00753C76" w:rsidRDefault="00753C76">
      <w:pPr>
        <w:rPr>
          <w:rFonts w:ascii="仿宋" w:eastAsia="仿宋" w:hAnsi="仿宋" w:cs="Times New Roman"/>
          <w:sz w:val="30"/>
          <w:szCs w:val="30"/>
        </w:rPr>
      </w:pPr>
    </w:p>
    <w:p w14:paraId="6DBC6C71" w14:textId="77777777" w:rsidR="00753C76" w:rsidRDefault="00753C76">
      <w:pPr>
        <w:rPr>
          <w:rFonts w:ascii="仿宋" w:eastAsia="仿宋" w:hAnsi="仿宋" w:cs="Times New Roman"/>
          <w:sz w:val="30"/>
          <w:szCs w:val="30"/>
        </w:rPr>
      </w:pPr>
    </w:p>
    <w:p w14:paraId="70991931" w14:textId="77777777" w:rsidR="00753C76" w:rsidRDefault="00753C76">
      <w:pPr>
        <w:rPr>
          <w:rFonts w:ascii="仿宋" w:eastAsia="仿宋" w:hAnsi="仿宋" w:cs="Times New Roman"/>
          <w:sz w:val="30"/>
          <w:szCs w:val="30"/>
        </w:rPr>
      </w:pPr>
    </w:p>
    <w:p w14:paraId="3C686D9A" w14:textId="77777777" w:rsidR="00753C76" w:rsidRDefault="00753C76">
      <w:pPr>
        <w:rPr>
          <w:rFonts w:ascii="仿宋" w:eastAsia="仿宋" w:hAnsi="仿宋" w:cs="Times New Roman"/>
          <w:sz w:val="30"/>
          <w:szCs w:val="30"/>
        </w:rPr>
      </w:pPr>
    </w:p>
    <w:p w14:paraId="0D419014" w14:textId="77777777" w:rsidR="00753C76" w:rsidRDefault="00753C76">
      <w:pPr>
        <w:rPr>
          <w:rFonts w:ascii="仿宋" w:eastAsia="仿宋" w:hAnsi="仿宋" w:cs="Times New Roman"/>
          <w:sz w:val="30"/>
          <w:szCs w:val="30"/>
        </w:rPr>
      </w:pPr>
    </w:p>
    <w:p w14:paraId="27410EA8" w14:textId="77777777" w:rsidR="00753C76" w:rsidRDefault="00753C76">
      <w:pPr>
        <w:rPr>
          <w:rFonts w:ascii="仿宋" w:eastAsia="仿宋" w:hAnsi="仿宋" w:cs="Times New Roman"/>
          <w:sz w:val="30"/>
          <w:szCs w:val="30"/>
        </w:rPr>
      </w:pPr>
    </w:p>
    <w:p w14:paraId="05DC1023" w14:textId="77777777" w:rsidR="00753C76" w:rsidRDefault="00753C76">
      <w:pPr>
        <w:rPr>
          <w:rFonts w:ascii="仿宋" w:eastAsia="仿宋" w:hAnsi="仿宋" w:cs="Times New Roman"/>
          <w:sz w:val="30"/>
          <w:szCs w:val="30"/>
        </w:rPr>
      </w:pPr>
    </w:p>
    <w:p w14:paraId="6663BEAB" w14:textId="77777777" w:rsidR="00753C76" w:rsidRDefault="00753C76">
      <w:pPr>
        <w:rPr>
          <w:rFonts w:ascii="仿宋" w:eastAsia="仿宋" w:hAnsi="仿宋" w:cs="Times New Roman"/>
          <w:sz w:val="30"/>
          <w:szCs w:val="30"/>
        </w:rPr>
      </w:pPr>
    </w:p>
    <w:p w14:paraId="1B96898E" w14:textId="77777777" w:rsidR="00753C76" w:rsidRDefault="00753C76">
      <w:pPr>
        <w:rPr>
          <w:rFonts w:ascii="仿宋" w:eastAsia="仿宋" w:hAnsi="仿宋" w:cs="Times New Roman"/>
          <w:sz w:val="30"/>
          <w:szCs w:val="30"/>
        </w:rPr>
      </w:pPr>
    </w:p>
    <w:p w14:paraId="7927C17B" w14:textId="77777777" w:rsidR="00753C76" w:rsidRDefault="00753C76">
      <w:pPr>
        <w:rPr>
          <w:rFonts w:ascii="仿宋" w:eastAsia="仿宋" w:hAnsi="仿宋" w:cs="Times New Roman"/>
          <w:sz w:val="30"/>
          <w:szCs w:val="30"/>
        </w:rPr>
      </w:pPr>
    </w:p>
    <w:p w14:paraId="05369508" w14:textId="77777777" w:rsidR="00753C76" w:rsidRDefault="00753C76">
      <w:pPr>
        <w:rPr>
          <w:rFonts w:ascii="仿宋" w:eastAsia="仿宋" w:hAnsi="仿宋" w:cs="Times New Roman"/>
          <w:sz w:val="30"/>
          <w:szCs w:val="30"/>
        </w:rPr>
      </w:pPr>
    </w:p>
    <w:p w14:paraId="1A000570" w14:textId="77777777" w:rsidR="00753C76" w:rsidRDefault="00753C76">
      <w:pPr>
        <w:rPr>
          <w:rFonts w:ascii="仿宋" w:eastAsia="仿宋" w:hAnsi="仿宋" w:cs="Times New Roman"/>
          <w:sz w:val="30"/>
          <w:szCs w:val="30"/>
        </w:rPr>
      </w:pPr>
    </w:p>
    <w:p w14:paraId="0DDD4FA4" w14:textId="77777777" w:rsidR="00753C76" w:rsidRDefault="00753C76">
      <w:pPr>
        <w:rPr>
          <w:rFonts w:ascii="仿宋" w:eastAsia="仿宋" w:hAnsi="仿宋" w:cs="Times New Roman"/>
          <w:sz w:val="30"/>
          <w:szCs w:val="30"/>
        </w:rPr>
      </w:pPr>
    </w:p>
    <w:p w14:paraId="7E44F1A9" w14:textId="77777777" w:rsidR="00753C76" w:rsidRDefault="00753C76">
      <w:pPr>
        <w:rPr>
          <w:rFonts w:ascii="仿宋" w:eastAsia="仿宋" w:hAnsi="仿宋" w:cs="Times New Roman"/>
          <w:sz w:val="30"/>
          <w:szCs w:val="30"/>
        </w:rPr>
      </w:pPr>
    </w:p>
    <w:p w14:paraId="35F7CB3E" w14:textId="77777777" w:rsidR="00753C76" w:rsidRDefault="00753C76">
      <w:pPr>
        <w:rPr>
          <w:rFonts w:ascii="仿宋" w:eastAsia="仿宋" w:hAnsi="仿宋" w:cs="Times New Roman"/>
          <w:sz w:val="30"/>
          <w:szCs w:val="30"/>
        </w:rPr>
      </w:pPr>
    </w:p>
    <w:p w14:paraId="7E3CE442" w14:textId="77777777" w:rsidR="00753C76" w:rsidRDefault="00753C76">
      <w:pPr>
        <w:rPr>
          <w:rFonts w:ascii="仿宋" w:eastAsia="仿宋" w:hAnsi="仿宋" w:cs="Times New Roman"/>
          <w:sz w:val="30"/>
          <w:szCs w:val="30"/>
        </w:rPr>
      </w:pPr>
    </w:p>
    <w:p w14:paraId="010DB6E9" w14:textId="77777777" w:rsidR="00753C76" w:rsidRDefault="00753C76">
      <w:pPr>
        <w:rPr>
          <w:rFonts w:ascii="仿宋" w:eastAsia="仿宋" w:hAnsi="仿宋" w:cs="Times New Roman"/>
          <w:sz w:val="30"/>
          <w:szCs w:val="30"/>
        </w:rPr>
      </w:pPr>
    </w:p>
    <w:p w14:paraId="062EB0BC" w14:textId="77777777" w:rsidR="00753C76" w:rsidRDefault="00753C76">
      <w:pPr>
        <w:rPr>
          <w:rFonts w:ascii="仿宋" w:eastAsia="仿宋" w:hAnsi="仿宋" w:cs="Times New Roman"/>
          <w:sz w:val="30"/>
          <w:szCs w:val="30"/>
        </w:rPr>
      </w:pPr>
    </w:p>
    <w:p w14:paraId="483ED698" w14:textId="77777777" w:rsidR="00753C76" w:rsidRDefault="00753C76">
      <w:pPr>
        <w:rPr>
          <w:rFonts w:ascii="仿宋" w:eastAsia="仿宋" w:hAnsi="仿宋" w:cs="Times New Roman"/>
          <w:sz w:val="30"/>
          <w:szCs w:val="30"/>
        </w:rPr>
      </w:pPr>
    </w:p>
    <w:p w14:paraId="2DBB5055" w14:textId="77777777" w:rsidR="00753C76" w:rsidRDefault="00753C76">
      <w:pPr>
        <w:rPr>
          <w:rFonts w:ascii="仿宋" w:eastAsia="仿宋" w:hAnsi="仿宋" w:cs="Times New Roman"/>
          <w:sz w:val="30"/>
          <w:szCs w:val="30"/>
        </w:rPr>
      </w:pPr>
    </w:p>
    <w:p w14:paraId="06058F92" w14:textId="77777777" w:rsidR="00753C76" w:rsidRDefault="00753C76">
      <w:pPr>
        <w:rPr>
          <w:rFonts w:ascii="仿宋" w:eastAsia="仿宋" w:hAnsi="仿宋" w:cs="Times New Roman"/>
          <w:sz w:val="30"/>
          <w:szCs w:val="30"/>
        </w:rPr>
      </w:pPr>
    </w:p>
    <w:p w14:paraId="1E617A7B" w14:textId="77777777" w:rsidR="00753C76" w:rsidRDefault="00753C76">
      <w:pPr>
        <w:rPr>
          <w:rFonts w:ascii="仿宋" w:eastAsia="仿宋" w:hAnsi="仿宋" w:cs="Times New Roman"/>
          <w:sz w:val="30"/>
          <w:szCs w:val="30"/>
        </w:rPr>
      </w:pPr>
    </w:p>
    <w:p w14:paraId="1CA47B21" w14:textId="77777777" w:rsidR="00753C76" w:rsidRDefault="00753C76">
      <w:pPr>
        <w:rPr>
          <w:rFonts w:ascii="仿宋" w:eastAsia="仿宋" w:hAnsi="仿宋" w:cs="Times New Roman"/>
          <w:sz w:val="30"/>
          <w:szCs w:val="30"/>
        </w:rPr>
      </w:pPr>
    </w:p>
    <w:p w14:paraId="6D146E89" w14:textId="77777777" w:rsidR="00753C76" w:rsidRDefault="00753C76">
      <w:pPr>
        <w:rPr>
          <w:rFonts w:ascii="仿宋" w:eastAsia="仿宋" w:hAnsi="仿宋" w:cs="Times New Roman"/>
          <w:sz w:val="30"/>
          <w:szCs w:val="30"/>
        </w:rPr>
      </w:pPr>
    </w:p>
    <w:p w14:paraId="43E17DE6" w14:textId="77777777" w:rsidR="00753C76" w:rsidRDefault="00000000">
      <w:pPr>
        <w:pStyle w:val="1"/>
        <w:numPr>
          <w:ilvl w:val="0"/>
          <w:numId w:val="0"/>
        </w:numPr>
        <w:snapToGrid w:val="0"/>
        <w:spacing w:line="240" w:lineRule="auto"/>
        <w:jc w:val="left"/>
        <w:rPr>
          <w:rFonts w:cs="Times New Roman"/>
          <w:b/>
          <w:color w:val="000000"/>
          <w:sz w:val="48"/>
          <w:szCs w:val="48"/>
        </w:rPr>
      </w:pPr>
      <w:r>
        <w:rPr>
          <w:rFonts w:cs="Times New Roman" w:hint="eastAsia"/>
          <w:b/>
          <w:color w:val="000000"/>
          <w:sz w:val="48"/>
          <w:szCs w:val="48"/>
        </w:rPr>
        <w:t>附表</w:t>
      </w:r>
      <w:r>
        <w:rPr>
          <w:rFonts w:cs="Times New Roman" w:hint="eastAsia"/>
          <w:b/>
          <w:color w:val="000000"/>
          <w:sz w:val="48"/>
          <w:szCs w:val="48"/>
        </w:rPr>
        <w:t xml:space="preserve"> </w:t>
      </w:r>
    </w:p>
    <w:p w14:paraId="3CA7AB69" w14:textId="77777777" w:rsidR="00753C76" w:rsidRDefault="00753C76">
      <w:pPr>
        <w:ind w:firstLine="420"/>
      </w:pPr>
    </w:p>
    <w:p w14:paraId="0767A03B" w14:textId="77777777" w:rsidR="00753C76" w:rsidRDefault="00000000">
      <w:pPr>
        <w:pStyle w:val="1"/>
        <w:numPr>
          <w:ilvl w:val="0"/>
          <w:numId w:val="0"/>
        </w:numPr>
        <w:snapToGrid w:val="0"/>
        <w:spacing w:line="240" w:lineRule="auto"/>
        <w:jc w:val="left"/>
        <w:rPr>
          <w:rFonts w:cs="Times New Roman"/>
          <w:b/>
          <w:color w:val="000000"/>
          <w:sz w:val="48"/>
          <w:szCs w:val="48"/>
        </w:rPr>
      </w:pPr>
      <w:r>
        <w:rPr>
          <w:rFonts w:cs="Times New Roman" w:hint="eastAsia"/>
          <w:b/>
          <w:color w:val="000000"/>
          <w:sz w:val="48"/>
          <w:szCs w:val="48"/>
        </w:rPr>
        <w:lastRenderedPageBreak/>
        <w:t xml:space="preserve">1 </w:t>
      </w:r>
      <w:r>
        <w:rPr>
          <w:rFonts w:cs="Times New Roman" w:hint="eastAsia"/>
          <w:b/>
          <w:color w:val="000000"/>
          <w:sz w:val="48"/>
          <w:szCs w:val="48"/>
        </w:rPr>
        <w:t>近期行动计划表</w:t>
      </w:r>
    </w:p>
    <w:tbl>
      <w:tblPr>
        <w:tblStyle w:val="a6"/>
        <w:tblW w:w="4999" w:type="pct"/>
        <w:jc w:val="center"/>
        <w:tblInd w:w="0" w:type="dxa"/>
        <w:tblCellMar>
          <w:left w:w="108" w:type="dxa"/>
          <w:right w:w="108" w:type="dxa"/>
        </w:tblCellMar>
        <w:tblLook w:val="04A0" w:firstRow="1" w:lastRow="0" w:firstColumn="1" w:lastColumn="0" w:noHBand="0" w:noVBand="1"/>
      </w:tblPr>
      <w:tblGrid>
        <w:gridCol w:w="972"/>
        <w:gridCol w:w="1908"/>
        <w:gridCol w:w="2134"/>
        <w:gridCol w:w="1542"/>
        <w:gridCol w:w="3537"/>
      </w:tblGrid>
      <w:tr w:rsidR="00753C76" w14:paraId="51788A25" w14:textId="77777777">
        <w:trPr>
          <w:tblHeader/>
          <w:jc w:val="center"/>
        </w:trPr>
        <w:tc>
          <w:tcPr>
            <w:tcW w:w="481" w:type="pct"/>
            <w:shd w:val="clear" w:color="auto" w:fill="BFBFBF" w:themeFill="background1" w:themeFillShade="BF"/>
            <w:vAlign w:val="center"/>
          </w:tcPr>
          <w:p w14:paraId="2D7ABD0B" w14:textId="77777777" w:rsidR="00753C76" w:rsidRDefault="00000000" w:rsidP="002A4FAB">
            <w:pPr>
              <w:widowControl/>
              <w:jc w:val="center"/>
              <w:textAlignment w:val="top"/>
              <w:rPr>
                <w:rFonts w:ascii="黑体" w:eastAsia="黑体" w:hAnsi="宋体" w:cs="黑体"/>
                <w:color w:val="000000"/>
                <w:kern w:val="0"/>
                <w:sz w:val="28"/>
                <w:szCs w:val="28"/>
                <w:lang w:bidi="ar"/>
              </w:rPr>
            </w:pPr>
            <w:bookmarkStart w:id="57" w:name="_Hlk157550861"/>
            <w:r>
              <w:rPr>
                <w:rFonts w:ascii="黑体" w:eastAsia="黑体" w:hAnsi="宋体" w:cs="黑体" w:hint="eastAsia"/>
                <w:color w:val="000000"/>
                <w:kern w:val="0"/>
                <w:sz w:val="28"/>
                <w:szCs w:val="28"/>
                <w:lang w:bidi="ar"/>
              </w:rPr>
              <w:t>序号</w:t>
            </w:r>
          </w:p>
        </w:tc>
        <w:tc>
          <w:tcPr>
            <w:tcW w:w="945" w:type="pct"/>
            <w:shd w:val="clear" w:color="auto" w:fill="BFBFBF" w:themeFill="background1" w:themeFillShade="BF"/>
            <w:vAlign w:val="center"/>
          </w:tcPr>
          <w:p w14:paraId="58B31F05" w14:textId="77777777" w:rsidR="00753C76" w:rsidRDefault="00000000" w:rsidP="002A4FAB">
            <w:pPr>
              <w:widowControl/>
              <w:jc w:val="center"/>
              <w:textAlignment w:val="top"/>
              <w:rPr>
                <w:rFonts w:ascii="黑体" w:eastAsia="黑体" w:hAnsi="宋体" w:cs="黑体"/>
                <w:color w:val="000000"/>
                <w:kern w:val="0"/>
                <w:sz w:val="28"/>
                <w:szCs w:val="28"/>
                <w:lang w:bidi="ar"/>
              </w:rPr>
            </w:pPr>
            <w:r>
              <w:rPr>
                <w:rFonts w:ascii="黑体" w:eastAsia="黑体" w:hAnsi="宋体" w:cs="黑体" w:hint="eastAsia"/>
                <w:color w:val="000000"/>
                <w:kern w:val="0"/>
                <w:sz w:val="28"/>
                <w:szCs w:val="28"/>
                <w:lang w:bidi="ar"/>
              </w:rPr>
              <w:t>类型</w:t>
            </w:r>
          </w:p>
        </w:tc>
        <w:tc>
          <w:tcPr>
            <w:tcW w:w="1057" w:type="pct"/>
            <w:shd w:val="clear" w:color="auto" w:fill="BFBFBF" w:themeFill="background1" w:themeFillShade="BF"/>
            <w:vAlign w:val="center"/>
          </w:tcPr>
          <w:p w14:paraId="6AB9DC5A" w14:textId="77777777" w:rsidR="00753C76" w:rsidRDefault="00000000" w:rsidP="002A4FAB">
            <w:pPr>
              <w:widowControl/>
              <w:jc w:val="center"/>
              <w:textAlignment w:val="top"/>
              <w:rPr>
                <w:rFonts w:ascii="黑体" w:eastAsia="黑体" w:hAnsi="宋体" w:cs="黑体"/>
                <w:color w:val="000000"/>
                <w:kern w:val="0"/>
                <w:sz w:val="28"/>
                <w:szCs w:val="28"/>
                <w:lang w:bidi="ar"/>
              </w:rPr>
            </w:pPr>
            <w:r>
              <w:rPr>
                <w:rFonts w:ascii="黑体" w:eastAsia="黑体" w:hAnsi="宋体" w:cs="黑体" w:hint="eastAsia"/>
                <w:color w:val="000000"/>
                <w:kern w:val="0"/>
                <w:sz w:val="28"/>
                <w:szCs w:val="28"/>
                <w:lang w:bidi="ar"/>
              </w:rPr>
              <w:t>项目名称</w:t>
            </w:r>
          </w:p>
        </w:tc>
        <w:tc>
          <w:tcPr>
            <w:tcW w:w="764" w:type="pct"/>
            <w:shd w:val="clear" w:color="auto" w:fill="BFBFBF" w:themeFill="background1" w:themeFillShade="BF"/>
            <w:vAlign w:val="center"/>
          </w:tcPr>
          <w:p w14:paraId="77476B38" w14:textId="77777777" w:rsidR="00753C76" w:rsidRDefault="00000000" w:rsidP="002A4FAB">
            <w:pPr>
              <w:widowControl/>
              <w:jc w:val="center"/>
              <w:textAlignment w:val="top"/>
              <w:rPr>
                <w:rFonts w:ascii="黑体" w:eastAsia="黑体" w:hAnsi="宋体" w:cs="黑体"/>
                <w:color w:val="000000"/>
                <w:kern w:val="0"/>
                <w:sz w:val="28"/>
                <w:szCs w:val="28"/>
                <w:lang w:bidi="ar"/>
              </w:rPr>
            </w:pPr>
            <w:r>
              <w:rPr>
                <w:rFonts w:ascii="黑体" w:eastAsia="黑体" w:hAnsi="宋体" w:cs="黑体" w:hint="eastAsia"/>
                <w:color w:val="000000"/>
                <w:kern w:val="0"/>
                <w:sz w:val="28"/>
                <w:szCs w:val="28"/>
                <w:lang w:bidi="ar"/>
              </w:rPr>
              <w:t>空间位置</w:t>
            </w:r>
          </w:p>
        </w:tc>
        <w:tc>
          <w:tcPr>
            <w:tcW w:w="1751" w:type="pct"/>
            <w:shd w:val="clear" w:color="auto" w:fill="BFBFBF" w:themeFill="background1" w:themeFillShade="BF"/>
            <w:vAlign w:val="center"/>
          </w:tcPr>
          <w:p w14:paraId="09E92D39" w14:textId="77777777" w:rsidR="00753C76" w:rsidRDefault="00000000" w:rsidP="002A4FAB">
            <w:pPr>
              <w:widowControl/>
              <w:jc w:val="center"/>
              <w:textAlignment w:val="top"/>
              <w:rPr>
                <w:rFonts w:ascii="黑体" w:eastAsia="黑体" w:hAnsi="宋体" w:cs="黑体"/>
                <w:color w:val="000000"/>
                <w:kern w:val="0"/>
                <w:sz w:val="28"/>
                <w:szCs w:val="28"/>
                <w:lang w:bidi="ar"/>
              </w:rPr>
            </w:pPr>
            <w:r>
              <w:rPr>
                <w:rFonts w:ascii="黑体" w:eastAsia="黑体" w:hAnsi="宋体" w:cs="黑体" w:hint="eastAsia"/>
                <w:color w:val="000000"/>
                <w:kern w:val="0"/>
                <w:sz w:val="28"/>
                <w:szCs w:val="28"/>
                <w:lang w:bidi="ar"/>
              </w:rPr>
              <w:t>内容</w:t>
            </w:r>
          </w:p>
        </w:tc>
      </w:tr>
      <w:tr w:rsidR="00753C76" w14:paraId="72C060F5" w14:textId="77777777">
        <w:trPr>
          <w:jc w:val="center"/>
        </w:trPr>
        <w:tc>
          <w:tcPr>
            <w:tcW w:w="481" w:type="pct"/>
            <w:vAlign w:val="center"/>
          </w:tcPr>
          <w:p w14:paraId="18588E40"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1</w:t>
            </w:r>
          </w:p>
        </w:tc>
        <w:tc>
          <w:tcPr>
            <w:tcW w:w="945" w:type="pct"/>
            <w:vMerge w:val="restart"/>
            <w:vAlign w:val="center"/>
          </w:tcPr>
          <w:p w14:paraId="1855FACE"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历史文化遗产保护</w:t>
            </w:r>
          </w:p>
        </w:tc>
        <w:tc>
          <w:tcPr>
            <w:tcW w:w="1057" w:type="pct"/>
            <w:vAlign w:val="center"/>
          </w:tcPr>
          <w:p w14:paraId="3583643D"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历史建筑申报</w:t>
            </w:r>
          </w:p>
        </w:tc>
        <w:tc>
          <w:tcPr>
            <w:tcW w:w="764" w:type="pct"/>
            <w:vAlign w:val="center"/>
          </w:tcPr>
          <w:p w14:paraId="0CA942DE"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w:t>
            </w:r>
          </w:p>
        </w:tc>
        <w:tc>
          <w:tcPr>
            <w:tcW w:w="1751" w:type="pct"/>
            <w:vAlign w:val="center"/>
          </w:tcPr>
          <w:p w14:paraId="5476F5CB"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对东</w:t>
            </w:r>
            <w:proofErr w:type="gramStart"/>
            <w:r>
              <w:rPr>
                <w:rFonts w:ascii="宋体" w:eastAsia="宋体" w:hAnsi="宋体" w:cs="宋体" w:hint="eastAsia"/>
                <w:color w:val="000000"/>
                <w:kern w:val="0"/>
                <w:sz w:val="24"/>
                <w:lang w:bidi="ar"/>
              </w:rPr>
              <w:t>焕</w:t>
            </w:r>
            <w:proofErr w:type="gramEnd"/>
            <w:r>
              <w:rPr>
                <w:rFonts w:ascii="宋体" w:eastAsia="宋体" w:hAnsi="宋体" w:cs="宋体" w:hint="eastAsia"/>
                <w:color w:val="000000"/>
                <w:kern w:val="0"/>
                <w:sz w:val="24"/>
                <w:lang w:bidi="ar"/>
              </w:rPr>
              <w:t>楼、</w:t>
            </w:r>
            <w:proofErr w:type="gramStart"/>
            <w:r>
              <w:rPr>
                <w:rFonts w:ascii="宋体" w:eastAsia="宋体" w:hAnsi="宋体" w:cs="宋体" w:hint="eastAsia"/>
                <w:color w:val="000000"/>
                <w:kern w:val="0"/>
                <w:sz w:val="24"/>
                <w:lang w:bidi="ar"/>
              </w:rPr>
              <w:t>怡</w:t>
            </w:r>
            <w:proofErr w:type="gramEnd"/>
            <w:r>
              <w:rPr>
                <w:rFonts w:ascii="宋体" w:eastAsia="宋体" w:hAnsi="宋体" w:cs="宋体" w:hint="eastAsia"/>
                <w:color w:val="000000"/>
                <w:kern w:val="0"/>
                <w:sz w:val="24"/>
                <w:lang w:bidi="ar"/>
              </w:rPr>
              <w:t>雅轩、</w:t>
            </w:r>
            <w:proofErr w:type="gramStart"/>
            <w:r>
              <w:rPr>
                <w:rFonts w:ascii="宋体" w:eastAsia="宋体" w:hAnsi="宋体" w:cs="宋体" w:hint="eastAsia"/>
                <w:color w:val="000000"/>
                <w:kern w:val="0"/>
                <w:sz w:val="24"/>
                <w:lang w:bidi="ar"/>
              </w:rPr>
              <w:t>彦</w:t>
            </w:r>
            <w:proofErr w:type="gramEnd"/>
            <w:r>
              <w:rPr>
                <w:rFonts w:ascii="宋体" w:eastAsia="宋体" w:hAnsi="宋体" w:cs="宋体" w:hint="eastAsia"/>
                <w:color w:val="000000"/>
                <w:kern w:val="0"/>
                <w:sz w:val="24"/>
                <w:lang w:bidi="ar"/>
              </w:rPr>
              <w:t>富赵公祠、福音书室、</w:t>
            </w:r>
            <w:proofErr w:type="gramStart"/>
            <w:r>
              <w:rPr>
                <w:rFonts w:ascii="宋体" w:eastAsia="宋体" w:hAnsi="宋体" w:cs="宋体" w:hint="eastAsia"/>
                <w:color w:val="000000"/>
                <w:kern w:val="0"/>
                <w:sz w:val="24"/>
                <w:lang w:bidi="ar"/>
              </w:rPr>
              <w:t>本厚小学</w:t>
            </w:r>
            <w:proofErr w:type="gramEnd"/>
            <w:r>
              <w:rPr>
                <w:rFonts w:ascii="宋体" w:eastAsia="宋体" w:hAnsi="宋体" w:cs="宋体" w:hint="eastAsia"/>
                <w:color w:val="000000"/>
                <w:kern w:val="0"/>
                <w:sz w:val="24"/>
                <w:lang w:bidi="ar"/>
              </w:rPr>
              <w:t>、古井艺术部落、</w:t>
            </w:r>
            <w:proofErr w:type="gramStart"/>
            <w:r>
              <w:rPr>
                <w:rFonts w:ascii="宋体" w:eastAsia="宋体" w:hAnsi="宋体" w:cs="宋体" w:hint="eastAsia"/>
                <w:color w:val="000000"/>
                <w:kern w:val="0"/>
                <w:sz w:val="24"/>
                <w:lang w:bidi="ar"/>
              </w:rPr>
              <w:t>群义英</w:t>
            </w:r>
            <w:proofErr w:type="gramEnd"/>
            <w:r>
              <w:rPr>
                <w:rFonts w:ascii="宋体" w:eastAsia="宋体" w:hAnsi="宋体" w:cs="宋体" w:hint="eastAsia"/>
                <w:color w:val="000000"/>
                <w:kern w:val="0"/>
                <w:sz w:val="24"/>
                <w:lang w:bidi="ar"/>
              </w:rPr>
              <w:t>、陈老官庙、慈佛学校、景星梁公祠、</w:t>
            </w:r>
            <w:proofErr w:type="gramStart"/>
            <w:r>
              <w:rPr>
                <w:rFonts w:ascii="宋体" w:eastAsia="宋体" w:hAnsi="宋体" w:cs="宋体" w:hint="eastAsia"/>
                <w:color w:val="000000"/>
                <w:kern w:val="0"/>
                <w:sz w:val="24"/>
                <w:lang w:bidi="ar"/>
              </w:rPr>
              <w:t>灿廷</w:t>
            </w:r>
            <w:proofErr w:type="gramEnd"/>
            <w:r>
              <w:rPr>
                <w:rFonts w:ascii="宋体" w:eastAsia="宋体" w:hAnsi="宋体" w:cs="宋体" w:hint="eastAsia"/>
                <w:color w:val="000000"/>
                <w:kern w:val="0"/>
                <w:sz w:val="24"/>
                <w:lang w:bidi="ar"/>
              </w:rPr>
              <w:t>梁公祠等传统建筑进行历史建筑申报。</w:t>
            </w:r>
          </w:p>
        </w:tc>
      </w:tr>
      <w:tr w:rsidR="00753C76" w14:paraId="7E9411C6" w14:textId="77777777">
        <w:trPr>
          <w:jc w:val="center"/>
        </w:trPr>
        <w:tc>
          <w:tcPr>
            <w:tcW w:w="481" w:type="pct"/>
            <w:vAlign w:val="center"/>
          </w:tcPr>
          <w:p w14:paraId="59548CA4"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2</w:t>
            </w:r>
          </w:p>
        </w:tc>
        <w:tc>
          <w:tcPr>
            <w:tcW w:w="945" w:type="pct"/>
            <w:vMerge/>
            <w:vAlign w:val="center"/>
          </w:tcPr>
          <w:p w14:paraId="1BA45050" w14:textId="77777777" w:rsidR="00753C76" w:rsidRDefault="00753C76" w:rsidP="002A4FAB">
            <w:pPr>
              <w:widowControl/>
              <w:jc w:val="center"/>
              <w:textAlignment w:val="center"/>
              <w:rPr>
                <w:rFonts w:ascii="宋体" w:eastAsia="宋体" w:hAnsi="宋体" w:cs="宋体"/>
                <w:color w:val="000000"/>
                <w:kern w:val="0"/>
                <w:sz w:val="24"/>
                <w:lang w:bidi="ar"/>
              </w:rPr>
            </w:pPr>
          </w:p>
        </w:tc>
        <w:tc>
          <w:tcPr>
            <w:tcW w:w="1057" w:type="pct"/>
            <w:vAlign w:val="center"/>
          </w:tcPr>
          <w:p w14:paraId="09A9D3A6"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非遗演示与口述历史</w:t>
            </w:r>
          </w:p>
        </w:tc>
        <w:tc>
          <w:tcPr>
            <w:tcW w:w="764" w:type="pct"/>
            <w:vAlign w:val="center"/>
          </w:tcPr>
          <w:p w14:paraId="53293ED3"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w:t>
            </w:r>
          </w:p>
        </w:tc>
        <w:tc>
          <w:tcPr>
            <w:tcW w:w="1751" w:type="pct"/>
            <w:vAlign w:val="center"/>
          </w:tcPr>
          <w:p w14:paraId="705C1558"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邀请相关非物质文化遗产传承人，进行非遗手工艺展示。邀请熟悉慈溪村的讲解员、历史</w:t>
            </w:r>
          </w:p>
          <w:p w14:paraId="17ABB201"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文化研究者、见证人进行文字笔录、</w:t>
            </w:r>
          </w:p>
          <w:p w14:paraId="30D88C88"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有声录音、影像录影等</w:t>
            </w:r>
          </w:p>
        </w:tc>
      </w:tr>
      <w:tr w:rsidR="00753C76" w14:paraId="109D897F" w14:textId="77777777">
        <w:trPr>
          <w:jc w:val="center"/>
        </w:trPr>
        <w:tc>
          <w:tcPr>
            <w:tcW w:w="481" w:type="pct"/>
            <w:vAlign w:val="center"/>
          </w:tcPr>
          <w:p w14:paraId="117AC701"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3</w:t>
            </w:r>
          </w:p>
        </w:tc>
        <w:tc>
          <w:tcPr>
            <w:tcW w:w="945" w:type="pct"/>
            <w:vMerge w:val="restart"/>
            <w:vAlign w:val="center"/>
          </w:tcPr>
          <w:p w14:paraId="2E311E66"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展示与活化利用</w:t>
            </w:r>
          </w:p>
        </w:tc>
        <w:tc>
          <w:tcPr>
            <w:tcW w:w="1057" w:type="pct"/>
            <w:vAlign w:val="center"/>
          </w:tcPr>
          <w:p w14:paraId="2D67E8E7"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慈溪文化广场</w:t>
            </w:r>
          </w:p>
        </w:tc>
        <w:tc>
          <w:tcPr>
            <w:tcW w:w="764" w:type="pct"/>
            <w:vAlign w:val="center"/>
          </w:tcPr>
          <w:p w14:paraId="065EA217"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w:t>
            </w:r>
          </w:p>
        </w:tc>
        <w:tc>
          <w:tcPr>
            <w:tcW w:w="1751" w:type="pct"/>
            <w:vAlign w:val="center"/>
          </w:tcPr>
          <w:p w14:paraId="777CFA5C"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将</w:t>
            </w:r>
            <w:proofErr w:type="gramStart"/>
            <w:r>
              <w:rPr>
                <w:rFonts w:ascii="宋体" w:eastAsia="宋体" w:hAnsi="宋体" w:cs="宋体" w:hint="eastAsia"/>
                <w:color w:val="000000"/>
                <w:kern w:val="0"/>
                <w:sz w:val="24"/>
                <w:lang w:bidi="ar"/>
              </w:rPr>
              <w:t>彦</w:t>
            </w:r>
            <w:proofErr w:type="gramEnd"/>
            <w:r>
              <w:rPr>
                <w:rFonts w:ascii="宋体" w:eastAsia="宋体" w:hAnsi="宋体" w:cs="宋体" w:hint="eastAsia"/>
                <w:color w:val="000000"/>
                <w:kern w:val="0"/>
                <w:sz w:val="24"/>
                <w:lang w:bidi="ar"/>
              </w:rPr>
              <w:t>富赵公祠旁空地打造为文化广场，作为展示慈溪村历史文化的空间场所。</w:t>
            </w:r>
          </w:p>
        </w:tc>
      </w:tr>
      <w:tr w:rsidR="00753C76" w14:paraId="2291D867" w14:textId="77777777">
        <w:trPr>
          <w:jc w:val="center"/>
        </w:trPr>
        <w:tc>
          <w:tcPr>
            <w:tcW w:w="481" w:type="pct"/>
            <w:vAlign w:val="center"/>
          </w:tcPr>
          <w:p w14:paraId="06B07A2C"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4</w:t>
            </w:r>
          </w:p>
        </w:tc>
        <w:tc>
          <w:tcPr>
            <w:tcW w:w="945" w:type="pct"/>
            <w:vMerge/>
            <w:vAlign w:val="center"/>
          </w:tcPr>
          <w:p w14:paraId="3B4BA3D4" w14:textId="77777777" w:rsidR="00753C76" w:rsidRDefault="00753C76" w:rsidP="002A4FAB">
            <w:pPr>
              <w:widowControl/>
              <w:jc w:val="center"/>
              <w:textAlignment w:val="center"/>
              <w:rPr>
                <w:rFonts w:ascii="宋体" w:eastAsia="宋体" w:hAnsi="宋体" w:cs="宋体"/>
                <w:color w:val="000000"/>
                <w:kern w:val="0"/>
                <w:sz w:val="24"/>
                <w:lang w:bidi="ar"/>
              </w:rPr>
            </w:pPr>
          </w:p>
        </w:tc>
        <w:tc>
          <w:tcPr>
            <w:tcW w:w="1057" w:type="pct"/>
            <w:vAlign w:val="center"/>
          </w:tcPr>
          <w:p w14:paraId="5FD8DE8B"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慈溪村史馆</w:t>
            </w:r>
          </w:p>
        </w:tc>
        <w:tc>
          <w:tcPr>
            <w:tcW w:w="764" w:type="pct"/>
            <w:vAlign w:val="center"/>
          </w:tcPr>
          <w:p w14:paraId="1DDE753B"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w:t>
            </w:r>
            <w:proofErr w:type="gramStart"/>
            <w:r>
              <w:rPr>
                <w:rFonts w:ascii="宋体" w:eastAsia="宋体" w:hAnsi="宋体" w:cs="宋体" w:hint="eastAsia"/>
                <w:color w:val="000000"/>
                <w:kern w:val="0"/>
                <w:sz w:val="24"/>
                <w:lang w:bidi="ar"/>
              </w:rPr>
              <w:t>本厚堂赵</w:t>
            </w:r>
            <w:proofErr w:type="gramEnd"/>
            <w:r>
              <w:rPr>
                <w:rFonts w:ascii="宋体" w:eastAsia="宋体" w:hAnsi="宋体" w:cs="宋体" w:hint="eastAsia"/>
                <w:color w:val="000000"/>
                <w:kern w:val="0"/>
                <w:sz w:val="24"/>
                <w:lang w:bidi="ar"/>
              </w:rPr>
              <w:t>公祠</w:t>
            </w:r>
          </w:p>
        </w:tc>
        <w:tc>
          <w:tcPr>
            <w:tcW w:w="1751" w:type="pct"/>
            <w:vAlign w:val="center"/>
          </w:tcPr>
          <w:p w14:paraId="7A442023"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活化改慈溪</w:t>
            </w:r>
            <w:proofErr w:type="gramStart"/>
            <w:r>
              <w:rPr>
                <w:rFonts w:ascii="宋体" w:eastAsia="宋体" w:hAnsi="宋体" w:cs="宋体" w:hint="eastAsia"/>
                <w:color w:val="000000"/>
                <w:kern w:val="0"/>
                <w:sz w:val="24"/>
                <w:lang w:bidi="ar"/>
              </w:rPr>
              <w:t>本厚堂赵</w:t>
            </w:r>
            <w:proofErr w:type="gramEnd"/>
            <w:r>
              <w:rPr>
                <w:rFonts w:ascii="宋体" w:eastAsia="宋体" w:hAnsi="宋体" w:cs="宋体" w:hint="eastAsia"/>
                <w:color w:val="000000"/>
                <w:kern w:val="0"/>
                <w:sz w:val="24"/>
                <w:lang w:bidi="ar"/>
              </w:rPr>
              <w:t>公祠，将其作为展示慈溪村历史文化，名人故事，文物建筑的展览场馆。</w:t>
            </w:r>
          </w:p>
        </w:tc>
      </w:tr>
      <w:tr w:rsidR="00753C76" w14:paraId="513A6FC2" w14:textId="77777777">
        <w:trPr>
          <w:jc w:val="center"/>
        </w:trPr>
        <w:tc>
          <w:tcPr>
            <w:tcW w:w="481" w:type="pct"/>
            <w:vAlign w:val="center"/>
          </w:tcPr>
          <w:p w14:paraId="50279A4B"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5</w:t>
            </w:r>
          </w:p>
        </w:tc>
        <w:tc>
          <w:tcPr>
            <w:tcW w:w="945" w:type="pct"/>
            <w:vMerge/>
            <w:vAlign w:val="center"/>
          </w:tcPr>
          <w:p w14:paraId="1A5715E7" w14:textId="77777777" w:rsidR="00753C76" w:rsidRDefault="00753C76" w:rsidP="002A4FAB">
            <w:pPr>
              <w:widowControl/>
              <w:jc w:val="center"/>
              <w:textAlignment w:val="center"/>
              <w:rPr>
                <w:rFonts w:ascii="宋体" w:eastAsia="宋体" w:hAnsi="宋体" w:cs="宋体"/>
                <w:color w:val="000000"/>
                <w:kern w:val="0"/>
                <w:sz w:val="24"/>
                <w:lang w:bidi="ar"/>
              </w:rPr>
            </w:pPr>
          </w:p>
        </w:tc>
        <w:tc>
          <w:tcPr>
            <w:tcW w:w="1057" w:type="pct"/>
            <w:vAlign w:val="center"/>
          </w:tcPr>
          <w:p w14:paraId="19EFEC8D" w14:textId="7779DD52" w:rsidR="00753C76" w:rsidRDefault="00000000" w:rsidP="002A4FAB">
            <w:pPr>
              <w:widowControl/>
              <w:jc w:val="center"/>
              <w:textAlignment w:val="center"/>
              <w:rPr>
                <w:rFonts w:ascii="宋体" w:eastAsia="宋体" w:hAnsi="宋体" w:cs="宋体"/>
                <w:color w:val="000000"/>
                <w:kern w:val="0"/>
                <w:sz w:val="24"/>
                <w:lang w:bidi="ar"/>
              </w:rPr>
            </w:pPr>
            <w:proofErr w:type="gramStart"/>
            <w:r>
              <w:rPr>
                <w:rFonts w:ascii="宋体" w:eastAsia="宋体" w:hAnsi="宋体" w:cs="宋体" w:hint="eastAsia"/>
                <w:color w:val="000000"/>
                <w:kern w:val="0"/>
                <w:sz w:val="24"/>
                <w:lang w:bidi="ar"/>
              </w:rPr>
              <w:t>侨文化</w:t>
            </w:r>
            <w:proofErr w:type="gramEnd"/>
            <w:r>
              <w:rPr>
                <w:rFonts w:ascii="宋体" w:eastAsia="宋体" w:hAnsi="宋体" w:cs="宋体" w:hint="eastAsia"/>
                <w:color w:val="000000"/>
                <w:kern w:val="0"/>
                <w:sz w:val="24"/>
                <w:lang w:bidi="ar"/>
              </w:rPr>
              <w:t>沉浸体验街区</w:t>
            </w:r>
          </w:p>
        </w:tc>
        <w:tc>
          <w:tcPr>
            <w:tcW w:w="764" w:type="pct"/>
            <w:vAlign w:val="center"/>
          </w:tcPr>
          <w:p w14:paraId="2452A874" w14:textId="77777777" w:rsidR="00753C76" w:rsidRDefault="00000000" w:rsidP="002A4FAB">
            <w:pPr>
              <w:widowControl/>
              <w:jc w:val="center"/>
              <w:textAlignment w:val="center"/>
              <w:rPr>
                <w:rFonts w:ascii="宋体" w:eastAsia="宋体" w:hAnsi="宋体" w:cs="宋体"/>
                <w:color w:val="000000"/>
                <w:kern w:val="0"/>
                <w:sz w:val="24"/>
                <w:lang w:bidi="ar"/>
              </w:rPr>
            </w:pPr>
            <w:proofErr w:type="gramStart"/>
            <w:r>
              <w:rPr>
                <w:rFonts w:ascii="宋体" w:eastAsia="宋体" w:hAnsi="宋体" w:cs="宋体" w:hint="eastAsia"/>
                <w:color w:val="000000"/>
                <w:kern w:val="0"/>
                <w:sz w:val="24"/>
                <w:lang w:bidi="ar"/>
              </w:rPr>
              <w:t>祺</w:t>
            </w:r>
            <w:proofErr w:type="gramEnd"/>
            <w:r>
              <w:rPr>
                <w:rFonts w:ascii="宋体" w:eastAsia="宋体" w:hAnsi="宋体" w:cs="宋体" w:hint="eastAsia"/>
                <w:color w:val="000000"/>
                <w:kern w:val="0"/>
                <w:sz w:val="24"/>
                <w:lang w:bidi="ar"/>
              </w:rPr>
              <w:t>安大屋、东</w:t>
            </w:r>
            <w:proofErr w:type="gramStart"/>
            <w:r>
              <w:rPr>
                <w:rFonts w:ascii="宋体" w:eastAsia="宋体" w:hAnsi="宋体" w:cs="宋体" w:hint="eastAsia"/>
                <w:color w:val="000000"/>
                <w:kern w:val="0"/>
                <w:sz w:val="24"/>
                <w:lang w:bidi="ar"/>
              </w:rPr>
              <w:t>焕</w:t>
            </w:r>
            <w:proofErr w:type="gramEnd"/>
            <w:r>
              <w:rPr>
                <w:rFonts w:ascii="宋体" w:eastAsia="宋体" w:hAnsi="宋体" w:cs="宋体" w:hint="eastAsia"/>
                <w:color w:val="000000"/>
                <w:kern w:val="0"/>
                <w:sz w:val="24"/>
                <w:lang w:bidi="ar"/>
              </w:rPr>
              <w:t>楼及周边传统建筑</w:t>
            </w:r>
          </w:p>
        </w:tc>
        <w:tc>
          <w:tcPr>
            <w:tcW w:w="1751" w:type="pct"/>
            <w:vAlign w:val="center"/>
          </w:tcPr>
          <w:p w14:paraId="12152BB5"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活化改造空置传统建筑，打造为侨乡风格沉浸式体验街区，置入互动游戏模式，保留建筑原貌，设置多个打卡互动点，使传统建筑活起来增加游客吸引力。</w:t>
            </w:r>
          </w:p>
        </w:tc>
      </w:tr>
      <w:tr w:rsidR="00753C76" w14:paraId="0498C4CE" w14:textId="77777777">
        <w:trPr>
          <w:jc w:val="center"/>
        </w:trPr>
        <w:tc>
          <w:tcPr>
            <w:tcW w:w="481" w:type="pct"/>
            <w:vAlign w:val="center"/>
          </w:tcPr>
          <w:p w14:paraId="49DE375F"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6</w:t>
            </w:r>
          </w:p>
        </w:tc>
        <w:tc>
          <w:tcPr>
            <w:tcW w:w="945" w:type="pct"/>
            <w:vMerge/>
            <w:vAlign w:val="center"/>
          </w:tcPr>
          <w:p w14:paraId="6CFF25CE" w14:textId="77777777" w:rsidR="00753C76" w:rsidRDefault="00753C76" w:rsidP="002A4FAB">
            <w:pPr>
              <w:widowControl/>
              <w:jc w:val="center"/>
              <w:textAlignment w:val="center"/>
              <w:rPr>
                <w:rFonts w:ascii="宋体" w:eastAsia="宋体" w:hAnsi="宋体" w:cs="宋体"/>
                <w:color w:val="000000"/>
                <w:kern w:val="0"/>
                <w:sz w:val="24"/>
                <w:lang w:bidi="ar"/>
              </w:rPr>
            </w:pPr>
          </w:p>
        </w:tc>
        <w:tc>
          <w:tcPr>
            <w:tcW w:w="1057" w:type="pct"/>
            <w:vAlign w:val="center"/>
          </w:tcPr>
          <w:p w14:paraId="135A3810"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临河民俗街</w:t>
            </w:r>
          </w:p>
        </w:tc>
        <w:tc>
          <w:tcPr>
            <w:tcW w:w="764" w:type="pct"/>
            <w:vAlign w:val="center"/>
          </w:tcPr>
          <w:p w14:paraId="07258AC5"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w:t>
            </w:r>
          </w:p>
        </w:tc>
        <w:tc>
          <w:tcPr>
            <w:tcW w:w="1751" w:type="pct"/>
            <w:vAlign w:val="center"/>
          </w:tcPr>
          <w:p w14:paraId="46494995"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对慈溪村临水传统建筑进行活化利用，置入文创餐饮店，陶艺工作室，绘画工作室，特色拍照留念馆等特色店铺，并且保留原有建筑风格，打造古村古韵风貌。</w:t>
            </w:r>
          </w:p>
        </w:tc>
      </w:tr>
      <w:tr w:rsidR="00753C76" w14:paraId="3B9AB72B" w14:textId="77777777">
        <w:trPr>
          <w:jc w:val="center"/>
        </w:trPr>
        <w:tc>
          <w:tcPr>
            <w:tcW w:w="481" w:type="pct"/>
            <w:vAlign w:val="center"/>
          </w:tcPr>
          <w:p w14:paraId="73C2C6FC"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7</w:t>
            </w:r>
          </w:p>
        </w:tc>
        <w:tc>
          <w:tcPr>
            <w:tcW w:w="945" w:type="pct"/>
            <w:vMerge/>
            <w:vAlign w:val="center"/>
          </w:tcPr>
          <w:p w14:paraId="12589B93" w14:textId="77777777" w:rsidR="00753C76" w:rsidRDefault="00753C76" w:rsidP="002A4FAB">
            <w:pPr>
              <w:widowControl/>
              <w:jc w:val="center"/>
              <w:textAlignment w:val="center"/>
              <w:rPr>
                <w:rFonts w:ascii="宋体" w:eastAsia="宋体" w:hAnsi="宋体" w:cs="宋体"/>
                <w:color w:val="000000"/>
                <w:kern w:val="0"/>
                <w:sz w:val="24"/>
                <w:lang w:bidi="ar"/>
              </w:rPr>
            </w:pPr>
          </w:p>
        </w:tc>
        <w:tc>
          <w:tcPr>
            <w:tcW w:w="1057" w:type="pct"/>
            <w:vAlign w:val="center"/>
          </w:tcPr>
          <w:p w14:paraId="6C550AC6"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民宿</w:t>
            </w:r>
          </w:p>
        </w:tc>
        <w:tc>
          <w:tcPr>
            <w:tcW w:w="764" w:type="pct"/>
            <w:vAlign w:val="center"/>
          </w:tcPr>
          <w:p w14:paraId="158B4CDC"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w:t>
            </w:r>
          </w:p>
        </w:tc>
        <w:tc>
          <w:tcPr>
            <w:tcW w:w="1751" w:type="pct"/>
            <w:vAlign w:val="center"/>
          </w:tcPr>
          <w:p w14:paraId="1C106260"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增加一处民宿，用于接待游客，建筑风格与古村风貌保持一致。</w:t>
            </w:r>
          </w:p>
        </w:tc>
      </w:tr>
      <w:tr w:rsidR="00753C76" w14:paraId="4459AF17" w14:textId="77777777">
        <w:trPr>
          <w:jc w:val="center"/>
        </w:trPr>
        <w:tc>
          <w:tcPr>
            <w:tcW w:w="481" w:type="pct"/>
            <w:vAlign w:val="center"/>
          </w:tcPr>
          <w:p w14:paraId="3971D299"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8</w:t>
            </w:r>
          </w:p>
        </w:tc>
        <w:tc>
          <w:tcPr>
            <w:tcW w:w="945" w:type="pct"/>
            <w:vMerge w:val="restart"/>
            <w:vAlign w:val="center"/>
          </w:tcPr>
          <w:p w14:paraId="5EA91996"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人居环境提升</w:t>
            </w:r>
          </w:p>
        </w:tc>
        <w:tc>
          <w:tcPr>
            <w:tcW w:w="1057" w:type="pct"/>
            <w:vAlign w:val="center"/>
          </w:tcPr>
          <w:p w14:paraId="18477FD0"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主街立面整治</w:t>
            </w:r>
          </w:p>
        </w:tc>
        <w:tc>
          <w:tcPr>
            <w:tcW w:w="764" w:type="pct"/>
            <w:vAlign w:val="center"/>
          </w:tcPr>
          <w:p w14:paraId="09FF0CC2"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w:t>
            </w:r>
          </w:p>
        </w:tc>
        <w:tc>
          <w:tcPr>
            <w:tcW w:w="1751" w:type="pct"/>
            <w:vAlign w:val="center"/>
          </w:tcPr>
          <w:p w14:paraId="189918D0"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将慈溪村西侧连片池塘与流域打造成网红商业街，风貌与慈溪村整体风貌协调一致。</w:t>
            </w:r>
          </w:p>
        </w:tc>
      </w:tr>
      <w:tr w:rsidR="00753C76" w14:paraId="6881D9CD" w14:textId="77777777">
        <w:trPr>
          <w:jc w:val="center"/>
        </w:trPr>
        <w:tc>
          <w:tcPr>
            <w:tcW w:w="481" w:type="pct"/>
            <w:vAlign w:val="center"/>
          </w:tcPr>
          <w:p w14:paraId="3F9EE2CB"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9</w:t>
            </w:r>
          </w:p>
        </w:tc>
        <w:tc>
          <w:tcPr>
            <w:tcW w:w="945" w:type="pct"/>
            <w:vMerge/>
            <w:vAlign w:val="center"/>
          </w:tcPr>
          <w:p w14:paraId="4D6F4CA1" w14:textId="77777777" w:rsidR="00753C76" w:rsidRDefault="00753C76" w:rsidP="002A4FAB">
            <w:pPr>
              <w:widowControl/>
              <w:jc w:val="center"/>
              <w:textAlignment w:val="center"/>
              <w:rPr>
                <w:rFonts w:ascii="宋体" w:eastAsia="宋体" w:hAnsi="宋体" w:cs="宋体"/>
                <w:color w:val="000000"/>
                <w:kern w:val="0"/>
                <w:sz w:val="24"/>
                <w:lang w:bidi="ar"/>
              </w:rPr>
            </w:pPr>
          </w:p>
        </w:tc>
        <w:tc>
          <w:tcPr>
            <w:tcW w:w="1057" w:type="pct"/>
            <w:vAlign w:val="center"/>
          </w:tcPr>
          <w:p w14:paraId="41DB8FE2"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标识系统</w:t>
            </w:r>
          </w:p>
        </w:tc>
        <w:tc>
          <w:tcPr>
            <w:tcW w:w="764" w:type="pct"/>
            <w:vAlign w:val="center"/>
          </w:tcPr>
          <w:p w14:paraId="1F2BB150"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w:t>
            </w:r>
          </w:p>
        </w:tc>
        <w:tc>
          <w:tcPr>
            <w:tcW w:w="1751" w:type="pct"/>
            <w:vAlign w:val="center"/>
          </w:tcPr>
          <w:p w14:paraId="6A3E063A"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包括文物建筑标识、方位标识、警告提示标识等。</w:t>
            </w:r>
          </w:p>
        </w:tc>
      </w:tr>
      <w:tr w:rsidR="00753C76" w14:paraId="145DEAE2" w14:textId="77777777">
        <w:trPr>
          <w:jc w:val="center"/>
        </w:trPr>
        <w:tc>
          <w:tcPr>
            <w:tcW w:w="481" w:type="pct"/>
            <w:vAlign w:val="center"/>
          </w:tcPr>
          <w:p w14:paraId="588D7B8B"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10</w:t>
            </w:r>
          </w:p>
        </w:tc>
        <w:tc>
          <w:tcPr>
            <w:tcW w:w="945" w:type="pct"/>
            <w:vMerge/>
            <w:vAlign w:val="center"/>
          </w:tcPr>
          <w:p w14:paraId="46C956D1" w14:textId="77777777" w:rsidR="00753C76" w:rsidRDefault="00753C76" w:rsidP="002A4FAB">
            <w:pPr>
              <w:widowControl/>
              <w:jc w:val="center"/>
              <w:textAlignment w:val="center"/>
              <w:rPr>
                <w:rFonts w:ascii="宋体" w:eastAsia="宋体" w:hAnsi="宋体" w:cs="宋体"/>
                <w:color w:val="000000"/>
                <w:kern w:val="0"/>
                <w:sz w:val="24"/>
                <w:lang w:bidi="ar"/>
              </w:rPr>
            </w:pPr>
          </w:p>
        </w:tc>
        <w:tc>
          <w:tcPr>
            <w:tcW w:w="1057" w:type="pct"/>
            <w:vAlign w:val="center"/>
          </w:tcPr>
          <w:p w14:paraId="3514692B"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停车场</w:t>
            </w:r>
          </w:p>
        </w:tc>
        <w:tc>
          <w:tcPr>
            <w:tcW w:w="764" w:type="pct"/>
            <w:vAlign w:val="center"/>
          </w:tcPr>
          <w:p w14:paraId="6B1356E8"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慈溪村</w:t>
            </w:r>
          </w:p>
        </w:tc>
        <w:tc>
          <w:tcPr>
            <w:tcW w:w="1751" w:type="pct"/>
            <w:vAlign w:val="center"/>
          </w:tcPr>
          <w:p w14:paraId="5FF9FCA3"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在慈溪村建设两处处停车场，慈佛村建设一处停车场并配套充电桩。</w:t>
            </w:r>
          </w:p>
        </w:tc>
      </w:tr>
      <w:tr w:rsidR="00753C76" w14:paraId="19D10603" w14:textId="77777777">
        <w:trPr>
          <w:jc w:val="center"/>
        </w:trPr>
        <w:tc>
          <w:tcPr>
            <w:tcW w:w="481" w:type="pct"/>
            <w:vAlign w:val="center"/>
          </w:tcPr>
          <w:p w14:paraId="7208A8A1"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11</w:t>
            </w:r>
          </w:p>
        </w:tc>
        <w:tc>
          <w:tcPr>
            <w:tcW w:w="945" w:type="pct"/>
            <w:vMerge/>
            <w:vAlign w:val="center"/>
          </w:tcPr>
          <w:p w14:paraId="513A2219" w14:textId="77777777" w:rsidR="00753C76" w:rsidRDefault="00753C76" w:rsidP="002A4FAB">
            <w:pPr>
              <w:widowControl/>
              <w:jc w:val="center"/>
              <w:textAlignment w:val="center"/>
              <w:rPr>
                <w:rFonts w:ascii="宋体" w:eastAsia="宋体" w:hAnsi="宋体" w:cs="宋体"/>
                <w:color w:val="000000"/>
                <w:kern w:val="0"/>
                <w:sz w:val="24"/>
                <w:lang w:bidi="ar"/>
              </w:rPr>
            </w:pPr>
          </w:p>
        </w:tc>
        <w:tc>
          <w:tcPr>
            <w:tcW w:w="1057" w:type="pct"/>
            <w:vAlign w:val="center"/>
          </w:tcPr>
          <w:p w14:paraId="3E3AEB6E"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牛仔王公园完善提升</w:t>
            </w:r>
          </w:p>
        </w:tc>
        <w:tc>
          <w:tcPr>
            <w:tcW w:w="764" w:type="pct"/>
            <w:vAlign w:val="center"/>
          </w:tcPr>
          <w:p w14:paraId="7566A656"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慈佛村</w:t>
            </w:r>
          </w:p>
        </w:tc>
        <w:tc>
          <w:tcPr>
            <w:tcW w:w="1751" w:type="pct"/>
            <w:vAlign w:val="center"/>
          </w:tcPr>
          <w:p w14:paraId="7E08271A" w14:textId="77777777" w:rsidR="00753C76" w:rsidRDefault="00000000" w:rsidP="002A4FAB">
            <w:pPr>
              <w:widowControl/>
              <w:jc w:val="center"/>
              <w:textAlignment w:val="center"/>
              <w:rPr>
                <w:rFonts w:ascii="宋体" w:eastAsia="宋体" w:hAnsi="宋体" w:cs="宋体"/>
                <w:color w:val="000000"/>
                <w:kern w:val="0"/>
                <w:sz w:val="24"/>
                <w:lang w:bidi="ar"/>
              </w:rPr>
            </w:pPr>
            <w:r>
              <w:rPr>
                <w:rFonts w:ascii="宋体" w:eastAsia="宋体" w:hAnsi="宋体" w:cs="宋体" w:hint="eastAsia"/>
                <w:color w:val="000000"/>
                <w:kern w:val="0"/>
                <w:sz w:val="24"/>
                <w:lang w:bidi="ar"/>
              </w:rPr>
              <w:t>维护现状休憩空间，提升改造牛仔王公园。</w:t>
            </w:r>
          </w:p>
        </w:tc>
      </w:tr>
      <w:bookmarkEnd w:id="57"/>
    </w:tbl>
    <w:p w14:paraId="02E0546B" w14:textId="77777777" w:rsidR="00753C76" w:rsidRDefault="00753C76">
      <w:pPr>
        <w:spacing w:line="600" w:lineRule="auto"/>
        <w:ind w:firstLine="883"/>
        <w:rPr>
          <w:rFonts w:ascii="楷体" w:eastAsia="楷体" w:hAnsi="楷体" w:cs="Times New Roman"/>
          <w:b/>
          <w:color w:val="000000"/>
          <w:sz w:val="44"/>
        </w:rPr>
      </w:pPr>
    </w:p>
    <w:sectPr w:rsidR="00753C76">
      <w:footerReference w:type="default" r:id="rId10"/>
      <w:type w:val="continuous"/>
      <w:pgSz w:w="23811" w:h="16838" w:orient="landscape"/>
      <w:pgMar w:top="1800" w:right="1440" w:bottom="1800" w:left="1440" w:header="851" w:footer="992" w:gutter="0"/>
      <w:pgNumType w:start="1"/>
      <w:cols w:num="2" w:space="720" w:equalWidth="0">
        <w:col w:w="10253" w:space="425"/>
        <w:col w:w="10253"/>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92108" w14:textId="77777777" w:rsidR="0050278B" w:rsidRDefault="0050278B">
      <w:pPr>
        <w:ind w:firstLine="420"/>
      </w:pPr>
      <w:r>
        <w:separator/>
      </w:r>
    </w:p>
  </w:endnote>
  <w:endnote w:type="continuationSeparator" w:id="0">
    <w:p w14:paraId="45260F26" w14:textId="77777777" w:rsidR="0050278B" w:rsidRDefault="0050278B">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24EC1" w14:textId="77777777" w:rsidR="00753C76" w:rsidRDefault="00753C76">
    <w:pPr>
      <w:spacing w:line="176" w:lineRule="auto"/>
      <w:ind w:left="4130"/>
      <w:rPr>
        <w:rFonts w:ascii="Times New Roman" w:eastAsia="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CF743" w14:textId="77777777" w:rsidR="00753C76" w:rsidRDefault="00000000">
    <w:pPr>
      <w:spacing w:line="176" w:lineRule="auto"/>
      <w:ind w:left="4130" w:firstLine="360"/>
      <w:rPr>
        <w:rFonts w:ascii="Times New Roman" w:eastAsia="Times New Roman" w:hAnsi="Times New Roman" w:cs="Times New Roman"/>
        <w:sz w:val="18"/>
        <w:szCs w:val="18"/>
      </w:rPr>
    </w:pPr>
    <w:r>
      <w:rPr>
        <w:noProof/>
        <w:sz w:val="18"/>
      </w:rPr>
      <mc:AlternateContent>
        <mc:Choice Requires="wps">
          <w:drawing>
            <wp:anchor distT="0" distB="0" distL="114300" distR="114300" simplePos="0" relativeHeight="251659264" behindDoc="0" locked="0" layoutInCell="1" allowOverlap="1" wp14:anchorId="002799EE" wp14:editId="0A49003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997BF9" w14:textId="77777777" w:rsidR="00753C76" w:rsidRDefault="00000000">
                          <w:pPr>
                            <w:pStyle w:val="a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02799E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D997BF9" w14:textId="77777777" w:rsidR="00753C76" w:rsidRDefault="00000000">
                    <w:pPr>
                      <w:pStyle w:val="a4"/>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39858" w14:textId="77777777" w:rsidR="0050278B" w:rsidRDefault="0050278B">
      <w:pPr>
        <w:ind w:firstLine="420"/>
      </w:pPr>
      <w:r>
        <w:separator/>
      </w:r>
    </w:p>
  </w:footnote>
  <w:footnote w:type="continuationSeparator" w:id="0">
    <w:p w14:paraId="3B1459E5" w14:textId="77777777" w:rsidR="0050278B" w:rsidRDefault="0050278B">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94AB1" w14:textId="77777777" w:rsidR="00753C76" w:rsidRDefault="00000000" w:rsidP="002A4FAB">
    <w:pPr>
      <w:pStyle w:val="a5"/>
      <w:rPr>
        <w:szCs w:val="18"/>
        <w:u w:val="single"/>
      </w:rPr>
    </w:pPr>
    <w:r>
      <w:rPr>
        <w:rFonts w:hint="eastAsia"/>
        <w:szCs w:val="18"/>
        <w:u w:val="single"/>
      </w:rPr>
      <w:t>慈溪村传统村落保护发展规划</w:t>
    </w:r>
    <w:r>
      <w:rPr>
        <w:rFonts w:ascii="微软雅黑" w:eastAsia="微软雅黑" w:hAnsi="微软雅黑" w:cs="微软雅黑" w:hint="eastAsia"/>
        <w:szCs w:val="18"/>
        <w:u w:val="single"/>
      </w:rPr>
      <w:t>•</w:t>
    </w:r>
    <w:r>
      <w:rPr>
        <w:rFonts w:hint="eastAsia"/>
        <w:szCs w:val="18"/>
        <w:u w:val="single"/>
      </w:rPr>
      <w:t>文本</w:t>
    </w:r>
    <w:r>
      <w:rPr>
        <w:rFonts w:hint="eastAsia"/>
        <w:szCs w:val="18"/>
        <w:u w:val="single"/>
      </w:rPr>
      <w:t xml:space="preserve">                                                                                                                                                             </w:t>
    </w:r>
    <w:r>
      <w:rPr>
        <w:rFonts w:hint="eastAsia"/>
        <w:szCs w:val="18"/>
        <w:u w:val="single"/>
      </w:rPr>
      <w:t>广东省城乡规划设计研究院科技集团股份有限公司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05A339"/>
    <w:multiLevelType w:val="singleLevel"/>
    <w:tmpl w:val="8D05A339"/>
    <w:lvl w:ilvl="0">
      <w:start w:val="2"/>
      <w:numFmt w:val="decimal"/>
      <w:suff w:val="nothing"/>
      <w:lvlText w:val="（%1）"/>
      <w:lvlJc w:val="left"/>
    </w:lvl>
  </w:abstractNum>
  <w:abstractNum w:abstractNumId="1" w15:restartNumberingAfterBreak="0">
    <w:nsid w:val="D0BF376B"/>
    <w:multiLevelType w:val="singleLevel"/>
    <w:tmpl w:val="D0BF376B"/>
    <w:lvl w:ilvl="0">
      <w:start w:val="3"/>
      <w:numFmt w:val="chineseCounting"/>
      <w:suff w:val="space"/>
      <w:lvlText w:val="第%1章"/>
      <w:lvlJc w:val="left"/>
      <w:rPr>
        <w:rFonts w:hint="eastAsia"/>
      </w:rPr>
    </w:lvl>
  </w:abstractNum>
  <w:abstractNum w:abstractNumId="2" w15:restartNumberingAfterBreak="0">
    <w:nsid w:val="2FAC22A2"/>
    <w:multiLevelType w:val="multilevel"/>
    <w:tmpl w:val="2FAC22A2"/>
    <w:lvl w:ilvl="0">
      <w:start w:val="1"/>
      <w:numFmt w:val="japaneseCounting"/>
      <w:pStyle w:val="1"/>
      <w:lvlText w:val="第%1章"/>
      <w:lvlJc w:val="left"/>
      <w:pPr>
        <w:ind w:left="1827" w:hanging="1260"/>
      </w:pPr>
      <w:rPr>
        <w:rFonts w:ascii="黑体" w:eastAsia="黑体" w:hAnsi="黑体" w:hint="default"/>
        <w:color w:val="000000"/>
        <w:sz w:val="44"/>
        <w:lang w:val="en-US"/>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15:restartNumberingAfterBreak="0">
    <w:nsid w:val="380920D2"/>
    <w:multiLevelType w:val="singleLevel"/>
    <w:tmpl w:val="380920D2"/>
    <w:lvl w:ilvl="0">
      <w:start w:val="10"/>
      <w:numFmt w:val="chineseCounting"/>
      <w:suff w:val="space"/>
      <w:lvlText w:val="第%1章"/>
      <w:lvlJc w:val="left"/>
      <w:rPr>
        <w:rFonts w:hint="eastAsia"/>
      </w:rPr>
    </w:lvl>
  </w:abstractNum>
  <w:abstractNum w:abstractNumId="4" w15:restartNumberingAfterBreak="0">
    <w:nsid w:val="3D71CCFD"/>
    <w:multiLevelType w:val="singleLevel"/>
    <w:tmpl w:val="3D71CCFD"/>
    <w:lvl w:ilvl="0">
      <w:start w:val="2"/>
      <w:numFmt w:val="chineseCounting"/>
      <w:suff w:val="space"/>
      <w:lvlText w:val="第%1节"/>
      <w:lvlJc w:val="left"/>
      <w:rPr>
        <w:rFonts w:hint="eastAsia"/>
      </w:rPr>
    </w:lvl>
  </w:abstractNum>
  <w:abstractNum w:abstractNumId="5" w15:restartNumberingAfterBreak="0">
    <w:nsid w:val="4B0B36C8"/>
    <w:multiLevelType w:val="singleLevel"/>
    <w:tmpl w:val="4B0B36C8"/>
    <w:lvl w:ilvl="0">
      <w:start w:val="1"/>
      <w:numFmt w:val="chineseCounting"/>
      <w:suff w:val="space"/>
      <w:lvlText w:val="第%1条"/>
      <w:lvlJc w:val="left"/>
      <w:rPr>
        <w:rFonts w:hint="eastAsia"/>
        <w:color w:val="auto"/>
      </w:rPr>
    </w:lvl>
  </w:abstractNum>
  <w:abstractNum w:abstractNumId="6" w15:restartNumberingAfterBreak="0">
    <w:nsid w:val="52C76276"/>
    <w:multiLevelType w:val="singleLevel"/>
    <w:tmpl w:val="52C76276"/>
    <w:lvl w:ilvl="0">
      <w:start w:val="2"/>
      <w:numFmt w:val="chineseCounting"/>
      <w:suff w:val="space"/>
      <w:lvlText w:val="第%1章"/>
      <w:lvlJc w:val="left"/>
      <w:rPr>
        <w:rFonts w:hint="eastAsia"/>
      </w:rPr>
    </w:lvl>
  </w:abstractNum>
  <w:abstractNum w:abstractNumId="7" w15:restartNumberingAfterBreak="0">
    <w:nsid w:val="671FD969"/>
    <w:multiLevelType w:val="singleLevel"/>
    <w:tmpl w:val="671FD969"/>
    <w:lvl w:ilvl="0">
      <w:start w:val="1"/>
      <w:numFmt w:val="decimal"/>
      <w:suff w:val="nothing"/>
      <w:lvlText w:val="（%1）"/>
      <w:lvlJc w:val="left"/>
    </w:lvl>
  </w:abstractNum>
  <w:num w:numId="1" w16cid:durableId="1913812249">
    <w:abstractNumId w:val="2"/>
  </w:num>
  <w:num w:numId="2" w16cid:durableId="216284397">
    <w:abstractNumId w:val="5"/>
  </w:num>
  <w:num w:numId="3" w16cid:durableId="1133601353">
    <w:abstractNumId w:val="0"/>
  </w:num>
  <w:num w:numId="4" w16cid:durableId="1079906531">
    <w:abstractNumId w:val="6"/>
  </w:num>
  <w:num w:numId="5" w16cid:durableId="354381813">
    <w:abstractNumId w:val="1"/>
  </w:num>
  <w:num w:numId="6" w16cid:durableId="1360162315">
    <w:abstractNumId w:val="7"/>
  </w:num>
  <w:num w:numId="7" w16cid:durableId="468472729">
    <w:abstractNumId w:val="3"/>
  </w:num>
  <w:num w:numId="8" w16cid:durableId="475994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I4NGExOTZhMWVhZDUxODg4YmJmNDVjZmU0M2MyMmQifQ=="/>
  </w:docVars>
  <w:rsids>
    <w:rsidRoot w:val="1DD342E7"/>
    <w:rsid w:val="002A4FAB"/>
    <w:rsid w:val="002C49B1"/>
    <w:rsid w:val="00476E82"/>
    <w:rsid w:val="0050278B"/>
    <w:rsid w:val="00565890"/>
    <w:rsid w:val="005F037B"/>
    <w:rsid w:val="006606EE"/>
    <w:rsid w:val="006C44A6"/>
    <w:rsid w:val="006F02F9"/>
    <w:rsid w:val="00753C76"/>
    <w:rsid w:val="007C262B"/>
    <w:rsid w:val="007E2EF7"/>
    <w:rsid w:val="008144CE"/>
    <w:rsid w:val="00852FD8"/>
    <w:rsid w:val="009A4182"/>
    <w:rsid w:val="009E4A25"/>
    <w:rsid w:val="00C606DF"/>
    <w:rsid w:val="00EA40E8"/>
    <w:rsid w:val="01011432"/>
    <w:rsid w:val="014063FE"/>
    <w:rsid w:val="01710365"/>
    <w:rsid w:val="01886648"/>
    <w:rsid w:val="01F571E8"/>
    <w:rsid w:val="02427F54"/>
    <w:rsid w:val="025A529E"/>
    <w:rsid w:val="027F6AB2"/>
    <w:rsid w:val="02DA4630"/>
    <w:rsid w:val="035B751F"/>
    <w:rsid w:val="036F4D79"/>
    <w:rsid w:val="03764359"/>
    <w:rsid w:val="03C50E3C"/>
    <w:rsid w:val="03CF5817"/>
    <w:rsid w:val="03D33559"/>
    <w:rsid w:val="03F1578E"/>
    <w:rsid w:val="04073203"/>
    <w:rsid w:val="045D2E23"/>
    <w:rsid w:val="04846602"/>
    <w:rsid w:val="048C54B6"/>
    <w:rsid w:val="04BD38C2"/>
    <w:rsid w:val="04D8694E"/>
    <w:rsid w:val="04FA4B16"/>
    <w:rsid w:val="05485881"/>
    <w:rsid w:val="056C5A14"/>
    <w:rsid w:val="05E04F7A"/>
    <w:rsid w:val="062C0CFF"/>
    <w:rsid w:val="0667442D"/>
    <w:rsid w:val="06A27213"/>
    <w:rsid w:val="06C62F02"/>
    <w:rsid w:val="06E96BF0"/>
    <w:rsid w:val="06FB13F3"/>
    <w:rsid w:val="07267E44"/>
    <w:rsid w:val="07852DBD"/>
    <w:rsid w:val="07E6312F"/>
    <w:rsid w:val="083E11BD"/>
    <w:rsid w:val="08602EE2"/>
    <w:rsid w:val="08907C6B"/>
    <w:rsid w:val="08955281"/>
    <w:rsid w:val="08E27D9B"/>
    <w:rsid w:val="090441B5"/>
    <w:rsid w:val="09151F1E"/>
    <w:rsid w:val="09412D13"/>
    <w:rsid w:val="09734E97"/>
    <w:rsid w:val="09896468"/>
    <w:rsid w:val="0A1026E6"/>
    <w:rsid w:val="0A1E4E03"/>
    <w:rsid w:val="0A263702"/>
    <w:rsid w:val="0A295EB9"/>
    <w:rsid w:val="0A326B00"/>
    <w:rsid w:val="0A3B59B5"/>
    <w:rsid w:val="0A410AF1"/>
    <w:rsid w:val="0A65503B"/>
    <w:rsid w:val="0AAD6D01"/>
    <w:rsid w:val="0AE55920"/>
    <w:rsid w:val="0B1B1342"/>
    <w:rsid w:val="0B2D79F3"/>
    <w:rsid w:val="0B521208"/>
    <w:rsid w:val="0B666A61"/>
    <w:rsid w:val="0B903ADE"/>
    <w:rsid w:val="0B941820"/>
    <w:rsid w:val="0BCB4B16"/>
    <w:rsid w:val="0C1110C3"/>
    <w:rsid w:val="0C360B29"/>
    <w:rsid w:val="0C7C4062"/>
    <w:rsid w:val="0CA710DF"/>
    <w:rsid w:val="0CC7352F"/>
    <w:rsid w:val="0CFB58CF"/>
    <w:rsid w:val="0D6945E7"/>
    <w:rsid w:val="0D7A4A46"/>
    <w:rsid w:val="0DBF4B4E"/>
    <w:rsid w:val="0DED6FC6"/>
    <w:rsid w:val="0E15476E"/>
    <w:rsid w:val="0EF12AE6"/>
    <w:rsid w:val="0F696B20"/>
    <w:rsid w:val="101A606C"/>
    <w:rsid w:val="109E6C9D"/>
    <w:rsid w:val="10E01064"/>
    <w:rsid w:val="10E70644"/>
    <w:rsid w:val="10FE14EA"/>
    <w:rsid w:val="11551A52"/>
    <w:rsid w:val="117A14B8"/>
    <w:rsid w:val="118F65E6"/>
    <w:rsid w:val="119F2CCD"/>
    <w:rsid w:val="11D010D8"/>
    <w:rsid w:val="11E46932"/>
    <w:rsid w:val="11FD79F3"/>
    <w:rsid w:val="12174F59"/>
    <w:rsid w:val="122F22A3"/>
    <w:rsid w:val="124949E7"/>
    <w:rsid w:val="12D469A6"/>
    <w:rsid w:val="12DB5F87"/>
    <w:rsid w:val="13345697"/>
    <w:rsid w:val="139525D9"/>
    <w:rsid w:val="13B16CE7"/>
    <w:rsid w:val="13D11138"/>
    <w:rsid w:val="13E7095B"/>
    <w:rsid w:val="14465682"/>
    <w:rsid w:val="14551D69"/>
    <w:rsid w:val="146F2E2A"/>
    <w:rsid w:val="1477700B"/>
    <w:rsid w:val="15465DC7"/>
    <w:rsid w:val="158F4E06"/>
    <w:rsid w:val="15B42ABF"/>
    <w:rsid w:val="15B50D11"/>
    <w:rsid w:val="15C076B6"/>
    <w:rsid w:val="15F97EB4"/>
    <w:rsid w:val="1674297A"/>
    <w:rsid w:val="167504A0"/>
    <w:rsid w:val="16AD3796"/>
    <w:rsid w:val="16CD690B"/>
    <w:rsid w:val="16D03928"/>
    <w:rsid w:val="17143815"/>
    <w:rsid w:val="1759391E"/>
    <w:rsid w:val="17AF1790"/>
    <w:rsid w:val="17B86896"/>
    <w:rsid w:val="17BE7C25"/>
    <w:rsid w:val="17DF2075"/>
    <w:rsid w:val="17E70F2A"/>
    <w:rsid w:val="18475E6C"/>
    <w:rsid w:val="185D11EC"/>
    <w:rsid w:val="189310B2"/>
    <w:rsid w:val="18A1732B"/>
    <w:rsid w:val="18CE3E98"/>
    <w:rsid w:val="19143FA0"/>
    <w:rsid w:val="194D300E"/>
    <w:rsid w:val="197C1B46"/>
    <w:rsid w:val="197C38F4"/>
    <w:rsid w:val="19836A30"/>
    <w:rsid w:val="19B906A4"/>
    <w:rsid w:val="19E576EB"/>
    <w:rsid w:val="1A0A3466"/>
    <w:rsid w:val="1A1A3838"/>
    <w:rsid w:val="1A3441CE"/>
    <w:rsid w:val="1A554870"/>
    <w:rsid w:val="1A604FC3"/>
    <w:rsid w:val="1AC6751C"/>
    <w:rsid w:val="1B2A7AAB"/>
    <w:rsid w:val="1B5E1503"/>
    <w:rsid w:val="1B6D5BEA"/>
    <w:rsid w:val="1B724FAE"/>
    <w:rsid w:val="1BAA4748"/>
    <w:rsid w:val="1BDC68CC"/>
    <w:rsid w:val="1BF105C9"/>
    <w:rsid w:val="1C116575"/>
    <w:rsid w:val="1C2362A8"/>
    <w:rsid w:val="1C250273"/>
    <w:rsid w:val="1C7A05BE"/>
    <w:rsid w:val="1CDA72AF"/>
    <w:rsid w:val="1D0E51AB"/>
    <w:rsid w:val="1D37200B"/>
    <w:rsid w:val="1D5030CD"/>
    <w:rsid w:val="1D556936"/>
    <w:rsid w:val="1D6E18F6"/>
    <w:rsid w:val="1D81772B"/>
    <w:rsid w:val="1DA63635"/>
    <w:rsid w:val="1DA84CB7"/>
    <w:rsid w:val="1DD106B2"/>
    <w:rsid w:val="1DD342E7"/>
    <w:rsid w:val="1E004AF3"/>
    <w:rsid w:val="1E47452B"/>
    <w:rsid w:val="1E6C2189"/>
    <w:rsid w:val="1E82371B"/>
    <w:rsid w:val="1EE73F05"/>
    <w:rsid w:val="1EF67CA4"/>
    <w:rsid w:val="1F5A0233"/>
    <w:rsid w:val="1FAD4807"/>
    <w:rsid w:val="1FB931AC"/>
    <w:rsid w:val="1FB97650"/>
    <w:rsid w:val="1FCB2EDF"/>
    <w:rsid w:val="20084133"/>
    <w:rsid w:val="201725C8"/>
    <w:rsid w:val="20230F6D"/>
    <w:rsid w:val="20360CA0"/>
    <w:rsid w:val="20361B3D"/>
    <w:rsid w:val="20644063"/>
    <w:rsid w:val="206E043A"/>
    <w:rsid w:val="20711CD8"/>
    <w:rsid w:val="20880DD0"/>
    <w:rsid w:val="2093370A"/>
    <w:rsid w:val="21F04E7F"/>
    <w:rsid w:val="224A458F"/>
    <w:rsid w:val="229E2B2D"/>
    <w:rsid w:val="231132FF"/>
    <w:rsid w:val="233314C7"/>
    <w:rsid w:val="23425BAE"/>
    <w:rsid w:val="23580F2E"/>
    <w:rsid w:val="2369138D"/>
    <w:rsid w:val="248D4C07"/>
    <w:rsid w:val="24C04FDC"/>
    <w:rsid w:val="24F9229C"/>
    <w:rsid w:val="2513335E"/>
    <w:rsid w:val="254479BB"/>
    <w:rsid w:val="25457290"/>
    <w:rsid w:val="254C2D14"/>
    <w:rsid w:val="25A62424"/>
    <w:rsid w:val="25C94365"/>
    <w:rsid w:val="25D24FC7"/>
    <w:rsid w:val="25EF3DCB"/>
    <w:rsid w:val="25F52A64"/>
    <w:rsid w:val="26153106"/>
    <w:rsid w:val="261750D0"/>
    <w:rsid w:val="261D2097"/>
    <w:rsid w:val="26301CEE"/>
    <w:rsid w:val="26451C3D"/>
    <w:rsid w:val="26775B6F"/>
    <w:rsid w:val="26812549"/>
    <w:rsid w:val="26834513"/>
    <w:rsid w:val="268362C1"/>
    <w:rsid w:val="26F45411"/>
    <w:rsid w:val="2705317A"/>
    <w:rsid w:val="271138CD"/>
    <w:rsid w:val="272C0707"/>
    <w:rsid w:val="272F6449"/>
    <w:rsid w:val="274041B2"/>
    <w:rsid w:val="2749750B"/>
    <w:rsid w:val="27D03788"/>
    <w:rsid w:val="28101DD7"/>
    <w:rsid w:val="28177609"/>
    <w:rsid w:val="283F090E"/>
    <w:rsid w:val="28902F18"/>
    <w:rsid w:val="28C11323"/>
    <w:rsid w:val="28D23530"/>
    <w:rsid w:val="28E76FDC"/>
    <w:rsid w:val="29051210"/>
    <w:rsid w:val="292A6EC8"/>
    <w:rsid w:val="29736AC1"/>
    <w:rsid w:val="297939AC"/>
    <w:rsid w:val="29AE7AF9"/>
    <w:rsid w:val="29D60DFE"/>
    <w:rsid w:val="2A1F4553"/>
    <w:rsid w:val="2A297180"/>
    <w:rsid w:val="2A497822"/>
    <w:rsid w:val="2AD52E64"/>
    <w:rsid w:val="2B0100FD"/>
    <w:rsid w:val="2B0674C1"/>
    <w:rsid w:val="2B3C2EE3"/>
    <w:rsid w:val="2B5B780D"/>
    <w:rsid w:val="2B6F32B8"/>
    <w:rsid w:val="2B764647"/>
    <w:rsid w:val="2B920D55"/>
    <w:rsid w:val="2BA74800"/>
    <w:rsid w:val="2C954FA0"/>
    <w:rsid w:val="2CA62D0A"/>
    <w:rsid w:val="2CDC2BCF"/>
    <w:rsid w:val="2CE848EE"/>
    <w:rsid w:val="2CF972DD"/>
    <w:rsid w:val="2D0F6B01"/>
    <w:rsid w:val="2D1F486A"/>
    <w:rsid w:val="2D26209C"/>
    <w:rsid w:val="2D6A2170"/>
    <w:rsid w:val="2DB256DE"/>
    <w:rsid w:val="2DCA0C7A"/>
    <w:rsid w:val="2DF16206"/>
    <w:rsid w:val="2E051CB2"/>
    <w:rsid w:val="2E0A72C8"/>
    <w:rsid w:val="2E0E500A"/>
    <w:rsid w:val="2EBF00B3"/>
    <w:rsid w:val="2EEB534C"/>
    <w:rsid w:val="2EF51D26"/>
    <w:rsid w:val="2F05640D"/>
    <w:rsid w:val="2F2148C9"/>
    <w:rsid w:val="2F6B1FE9"/>
    <w:rsid w:val="2F827A5E"/>
    <w:rsid w:val="2FB15C4D"/>
    <w:rsid w:val="304C5976"/>
    <w:rsid w:val="30662EDC"/>
    <w:rsid w:val="307A24E3"/>
    <w:rsid w:val="30C85944"/>
    <w:rsid w:val="30E6401D"/>
    <w:rsid w:val="310D3357"/>
    <w:rsid w:val="317C6D20"/>
    <w:rsid w:val="31857392"/>
    <w:rsid w:val="31A93F9A"/>
    <w:rsid w:val="31FC517A"/>
    <w:rsid w:val="32144BB9"/>
    <w:rsid w:val="32847F41"/>
    <w:rsid w:val="32D103B5"/>
    <w:rsid w:val="33044C2E"/>
    <w:rsid w:val="330667D0"/>
    <w:rsid w:val="33356B95"/>
    <w:rsid w:val="336C6619"/>
    <w:rsid w:val="33947D60"/>
    <w:rsid w:val="33A15FD9"/>
    <w:rsid w:val="33B73A4E"/>
    <w:rsid w:val="33CA19D4"/>
    <w:rsid w:val="33EC7B9C"/>
    <w:rsid w:val="3402116D"/>
    <w:rsid w:val="34563267"/>
    <w:rsid w:val="347E456C"/>
    <w:rsid w:val="34D348B8"/>
    <w:rsid w:val="34D508C8"/>
    <w:rsid w:val="35C83CF1"/>
    <w:rsid w:val="35D97CAC"/>
    <w:rsid w:val="35F44AE6"/>
    <w:rsid w:val="3660007A"/>
    <w:rsid w:val="36681030"/>
    <w:rsid w:val="368D6CE8"/>
    <w:rsid w:val="36914A2B"/>
    <w:rsid w:val="36E0506A"/>
    <w:rsid w:val="36E96615"/>
    <w:rsid w:val="373B6744"/>
    <w:rsid w:val="374617A5"/>
    <w:rsid w:val="37B50C88"/>
    <w:rsid w:val="37BC7885"/>
    <w:rsid w:val="37E5323E"/>
    <w:rsid w:val="38433B03"/>
    <w:rsid w:val="38606463"/>
    <w:rsid w:val="387463B2"/>
    <w:rsid w:val="38A87E0A"/>
    <w:rsid w:val="38BB5D8F"/>
    <w:rsid w:val="38CE5AC2"/>
    <w:rsid w:val="38F17A02"/>
    <w:rsid w:val="38FD63A7"/>
    <w:rsid w:val="392C4597"/>
    <w:rsid w:val="394C2E8B"/>
    <w:rsid w:val="397C551E"/>
    <w:rsid w:val="39930ABA"/>
    <w:rsid w:val="39B0341A"/>
    <w:rsid w:val="39D709A6"/>
    <w:rsid w:val="3A103EB8"/>
    <w:rsid w:val="3B007A89"/>
    <w:rsid w:val="3B3D0CDD"/>
    <w:rsid w:val="3B5C3046"/>
    <w:rsid w:val="3B5D312D"/>
    <w:rsid w:val="3B675D5A"/>
    <w:rsid w:val="3B6E70E8"/>
    <w:rsid w:val="3B800BCA"/>
    <w:rsid w:val="3BCC3E0F"/>
    <w:rsid w:val="3BCE5A48"/>
    <w:rsid w:val="3BDB4052"/>
    <w:rsid w:val="3BFA4E20"/>
    <w:rsid w:val="3C326368"/>
    <w:rsid w:val="3CC35212"/>
    <w:rsid w:val="3CCF3BB7"/>
    <w:rsid w:val="3CEF6007"/>
    <w:rsid w:val="3D5D7415"/>
    <w:rsid w:val="3D5E4F3B"/>
    <w:rsid w:val="3D793B23"/>
    <w:rsid w:val="3DA46DF1"/>
    <w:rsid w:val="3DB06ED0"/>
    <w:rsid w:val="3DD1570D"/>
    <w:rsid w:val="3DDC47DD"/>
    <w:rsid w:val="3DF5764D"/>
    <w:rsid w:val="3DFA1107"/>
    <w:rsid w:val="3E6F38A3"/>
    <w:rsid w:val="3EA42E21"/>
    <w:rsid w:val="3ECD2378"/>
    <w:rsid w:val="3EE14075"/>
    <w:rsid w:val="3F116709"/>
    <w:rsid w:val="3F147FA7"/>
    <w:rsid w:val="3F850EA5"/>
    <w:rsid w:val="3F982986"/>
    <w:rsid w:val="3FA94B93"/>
    <w:rsid w:val="3FD414E4"/>
    <w:rsid w:val="3FE0432D"/>
    <w:rsid w:val="40224945"/>
    <w:rsid w:val="408847A8"/>
    <w:rsid w:val="40890521"/>
    <w:rsid w:val="409B6D58"/>
    <w:rsid w:val="40D20119"/>
    <w:rsid w:val="41526B64"/>
    <w:rsid w:val="41CF6407"/>
    <w:rsid w:val="41DD6D76"/>
    <w:rsid w:val="42246753"/>
    <w:rsid w:val="423A7D24"/>
    <w:rsid w:val="42576B28"/>
    <w:rsid w:val="426923B8"/>
    <w:rsid w:val="42D40179"/>
    <w:rsid w:val="433B01F8"/>
    <w:rsid w:val="433C187A"/>
    <w:rsid w:val="433E55F2"/>
    <w:rsid w:val="43827BD5"/>
    <w:rsid w:val="43851473"/>
    <w:rsid w:val="438A0837"/>
    <w:rsid w:val="43AD4526"/>
    <w:rsid w:val="43AE1DE7"/>
    <w:rsid w:val="43D9531B"/>
    <w:rsid w:val="43F263DD"/>
    <w:rsid w:val="44184095"/>
    <w:rsid w:val="444924A1"/>
    <w:rsid w:val="44564BBE"/>
    <w:rsid w:val="4493196E"/>
    <w:rsid w:val="44A21BB1"/>
    <w:rsid w:val="44EE4DF6"/>
    <w:rsid w:val="45232CF2"/>
    <w:rsid w:val="455E3D2A"/>
    <w:rsid w:val="456652D4"/>
    <w:rsid w:val="45BB5620"/>
    <w:rsid w:val="45C73FC5"/>
    <w:rsid w:val="45D93CF8"/>
    <w:rsid w:val="45DE30BD"/>
    <w:rsid w:val="46386C71"/>
    <w:rsid w:val="465313B5"/>
    <w:rsid w:val="46584C1D"/>
    <w:rsid w:val="4665558C"/>
    <w:rsid w:val="46EB5A91"/>
    <w:rsid w:val="46F32B98"/>
    <w:rsid w:val="475950F1"/>
    <w:rsid w:val="478F28C0"/>
    <w:rsid w:val="4792415F"/>
    <w:rsid w:val="47FC782A"/>
    <w:rsid w:val="483D056E"/>
    <w:rsid w:val="48435459"/>
    <w:rsid w:val="48455675"/>
    <w:rsid w:val="48965ED0"/>
    <w:rsid w:val="48AE4FC8"/>
    <w:rsid w:val="48BF2D31"/>
    <w:rsid w:val="48C4659A"/>
    <w:rsid w:val="49090450"/>
    <w:rsid w:val="490B241B"/>
    <w:rsid w:val="49695393"/>
    <w:rsid w:val="49750012"/>
    <w:rsid w:val="499A379E"/>
    <w:rsid w:val="49C34AA3"/>
    <w:rsid w:val="4A0155CC"/>
    <w:rsid w:val="4A6873F9"/>
    <w:rsid w:val="4A6C513B"/>
    <w:rsid w:val="4A6F0787"/>
    <w:rsid w:val="4A8C758B"/>
    <w:rsid w:val="4A8D1239"/>
    <w:rsid w:val="4AAA17BF"/>
    <w:rsid w:val="4ACA3C0F"/>
    <w:rsid w:val="4AD4180B"/>
    <w:rsid w:val="4ADF3B5F"/>
    <w:rsid w:val="4AF62C56"/>
    <w:rsid w:val="4B115E70"/>
    <w:rsid w:val="4B386DCB"/>
    <w:rsid w:val="4B3D1240"/>
    <w:rsid w:val="4B3D2633"/>
    <w:rsid w:val="4BFC604B"/>
    <w:rsid w:val="4C2F01CE"/>
    <w:rsid w:val="4C5365B2"/>
    <w:rsid w:val="4C5C2F8D"/>
    <w:rsid w:val="4C653BF0"/>
    <w:rsid w:val="4C6D519A"/>
    <w:rsid w:val="4CA62204"/>
    <w:rsid w:val="4CD3248B"/>
    <w:rsid w:val="4D2C0BB1"/>
    <w:rsid w:val="4D357A66"/>
    <w:rsid w:val="4D4952BF"/>
    <w:rsid w:val="4D502AF2"/>
    <w:rsid w:val="4D565C2E"/>
    <w:rsid w:val="4D64034B"/>
    <w:rsid w:val="4DA2130B"/>
    <w:rsid w:val="4DBC1F35"/>
    <w:rsid w:val="4DC62DB4"/>
    <w:rsid w:val="4DFE254E"/>
    <w:rsid w:val="4E0D453F"/>
    <w:rsid w:val="4E1F24C4"/>
    <w:rsid w:val="4E37780E"/>
    <w:rsid w:val="4E4A7541"/>
    <w:rsid w:val="4E4F2DA9"/>
    <w:rsid w:val="4E8642F1"/>
    <w:rsid w:val="4ECF5C98"/>
    <w:rsid w:val="4EE03A01"/>
    <w:rsid w:val="4EE07EA5"/>
    <w:rsid w:val="4EF179BD"/>
    <w:rsid w:val="4EF43951"/>
    <w:rsid w:val="4F477F24"/>
    <w:rsid w:val="4F731261"/>
    <w:rsid w:val="4FE47521"/>
    <w:rsid w:val="4FE92D8A"/>
    <w:rsid w:val="50011E81"/>
    <w:rsid w:val="50812FC2"/>
    <w:rsid w:val="50AD025B"/>
    <w:rsid w:val="50D2381E"/>
    <w:rsid w:val="51087240"/>
    <w:rsid w:val="51112598"/>
    <w:rsid w:val="515A3F3F"/>
    <w:rsid w:val="515B3813"/>
    <w:rsid w:val="51AF590D"/>
    <w:rsid w:val="52741030"/>
    <w:rsid w:val="52C378C2"/>
    <w:rsid w:val="52CB49C9"/>
    <w:rsid w:val="52DC2732"/>
    <w:rsid w:val="52E57838"/>
    <w:rsid w:val="52F65EE9"/>
    <w:rsid w:val="531B5950"/>
    <w:rsid w:val="531B76FE"/>
    <w:rsid w:val="533F163E"/>
    <w:rsid w:val="534103F4"/>
    <w:rsid w:val="535449BE"/>
    <w:rsid w:val="53760DD8"/>
    <w:rsid w:val="538E6122"/>
    <w:rsid w:val="539D6365"/>
    <w:rsid w:val="543547EF"/>
    <w:rsid w:val="546C3B80"/>
    <w:rsid w:val="54907C78"/>
    <w:rsid w:val="553920BD"/>
    <w:rsid w:val="558275C0"/>
    <w:rsid w:val="55BB0D24"/>
    <w:rsid w:val="55DD6EED"/>
    <w:rsid w:val="562C577E"/>
    <w:rsid w:val="56332FB1"/>
    <w:rsid w:val="5637484F"/>
    <w:rsid w:val="565D3B8A"/>
    <w:rsid w:val="56FA7DD1"/>
    <w:rsid w:val="57B10631"/>
    <w:rsid w:val="57B63E99"/>
    <w:rsid w:val="58134E48"/>
    <w:rsid w:val="583A0626"/>
    <w:rsid w:val="583A6878"/>
    <w:rsid w:val="589D2963"/>
    <w:rsid w:val="58D5034F"/>
    <w:rsid w:val="591539B6"/>
    <w:rsid w:val="59934492"/>
    <w:rsid w:val="599B50F5"/>
    <w:rsid w:val="59ED3476"/>
    <w:rsid w:val="5A7616BE"/>
    <w:rsid w:val="5AA224B3"/>
    <w:rsid w:val="5ABA5A4E"/>
    <w:rsid w:val="5B4041A6"/>
    <w:rsid w:val="5B6B0AF7"/>
    <w:rsid w:val="5B8C73EB"/>
    <w:rsid w:val="5B90055D"/>
    <w:rsid w:val="5B9E711E"/>
    <w:rsid w:val="5BAD55B3"/>
    <w:rsid w:val="5BB73D3C"/>
    <w:rsid w:val="5BB871F6"/>
    <w:rsid w:val="5BE03293"/>
    <w:rsid w:val="5BFC5BF3"/>
    <w:rsid w:val="5C182A2D"/>
    <w:rsid w:val="5C317F92"/>
    <w:rsid w:val="5C3B2BBF"/>
    <w:rsid w:val="5C5477DD"/>
    <w:rsid w:val="5C9347A9"/>
    <w:rsid w:val="5CB52971"/>
    <w:rsid w:val="5CBF559E"/>
    <w:rsid w:val="5CC22998"/>
    <w:rsid w:val="5D8A5BAC"/>
    <w:rsid w:val="5D9562FF"/>
    <w:rsid w:val="5DAF5613"/>
    <w:rsid w:val="5DC7295C"/>
    <w:rsid w:val="5DE0273B"/>
    <w:rsid w:val="5E761C8C"/>
    <w:rsid w:val="5E767EDE"/>
    <w:rsid w:val="5E8F3BC4"/>
    <w:rsid w:val="5EE17A4E"/>
    <w:rsid w:val="5F1A6ABC"/>
    <w:rsid w:val="5F3538F6"/>
    <w:rsid w:val="5F41229A"/>
    <w:rsid w:val="5F610B8F"/>
    <w:rsid w:val="5F677827"/>
    <w:rsid w:val="5F763632"/>
    <w:rsid w:val="5FAF36A8"/>
    <w:rsid w:val="60145C01"/>
    <w:rsid w:val="601B6F8F"/>
    <w:rsid w:val="60326087"/>
    <w:rsid w:val="60593614"/>
    <w:rsid w:val="60805044"/>
    <w:rsid w:val="60912DAE"/>
    <w:rsid w:val="609E54CA"/>
    <w:rsid w:val="60D96503"/>
    <w:rsid w:val="61050FC1"/>
    <w:rsid w:val="6115578D"/>
    <w:rsid w:val="61614E76"/>
    <w:rsid w:val="61706E67"/>
    <w:rsid w:val="61BA4586"/>
    <w:rsid w:val="61EB0BE3"/>
    <w:rsid w:val="62467BC8"/>
    <w:rsid w:val="62514EEA"/>
    <w:rsid w:val="631B1054"/>
    <w:rsid w:val="63A948B2"/>
    <w:rsid w:val="63AD5074"/>
    <w:rsid w:val="63B05C41"/>
    <w:rsid w:val="643423CE"/>
    <w:rsid w:val="64526DA7"/>
    <w:rsid w:val="64CD637E"/>
    <w:rsid w:val="650E0E71"/>
    <w:rsid w:val="653E102A"/>
    <w:rsid w:val="659550EE"/>
    <w:rsid w:val="65B23EF2"/>
    <w:rsid w:val="65DD6A95"/>
    <w:rsid w:val="65F75DA9"/>
    <w:rsid w:val="660109D5"/>
    <w:rsid w:val="66546D57"/>
    <w:rsid w:val="66652D12"/>
    <w:rsid w:val="66756CCD"/>
    <w:rsid w:val="66B141AA"/>
    <w:rsid w:val="66B27F22"/>
    <w:rsid w:val="66B772E6"/>
    <w:rsid w:val="66BE2423"/>
    <w:rsid w:val="67226E55"/>
    <w:rsid w:val="67564D51"/>
    <w:rsid w:val="67AF7FBD"/>
    <w:rsid w:val="67B0620F"/>
    <w:rsid w:val="67B33F51"/>
    <w:rsid w:val="67C43A69"/>
    <w:rsid w:val="67EE31DB"/>
    <w:rsid w:val="67FA1B80"/>
    <w:rsid w:val="681F3395"/>
    <w:rsid w:val="688E4077"/>
    <w:rsid w:val="690D7691"/>
    <w:rsid w:val="6922167F"/>
    <w:rsid w:val="69233924"/>
    <w:rsid w:val="693469CC"/>
    <w:rsid w:val="697A2F79"/>
    <w:rsid w:val="698F62F8"/>
    <w:rsid w:val="69C51D1A"/>
    <w:rsid w:val="69E14DA6"/>
    <w:rsid w:val="69F30635"/>
    <w:rsid w:val="69FA19C4"/>
    <w:rsid w:val="69FF6FDA"/>
    <w:rsid w:val="6A1F58CE"/>
    <w:rsid w:val="6A745C1A"/>
    <w:rsid w:val="6B0D5727"/>
    <w:rsid w:val="6B106FC5"/>
    <w:rsid w:val="6B1B42E7"/>
    <w:rsid w:val="6B252A70"/>
    <w:rsid w:val="6B364649"/>
    <w:rsid w:val="6B563571"/>
    <w:rsid w:val="6B8D6867"/>
    <w:rsid w:val="6B95409A"/>
    <w:rsid w:val="6BC04E8F"/>
    <w:rsid w:val="6BEE5558"/>
    <w:rsid w:val="6C262F44"/>
    <w:rsid w:val="6C5775A1"/>
    <w:rsid w:val="6C5A2BED"/>
    <w:rsid w:val="6C5C4BB7"/>
    <w:rsid w:val="6C861C34"/>
    <w:rsid w:val="6C891725"/>
    <w:rsid w:val="6CB26586"/>
    <w:rsid w:val="6CB95B66"/>
    <w:rsid w:val="6CC12C6C"/>
    <w:rsid w:val="6CC369E5"/>
    <w:rsid w:val="6CCF5389"/>
    <w:rsid w:val="6D2D3E5E"/>
    <w:rsid w:val="6D433682"/>
    <w:rsid w:val="6D5E2269"/>
    <w:rsid w:val="6DB12CE1"/>
    <w:rsid w:val="6DC9627D"/>
    <w:rsid w:val="6E162B44"/>
    <w:rsid w:val="6E2214E9"/>
    <w:rsid w:val="6E6164B5"/>
    <w:rsid w:val="6E645FA5"/>
    <w:rsid w:val="6E6E2980"/>
    <w:rsid w:val="6E804461"/>
    <w:rsid w:val="6E867CCA"/>
    <w:rsid w:val="6EE3336E"/>
    <w:rsid w:val="6EED7D49"/>
    <w:rsid w:val="6F1572A0"/>
    <w:rsid w:val="6F7C2E7B"/>
    <w:rsid w:val="6F80296B"/>
    <w:rsid w:val="6FA67EF8"/>
    <w:rsid w:val="703D260A"/>
    <w:rsid w:val="70871AD7"/>
    <w:rsid w:val="70DF36C1"/>
    <w:rsid w:val="71015D2D"/>
    <w:rsid w:val="71092E34"/>
    <w:rsid w:val="715776FB"/>
    <w:rsid w:val="71681909"/>
    <w:rsid w:val="71A32941"/>
    <w:rsid w:val="72005FE5"/>
    <w:rsid w:val="72330169"/>
    <w:rsid w:val="72BA43E6"/>
    <w:rsid w:val="72CC4119"/>
    <w:rsid w:val="72DA6836"/>
    <w:rsid w:val="72E43211"/>
    <w:rsid w:val="73351CBE"/>
    <w:rsid w:val="73467A28"/>
    <w:rsid w:val="73634A7D"/>
    <w:rsid w:val="73644352"/>
    <w:rsid w:val="73813156"/>
    <w:rsid w:val="7416564C"/>
    <w:rsid w:val="74177616"/>
    <w:rsid w:val="74363F40"/>
    <w:rsid w:val="743E2DF5"/>
    <w:rsid w:val="744F6DB0"/>
    <w:rsid w:val="746740F9"/>
    <w:rsid w:val="74CA6436"/>
    <w:rsid w:val="74F87447"/>
    <w:rsid w:val="75436915"/>
    <w:rsid w:val="75705230"/>
    <w:rsid w:val="7589009F"/>
    <w:rsid w:val="75CA0DE4"/>
    <w:rsid w:val="75D7705D"/>
    <w:rsid w:val="75E4177A"/>
    <w:rsid w:val="75E55C1E"/>
    <w:rsid w:val="75E63744"/>
    <w:rsid w:val="769431A0"/>
    <w:rsid w:val="76A258BD"/>
    <w:rsid w:val="76B37ACA"/>
    <w:rsid w:val="76D62103"/>
    <w:rsid w:val="76E063E5"/>
    <w:rsid w:val="774D3A7A"/>
    <w:rsid w:val="77884AB3"/>
    <w:rsid w:val="77955421"/>
    <w:rsid w:val="78007B88"/>
    <w:rsid w:val="780B7492"/>
    <w:rsid w:val="781E7BA9"/>
    <w:rsid w:val="786A065C"/>
    <w:rsid w:val="78A56DA6"/>
    <w:rsid w:val="78A70F68"/>
    <w:rsid w:val="78B2311B"/>
    <w:rsid w:val="78CF4963"/>
    <w:rsid w:val="78FF6FF6"/>
    <w:rsid w:val="791F31F5"/>
    <w:rsid w:val="798E3ED6"/>
    <w:rsid w:val="79BC0A44"/>
    <w:rsid w:val="79D833A4"/>
    <w:rsid w:val="7A5C5D83"/>
    <w:rsid w:val="7A5E7D4D"/>
    <w:rsid w:val="7ABE07EB"/>
    <w:rsid w:val="7B1228E5"/>
    <w:rsid w:val="7B4C229B"/>
    <w:rsid w:val="7B5D0004"/>
    <w:rsid w:val="7B5D1DB2"/>
    <w:rsid w:val="7B6018A2"/>
    <w:rsid w:val="7B7E7C87"/>
    <w:rsid w:val="7B8F65E6"/>
    <w:rsid w:val="7BA43E85"/>
    <w:rsid w:val="7BA94FF8"/>
    <w:rsid w:val="7BBC11CF"/>
    <w:rsid w:val="7C1032C9"/>
    <w:rsid w:val="7C2A25DC"/>
    <w:rsid w:val="7C701FB9"/>
    <w:rsid w:val="7CE3278B"/>
    <w:rsid w:val="7CF95B0B"/>
    <w:rsid w:val="7D083FA0"/>
    <w:rsid w:val="7D847ACA"/>
    <w:rsid w:val="7DE70059"/>
    <w:rsid w:val="7E132BFC"/>
    <w:rsid w:val="7E7318ED"/>
    <w:rsid w:val="7E8B30DA"/>
    <w:rsid w:val="7E933D3D"/>
    <w:rsid w:val="7EA63A70"/>
    <w:rsid w:val="7ECD36F3"/>
    <w:rsid w:val="7EEA7E01"/>
    <w:rsid w:val="7F144E7E"/>
    <w:rsid w:val="7F5F07EF"/>
    <w:rsid w:val="7F8518D8"/>
    <w:rsid w:val="7F862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BE39B6"/>
  <w15:docId w15:val="{E3C4A4BD-EA80-47FA-B1B2-CB65F8B40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uiPriority w:val="9"/>
    <w:qFormat/>
    <w:pPr>
      <w:keepNext/>
      <w:keepLines/>
      <w:numPr>
        <w:numId w:val="1"/>
      </w:numPr>
      <w:spacing w:line="800" w:lineRule="exact"/>
      <w:ind w:firstLine="0"/>
      <w:jc w:val="center"/>
      <w:outlineLvl w:val="0"/>
    </w:pPr>
    <w:rPr>
      <w:rFonts w:ascii="Times New Roman" w:eastAsia="黑体" w:hAnsi="Times New Roman"/>
      <w:bCs/>
      <w:kern w:val="44"/>
      <w:sz w:val="44"/>
      <w:szCs w:val="44"/>
    </w:rPr>
  </w:style>
  <w:style w:type="paragraph" w:styleId="2">
    <w:name w:val="heading 2"/>
    <w:basedOn w:val="a"/>
    <w:next w:val="a"/>
    <w:autoRedefine/>
    <w:qFormat/>
    <w:pPr>
      <w:keepLines/>
      <w:spacing w:before="60" w:after="60"/>
      <w:jc w:val="left"/>
      <w:outlineLvl w:val="1"/>
    </w:pPr>
    <w:rPr>
      <w:rFonts w:ascii="微软雅黑" w:eastAsia="黑体" w:hAnsi="微软雅黑"/>
      <w:b/>
      <w:bCs/>
      <w:sz w:val="30"/>
      <w:szCs w:val="32"/>
    </w:rPr>
  </w:style>
  <w:style w:type="paragraph" w:styleId="3">
    <w:name w:val="heading 3"/>
    <w:basedOn w:val="a"/>
    <w:next w:val="a"/>
    <w:autoRedefine/>
    <w:qFormat/>
    <w:pPr>
      <w:keepNext/>
      <w:keepLines/>
      <w:spacing w:beforeLines="100" w:before="100" w:line="560" w:lineRule="exact"/>
      <w:jc w:val="left"/>
      <w:outlineLvl w:val="2"/>
    </w:pPr>
    <w:rPr>
      <w:rFonts w:ascii="Times New Roman" w:eastAsia="黑体" w:hAnsi="Times New Roman"/>
      <w:bCs/>
      <w:color w:val="000000"/>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Arial" w:eastAsia="Arial" w:hAnsi="Arial" w:cs="Arial"/>
      <w:szCs w:val="21"/>
      <w:lang w:eastAsia="en-US"/>
    </w:rPr>
  </w:style>
  <w:style w:type="paragraph" w:styleId="a4">
    <w:name w:val="footer"/>
    <w:basedOn w:val="a"/>
    <w:autoRedefine/>
    <w:uiPriority w:val="99"/>
    <w:unhideWhenUsed/>
    <w:qFormat/>
    <w:pPr>
      <w:tabs>
        <w:tab w:val="center" w:pos="4153"/>
        <w:tab w:val="right" w:pos="8306"/>
      </w:tabs>
      <w:snapToGrid w:val="0"/>
      <w:jc w:val="left"/>
    </w:pPr>
    <w:rPr>
      <w:sz w:val="18"/>
      <w:szCs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Style585">
    <w:name w:val="_Style 585"/>
    <w:basedOn w:val="a"/>
    <w:next w:val="a7"/>
    <w:autoRedefine/>
    <w:uiPriority w:val="34"/>
    <w:qFormat/>
    <w:pPr>
      <w:ind w:firstLine="420"/>
    </w:pPr>
  </w:style>
  <w:style w:type="paragraph" w:styleId="a7">
    <w:name w:val="List Paragraph"/>
    <w:basedOn w:val="a"/>
    <w:autoRedefine/>
    <w:uiPriority w:val="34"/>
    <w:qFormat/>
    <w:pPr>
      <w:adjustRightInd w:val="0"/>
      <w:snapToGrid w:val="0"/>
      <w:spacing w:line="560" w:lineRule="exact"/>
      <w:ind w:left="420" w:firstLineChars="200" w:firstLine="600"/>
    </w:p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character" w:customStyle="1" w:styleId="a8">
    <w:name w:val="图名"/>
    <w:basedOn w:val="a0"/>
    <w:autoRedefine/>
    <w:qFormat/>
    <w:rPr>
      <w:rFonts w:ascii="楷体" w:eastAsia="楷体" w:hAnsi="楷体" w:cs="楷体"/>
      <w:bCs/>
      <w:color w:val="000000"/>
      <w:szCs w:val="22"/>
    </w:rPr>
  </w:style>
  <w:style w:type="paragraph" w:customStyle="1" w:styleId="a9">
    <w:name w:val="表格"/>
    <w:autoRedefine/>
    <w:qFormat/>
    <w:pPr>
      <w:jc w:val="center"/>
    </w:pPr>
    <w:rPr>
      <w:rFonts w:ascii="宋体" w:eastAsia="微软雅黑" w:hAnsi="宋体" w:cs="宋体"/>
      <w:spacing w:val="4"/>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25</Pages>
  <Words>3574</Words>
  <Characters>20377</Characters>
  <Application>Microsoft Office Word</Application>
  <DocSecurity>0</DocSecurity>
  <Lines>169</Lines>
  <Paragraphs>47</Paragraphs>
  <ScaleCrop>false</ScaleCrop>
  <Company/>
  <LinksUpToDate>false</LinksUpToDate>
  <CharactersWithSpaces>23904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青柠煮茶</dc:creator>
  <cp:lastModifiedBy>PC</cp:lastModifiedBy>
  <cp:revision>4</cp:revision>
  <dcterms:created xsi:type="dcterms:W3CDTF">2024-02-01T09:25:00Z</dcterms:created>
  <dcterms:modified xsi:type="dcterms:W3CDTF">2024-03-12T10:11:00Z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C87B4DD21BC14413B977374C3D26DEFD_13</vt:lpwstr>
  </property>
</Properties>
</file>