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ED492" w14:textId="77777777" w:rsidR="00170053" w:rsidRDefault="00170053">
      <w:pPr>
        <w:snapToGrid w:val="0"/>
        <w:spacing w:line="1000" w:lineRule="exact"/>
        <w:ind w:firstLineChars="100" w:firstLine="361"/>
        <w:jc w:val="center"/>
        <w:outlineLvl w:val="0"/>
        <w:rPr>
          <w:rFonts w:ascii="黑体" w:eastAsia="黑体" w:hAnsi="宋体" w:cs="Times New Roman"/>
          <w:b/>
          <w:bCs/>
          <w:sz w:val="36"/>
          <w:szCs w:val="36"/>
        </w:rPr>
      </w:pPr>
      <w:bookmarkStart w:id="0" w:name="_Toc19678"/>
    </w:p>
    <w:p w14:paraId="6A4DC34C" w14:textId="77777777" w:rsidR="00170053" w:rsidRDefault="00170053">
      <w:pPr>
        <w:snapToGrid w:val="0"/>
        <w:spacing w:line="1000" w:lineRule="exact"/>
        <w:ind w:firstLineChars="100" w:firstLine="361"/>
        <w:jc w:val="center"/>
        <w:outlineLvl w:val="0"/>
        <w:rPr>
          <w:rFonts w:ascii="黑体" w:eastAsia="黑体" w:hAnsi="宋体" w:cs="Times New Roman"/>
          <w:b/>
          <w:bCs/>
          <w:sz w:val="36"/>
          <w:szCs w:val="36"/>
        </w:rPr>
      </w:pPr>
    </w:p>
    <w:p w14:paraId="444A27C8" w14:textId="77777777" w:rsidR="00170053" w:rsidRDefault="00170053">
      <w:pPr>
        <w:snapToGrid w:val="0"/>
        <w:spacing w:line="1000" w:lineRule="exact"/>
        <w:ind w:firstLineChars="100" w:firstLine="361"/>
        <w:jc w:val="center"/>
        <w:outlineLvl w:val="0"/>
        <w:rPr>
          <w:rFonts w:ascii="黑体" w:eastAsia="黑体" w:hAnsi="宋体" w:cs="Times New Roman"/>
          <w:b/>
          <w:bCs/>
          <w:sz w:val="36"/>
          <w:szCs w:val="36"/>
        </w:rPr>
      </w:pPr>
    </w:p>
    <w:p w14:paraId="6BE4F015" w14:textId="77777777" w:rsidR="00170053" w:rsidRDefault="00170053">
      <w:pPr>
        <w:snapToGrid w:val="0"/>
        <w:spacing w:line="1000" w:lineRule="exact"/>
        <w:ind w:firstLineChars="100" w:firstLine="361"/>
        <w:jc w:val="center"/>
        <w:outlineLvl w:val="0"/>
        <w:rPr>
          <w:rFonts w:ascii="黑体" w:eastAsia="黑体" w:hAnsi="宋体" w:cs="Times New Roman"/>
          <w:b/>
          <w:bCs/>
          <w:sz w:val="36"/>
          <w:szCs w:val="36"/>
        </w:rPr>
      </w:pPr>
    </w:p>
    <w:p w14:paraId="48DB39F5" w14:textId="77777777" w:rsidR="00170053" w:rsidRDefault="00170053">
      <w:pPr>
        <w:snapToGrid w:val="0"/>
        <w:spacing w:line="1000" w:lineRule="exact"/>
        <w:ind w:firstLineChars="100" w:firstLine="361"/>
        <w:jc w:val="center"/>
        <w:outlineLvl w:val="0"/>
        <w:rPr>
          <w:rFonts w:ascii="黑体" w:eastAsia="黑体" w:hAnsi="宋体" w:cs="Times New Roman"/>
          <w:b/>
          <w:bCs/>
          <w:sz w:val="36"/>
          <w:szCs w:val="36"/>
        </w:rPr>
      </w:pPr>
    </w:p>
    <w:p w14:paraId="1D4B4E3D" w14:textId="77777777" w:rsidR="00170053" w:rsidRDefault="00000000">
      <w:pPr>
        <w:snapToGrid w:val="0"/>
        <w:spacing w:line="1000" w:lineRule="exact"/>
        <w:ind w:firstLineChars="100" w:firstLine="843"/>
        <w:jc w:val="center"/>
        <w:outlineLvl w:val="0"/>
        <w:rPr>
          <w:rFonts w:ascii="黑体" w:eastAsia="黑体" w:hAnsi="宋体" w:cs="Times New Roman"/>
          <w:b/>
          <w:bCs/>
          <w:sz w:val="84"/>
          <w:szCs w:val="84"/>
        </w:rPr>
      </w:pPr>
      <w:proofErr w:type="gramStart"/>
      <w:r>
        <w:rPr>
          <w:rFonts w:ascii="黑体" w:eastAsia="黑体" w:hAnsi="宋体" w:cs="Times New Roman" w:hint="eastAsia"/>
          <w:b/>
          <w:bCs/>
          <w:sz w:val="84"/>
          <w:szCs w:val="84"/>
        </w:rPr>
        <w:t>规</w:t>
      </w:r>
      <w:proofErr w:type="gramEnd"/>
      <w:r>
        <w:rPr>
          <w:rFonts w:ascii="黑体" w:eastAsia="黑体" w:hAnsi="宋体" w:cs="Times New Roman" w:hint="eastAsia"/>
          <w:b/>
          <w:bCs/>
          <w:sz w:val="84"/>
          <w:szCs w:val="84"/>
        </w:rPr>
        <w:t xml:space="preserve"> 划 文 本</w:t>
      </w:r>
    </w:p>
    <w:p w14:paraId="6D0532A7" w14:textId="77777777" w:rsidR="00170053" w:rsidRDefault="00170053">
      <w:pPr>
        <w:snapToGrid w:val="0"/>
        <w:spacing w:line="1000" w:lineRule="exact"/>
        <w:ind w:firstLineChars="100" w:firstLine="361"/>
        <w:jc w:val="center"/>
        <w:outlineLvl w:val="0"/>
        <w:rPr>
          <w:rFonts w:ascii="黑体" w:eastAsia="黑体" w:hAnsi="宋体" w:cs="Times New Roman"/>
          <w:b/>
          <w:bCs/>
          <w:sz w:val="36"/>
          <w:szCs w:val="36"/>
        </w:rPr>
      </w:pPr>
    </w:p>
    <w:p w14:paraId="7B752F38" w14:textId="77777777" w:rsidR="00170053" w:rsidRDefault="00170053">
      <w:pPr>
        <w:snapToGrid w:val="0"/>
        <w:spacing w:line="1000" w:lineRule="exact"/>
        <w:ind w:firstLineChars="100" w:firstLine="361"/>
        <w:jc w:val="center"/>
        <w:outlineLvl w:val="0"/>
        <w:rPr>
          <w:rFonts w:ascii="黑体" w:eastAsia="黑体" w:hAnsi="宋体" w:cs="Times New Roman"/>
          <w:b/>
          <w:bCs/>
          <w:sz w:val="36"/>
          <w:szCs w:val="36"/>
        </w:rPr>
      </w:pPr>
    </w:p>
    <w:p w14:paraId="59A16F9A" w14:textId="77777777" w:rsidR="00170053" w:rsidRDefault="00170053">
      <w:pPr>
        <w:snapToGrid w:val="0"/>
        <w:spacing w:line="1000" w:lineRule="exact"/>
        <w:ind w:firstLineChars="100" w:firstLine="361"/>
        <w:jc w:val="center"/>
        <w:outlineLvl w:val="0"/>
        <w:rPr>
          <w:rFonts w:ascii="黑体" w:eastAsia="黑体" w:hAnsi="宋体" w:cs="Times New Roman"/>
          <w:b/>
          <w:bCs/>
          <w:sz w:val="36"/>
          <w:szCs w:val="36"/>
        </w:rPr>
      </w:pPr>
    </w:p>
    <w:p w14:paraId="21435551" w14:textId="77777777" w:rsidR="00170053" w:rsidRDefault="00170053">
      <w:pPr>
        <w:snapToGrid w:val="0"/>
        <w:spacing w:line="1000" w:lineRule="exact"/>
        <w:ind w:firstLineChars="100" w:firstLine="361"/>
        <w:jc w:val="center"/>
        <w:outlineLvl w:val="0"/>
        <w:rPr>
          <w:rFonts w:ascii="黑体" w:eastAsia="黑体" w:hAnsi="宋体" w:cs="Times New Roman"/>
          <w:b/>
          <w:bCs/>
          <w:sz w:val="36"/>
          <w:szCs w:val="36"/>
        </w:rPr>
      </w:pPr>
    </w:p>
    <w:p w14:paraId="2F2CCD42" w14:textId="77777777" w:rsidR="00170053" w:rsidRDefault="00170053">
      <w:pPr>
        <w:snapToGrid w:val="0"/>
        <w:spacing w:line="1000" w:lineRule="exact"/>
        <w:ind w:firstLineChars="100" w:firstLine="361"/>
        <w:jc w:val="center"/>
        <w:outlineLvl w:val="0"/>
        <w:rPr>
          <w:rFonts w:ascii="黑体" w:eastAsia="黑体" w:hAnsi="宋体" w:cs="Times New Roman"/>
          <w:b/>
          <w:bCs/>
          <w:sz w:val="36"/>
          <w:szCs w:val="36"/>
        </w:rPr>
      </w:pPr>
    </w:p>
    <w:p w14:paraId="64CB25BB" w14:textId="77777777" w:rsidR="00170053" w:rsidRDefault="00170053">
      <w:pPr>
        <w:snapToGrid w:val="0"/>
        <w:spacing w:line="1000" w:lineRule="exact"/>
        <w:ind w:firstLineChars="100" w:firstLine="361"/>
        <w:jc w:val="center"/>
        <w:outlineLvl w:val="0"/>
        <w:rPr>
          <w:rFonts w:ascii="黑体" w:eastAsia="黑体" w:hAnsi="宋体" w:cs="Times New Roman"/>
          <w:b/>
          <w:bCs/>
          <w:sz w:val="36"/>
          <w:szCs w:val="36"/>
        </w:rPr>
      </w:pPr>
    </w:p>
    <w:p w14:paraId="60735F15" w14:textId="77777777" w:rsidR="00170053" w:rsidRDefault="00170053">
      <w:pPr>
        <w:snapToGrid w:val="0"/>
        <w:spacing w:line="1000" w:lineRule="exact"/>
        <w:outlineLvl w:val="0"/>
        <w:rPr>
          <w:rFonts w:ascii="黑体" w:eastAsia="黑体" w:hAnsi="宋体" w:cs="Times New Roman"/>
          <w:b/>
          <w:bCs/>
          <w:sz w:val="36"/>
          <w:szCs w:val="36"/>
        </w:rPr>
      </w:pPr>
    </w:p>
    <w:p w14:paraId="451394E6" w14:textId="77777777" w:rsidR="00170053" w:rsidRDefault="00170053">
      <w:pPr>
        <w:snapToGrid w:val="0"/>
        <w:spacing w:line="1000" w:lineRule="exact"/>
        <w:ind w:firstLineChars="100" w:firstLine="361"/>
        <w:jc w:val="center"/>
        <w:outlineLvl w:val="0"/>
        <w:rPr>
          <w:rFonts w:ascii="黑体" w:eastAsia="黑体" w:hAnsi="宋体" w:cs="Times New Roman"/>
          <w:b/>
          <w:bCs/>
          <w:sz w:val="36"/>
          <w:szCs w:val="36"/>
        </w:rPr>
        <w:sectPr w:rsidR="00170053" w:rsidSect="0047785D">
          <w:headerReference w:type="default" r:id="rId8"/>
          <w:footerReference w:type="default" r:id="rId9"/>
          <w:type w:val="continuous"/>
          <w:pgSz w:w="23811" w:h="16838" w:orient="landscape"/>
          <w:pgMar w:top="1800" w:right="1440" w:bottom="1800" w:left="1440" w:header="851" w:footer="992" w:gutter="0"/>
          <w:cols w:space="425"/>
          <w:docGrid w:type="lines" w:linePitch="312"/>
        </w:sectPr>
      </w:pPr>
    </w:p>
    <w:p w14:paraId="1B442774" w14:textId="77777777" w:rsidR="00170053" w:rsidRDefault="00000000">
      <w:pPr>
        <w:snapToGrid w:val="0"/>
        <w:spacing w:line="1000" w:lineRule="exact"/>
        <w:jc w:val="center"/>
        <w:outlineLvl w:val="0"/>
        <w:rPr>
          <w:rFonts w:ascii="黑体" w:eastAsia="黑体" w:hAnsi="宋体" w:cs="Times New Roman"/>
          <w:b/>
          <w:bCs/>
          <w:sz w:val="36"/>
          <w:szCs w:val="36"/>
        </w:rPr>
      </w:pPr>
      <w:bookmarkStart w:id="1" w:name="_Toc6836"/>
      <w:bookmarkEnd w:id="0"/>
      <w:r>
        <w:rPr>
          <w:rFonts w:ascii="黑体" w:eastAsia="黑体" w:hAnsi="宋体" w:cs="Times New Roman" w:hint="eastAsia"/>
          <w:b/>
          <w:bCs/>
          <w:sz w:val="36"/>
          <w:szCs w:val="36"/>
        </w:rPr>
        <w:lastRenderedPageBreak/>
        <w:t>目  录</w:t>
      </w:r>
      <w:bookmarkEnd w:id="1"/>
    </w:p>
    <w:sdt>
      <w:sdtPr>
        <w:rPr>
          <w:rFonts w:ascii="宋体" w:eastAsia="宋体" w:hAnsi="宋体"/>
        </w:rPr>
        <w:id w:val="147471156"/>
        <w15:color w:val="DBDBDB"/>
        <w:docPartObj>
          <w:docPartGallery w:val="Table of Contents"/>
          <w:docPartUnique/>
        </w:docPartObj>
      </w:sdtPr>
      <w:sdtEndPr>
        <w:rPr>
          <w:rFonts w:ascii="黑体" w:eastAsia="黑体" w:cs="Times New Roman"/>
          <w:b/>
          <w:bCs/>
          <w:szCs w:val="36"/>
        </w:rPr>
      </w:sdtEndPr>
      <w:sdtContent>
        <w:p w14:paraId="20AA5633" w14:textId="77777777" w:rsidR="00170053" w:rsidRDefault="00170053">
          <w:pPr>
            <w:jc w:val="center"/>
          </w:pPr>
        </w:p>
        <w:p w14:paraId="41B999D3" w14:textId="77777777" w:rsidR="00170053" w:rsidRDefault="00000000">
          <w:pPr>
            <w:pStyle w:val="WPSOffice1"/>
            <w:tabs>
              <w:tab w:val="right" w:leader="dot" w:pos="10253"/>
            </w:tabs>
            <w:rPr>
              <w:b/>
              <w:sz w:val="32"/>
              <w:szCs w:val="32"/>
            </w:rPr>
          </w:pPr>
          <w:r>
            <w:rPr>
              <w:rFonts w:ascii="黑体" w:eastAsia="黑体" w:hAnsi="宋体"/>
              <w:b/>
              <w:bCs/>
              <w:sz w:val="32"/>
              <w:szCs w:val="32"/>
            </w:rPr>
            <w:fldChar w:fldCharType="begin"/>
          </w:r>
          <w:r>
            <w:rPr>
              <w:rFonts w:ascii="黑体" w:eastAsia="黑体" w:hAnsi="宋体"/>
              <w:b/>
              <w:bCs/>
              <w:sz w:val="32"/>
              <w:szCs w:val="32"/>
            </w:rPr>
            <w:instrText xml:space="preserve">TOC \o "1-2" \h \u </w:instrText>
          </w:r>
          <w:r>
            <w:rPr>
              <w:rFonts w:ascii="黑体" w:eastAsia="黑体" w:hAnsi="宋体"/>
              <w:b/>
              <w:bCs/>
              <w:sz w:val="32"/>
              <w:szCs w:val="32"/>
            </w:rPr>
            <w:fldChar w:fldCharType="separate"/>
          </w:r>
          <w:hyperlink w:anchor="_Toc700" w:history="1">
            <w:r>
              <w:rPr>
                <w:rFonts w:ascii="黑体" w:eastAsia="黑体" w:hAnsi="黑体" w:cs="黑体" w:hint="eastAsia"/>
                <w:b/>
                <w:sz w:val="32"/>
                <w:szCs w:val="32"/>
              </w:rPr>
              <w:t>第一章 总则</w:t>
            </w:r>
            <w:r>
              <w:rPr>
                <w:b/>
                <w:sz w:val="32"/>
                <w:szCs w:val="32"/>
              </w:rPr>
              <w:tab/>
            </w:r>
            <w:r>
              <w:rPr>
                <w:b/>
                <w:sz w:val="32"/>
                <w:szCs w:val="32"/>
              </w:rPr>
              <w:fldChar w:fldCharType="begin"/>
            </w:r>
            <w:r>
              <w:rPr>
                <w:b/>
                <w:sz w:val="32"/>
                <w:szCs w:val="32"/>
              </w:rPr>
              <w:instrText xml:space="preserve"> PAGEREF _Toc700 \h </w:instrText>
            </w:r>
            <w:r>
              <w:rPr>
                <w:b/>
                <w:sz w:val="32"/>
                <w:szCs w:val="32"/>
              </w:rPr>
            </w:r>
            <w:r>
              <w:rPr>
                <w:b/>
                <w:sz w:val="32"/>
                <w:szCs w:val="32"/>
              </w:rPr>
              <w:fldChar w:fldCharType="separate"/>
            </w:r>
            <w:r>
              <w:rPr>
                <w:b/>
                <w:sz w:val="32"/>
                <w:szCs w:val="32"/>
              </w:rPr>
              <w:t>1</w:t>
            </w:r>
            <w:r>
              <w:rPr>
                <w:b/>
                <w:sz w:val="32"/>
                <w:szCs w:val="32"/>
              </w:rPr>
              <w:fldChar w:fldCharType="end"/>
            </w:r>
          </w:hyperlink>
        </w:p>
        <w:p w14:paraId="084F0F71" w14:textId="77777777" w:rsidR="00170053" w:rsidRDefault="00000000">
          <w:pPr>
            <w:pStyle w:val="WPSOffice2"/>
            <w:tabs>
              <w:tab w:val="right" w:leader="dot" w:pos="10253"/>
            </w:tabs>
            <w:ind w:left="420"/>
            <w:rPr>
              <w:sz w:val="32"/>
              <w:szCs w:val="32"/>
            </w:rPr>
          </w:pPr>
          <w:hyperlink w:anchor="_Toc24890" w:history="1">
            <w:r>
              <w:rPr>
                <w:rFonts w:ascii="黑体" w:eastAsia="黑体" w:hAnsi="黑体" w:cs="黑体" w:hint="eastAsia"/>
                <w:sz w:val="32"/>
                <w:szCs w:val="32"/>
              </w:rPr>
              <w:t xml:space="preserve">第一条 </w:t>
            </w:r>
            <w:r>
              <w:rPr>
                <w:rFonts w:eastAsia="黑体" w:hint="eastAsia"/>
                <w:bCs/>
                <w:kern w:val="2"/>
                <w:sz w:val="32"/>
                <w:szCs w:val="32"/>
              </w:rPr>
              <w:t>编制目的</w:t>
            </w:r>
            <w:r>
              <w:rPr>
                <w:sz w:val="32"/>
                <w:szCs w:val="32"/>
              </w:rPr>
              <w:tab/>
            </w:r>
            <w:r>
              <w:rPr>
                <w:sz w:val="32"/>
                <w:szCs w:val="32"/>
              </w:rPr>
              <w:fldChar w:fldCharType="begin"/>
            </w:r>
            <w:r>
              <w:rPr>
                <w:sz w:val="32"/>
                <w:szCs w:val="32"/>
              </w:rPr>
              <w:instrText xml:space="preserve"> PAGEREF _Toc24890 \h </w:instrText>
            </w:r>
            <w:r>
              <w:rPr>
                <w:sz w:val="32"/>
                <w:szCs w:val="32"/>
              </w:rPr>
            </w:r>
            <w:r>
              <w:rPr>
                <w:sz w:val="32"/>
                <w:szCs w:val="32"/>
              </w:rPr>
              <w:fldChar w:fldCharType="separate"/>
            </w:r>
            <w:r>
              <w:rPr>
                <w:sz w:val="32"/>
                <w:szCs w:val="32"/>
              </w:rPr>
              <w:t>1</w:t>
            </w:r>
            <w:r>
              <w:rPr>
                <w:sz w:val="32"/>
                <w:szCs w:val="32"/>
              </w:rPr>
              <w:fldChar w:fldCharType="end"/>
            </w:r>
          </w:hyperlink>
        </w:p>
        <w:p w14:paraId="5C102915" w14:textId="77777777" w:rsidR="00170053" w:rsidRDefault="00000000">
          <w:pPr>
            <w:pStyle w:val="WPSOffice2"/>
            <w:tabs>
              <w:tab w:val="right" w:leader="dot" w:pos="10253"/>
            </w:tabs>
            <w:ind w:left="420"/>
            <w:rPr>
              <w:sz w:val="32"/>
              <w:szCs w:val="32"/>
            </w:rPr>
          </w:pPr>
          <w:hyperlink w:anchor="_Toc8305" w:history="1">
            <w:r>
              <w:rPr>
                <w:rFonts w:ascii="黑体" w:eastAsia="黑体" w:hAnsi="黑体" w:cs="黑体" w:hint="eastAsia"/>
                <w:sz w:val="32"/>
                <w:szCs w:val="32"/>
              </w:rPr>
              <w:t>第二条 规划依据</w:t>
            </w:r>
            <w:r>
              <w:rPr>
                <w:sz w:val="32"/>
                <w:szCs w:val="32"/>
              </w:rPr>
              <w:tab/>
            </w:r>
            <w:r>
              <w:rPr>
                <w:sz w:val="32"/>
                <w:szCs w:val="32"/>
              </w:rPr>
              <w:fldChar w:fldCharType="begin"/>
            </w:r>
            <w:r>
              <w:rPr>
                <w:sz w:val="32"/>
                <w:szCs w:val="32"/>
              </w:rPr>
              <w:instrText xml:space="preserve"> PAGEREF _Toc8305 \h </w:instrText>
            </w:r>
            <w:r>
              <w:rPr>
                <w:sz w:val="32"/>
                <w:szCs w:val="32"/>
              </w:rPr>
            </w:r>
            <w:r>
              <w:rPr>
                <w:sz w:val="32"/>
                <w:szCs w:val="32"/>
              </w:rPr>
              <w:fldChar w:fldCharType="separate"/>
            </w:r>
            <w:r>
              <w:rPr>
                <w:sz w:val="32"/>
                <w:szCs w:val="32"/>
              </w:rPr>
              <w:t>1</w:t>
            </w:r>
            <w:r>
              <w:rPr>
                <w:sz w:val="32"/>
                <w:szCs w:val="32"/>
              </w:rPr>
              <w:fldChar w:fldCharType="end"/>
            </w:r>
          </w:hyperlink>
        </w:p>
        <w:p w14:paraId="7304EBF5" w14:textId="77777777" w:rsidR="00170053" w:rsidRDefault="00000000">
          <w:pPr>
            <w:pStyle w:val="WPSOffice2"/>
            <w:tabs>
              <w:tab w:val="right" w:leader="dot" w:pos="10253"/>
            </w:tabs>
            <w:ind w:left="420"/>
            <w:rPr>
              <w:sz w:val="32"/>
              <w:szCs w:val="32"/>
            </w:rPr>
          </w:pPr>
          <w:hyperlink w:anchor="_Toc14185" w:history="1">
            <w:r>
              <w:rPr>
                <w:rFonts w:ascii="黑体" w:eastAsia="黑体" w:hAnsi="黑体" w:cs="黑体" w:hint="eastAsia"/>
                <w:sz w:val="32"/>
                <w:szCs w:val="32"/>
              </w:rPr>
              <w:t>第三条 指导思想</w:t>
            </w:r>
            <w:r>
              <w:rPr>
                <w:sz w:val="32"/>
                <w:szCs w:val="32"/>
              </w:rPr>
              <w:tab/>
            </w:r>
            <w:r>
              <w:rPr>
                <w:sz w:val="32"/>
                <w:szCs w:val="32"/>
              </w:rPr>
              <w:fldChar w:fldCharType="begin"/>
            </w:r>
            <w:r>
              <w:rPr>
                <w:sz w:val="32"/>
                <w:szCs w:val="32"/>
              </w:rPr>
              <w:instrText xml:space="preserve"> PAGEREF _Toc14185 \h </w:instrText>
            </w:r>
            <w:r>
              <w:rPr>
                <w:sz w:val="32"/>
                <w:szCs w:val="32"/>
              </w:rPr>
            </w:r>
            <w:r>
              <w:rPr>
                <w:sz w:val="32"/>
                <w:szCs w:val="32"/>
              </w:rPr>
              <w:fldChar w:fldCharType="separate"/>
            </w:r>
            <w:r>
              <w:rPr>
                <w:sz w:val="32"/>
                <w:szCs w:val="32"/>
              </w:rPr>
              <w:t>2</w:t>
            </w:r>
            <w:r>
              <w:rPr>
                <w:sz w:val="32"/>
                <w:szCs w:val="32"/>
              </w:rPr>
              <w:fldChar w:fldCharType="end"/>
            </w:r>
          </w:hyperlink>
        </w:p>
        <w:p w14:paraId="1EDD1456" w14:textId="77777777" w:rsidR="00170053" w:rsidRDefault="00000000">
          <w:pPr>
            <w:pStyle w:val="WPSOffice2"/>
            <w:tabs>
              <w:tab w:val="right" w:leader="dot" w:pos="10253"/>
            </w:tabs>
            <w:ind w:left="420"/>
            <w:rPr>
              <w:sz w:val="32"/>
              <w:szCs w:val="32"/>
            </w:rPr>
          </w:pPr>
          <w:hyperlink w:anchor="_Toc1694" w:history="1">
            <w:r>
              <w:rPr>
                <w:rFonts w:ascii="黑体" w:eastAsia="黑体" w:hAnsi="黑体" w:cs="黑体" w:hint="eastAsia"/>
                <w:sz w:val="32"/>
                <w:szCs w:val="32"/>
              </w:rPr>
              <w:t>第四条 规划原则</w:t>
            </w:r>
            <w:r>
              <w:rPr>
                <w:sz w:val="32"/>
                <w:szCs w:val="32"/>
              </w:rPr>
              <w:tab/>
            </w:r>
            <w:r>
              <w:rPr>
                <w:sz w:val="32"/>
                <w:szCs w:val="32"/>
              </w:rPr>
              <w:fldChar w:fldCharType="begin"/>
            </w:r>
            <w:r>
              <w:rPr>
                <w:sz w:val="32"/>
                <w:szCs w:val="32"/>
              </w:rPr>
              <w:instrText xml:space="preserve"> PAGEREF _Toc1694 \h </w:instrText>
            </w:r>
            <w:r>
              <w:rPr>
                <w:sz w:val="32"/>
                <w:szCs w:val="32"/>
              </w:rPr>
            </w:r>
            <w:r>
              <w:rPr>
                <w:sz w:val="32"/>
                <w:szCs w:val="32"/>
              </w:rPr>
              <w:fldChar w:fldCharType="separate"/>
            </w:r>
            <w:r>
              <w:rPr>
                <w:sz w:val="32"/>
                <w:szCs w:val="32"/>
              </w:rPr>
              <w:t>2</w:t>
            </w:r>
            <w:r>
              <w:rPr>
                <w:sz w:val="32"/>
                <w:szCs w:val="32"/>
              </w:rPr>
              <w:fldChar w:fldCharType="end"/>
            </w:r>
          </w:hyperlink>
        </w:p>
        <w:p w14:paraId="2261E450" w14:textId="77777777" w:rsidR="00170053" w:rsidRDefault="00000000">
          <w:pPr>
            <w:pStyle w:val="WPSOffice2"/>
            <w:tabs>
              <w:tab w:val="right" w:leader="dot" w:pos="10253"/>
            </w:tabs>
            <w:ind w:left="420"/>
            <w:rPr>
              <w:sz w:val="32"/>
              <w:szCs w:val="32"/>
            </w:rPr>
          </w:pPr>
          <w:hyperlink w:anchor="_Toc26328" w:history="1">
            <w:r>
              <w:rPr>
                <w:rFonts w:ascii="黑体" w:eastAsia="黑体" w:hAnsi="黑体" w:cs="黑体" w:hint="eastAsia"/>
                <w:sz w:val="32"/>
                <w:szCs w:val="32"/>
              </w:rPr>
              <w:t>第五条 规划目标</w:t>
            </w:r>
            <w:r>
              <w:rPr>
                <w:sz w:val="32"/>
                <w:szCs w:val="32"/>
              </w:rPr>
              <w:tab/>
            </w:r>
            <w:r>
              <w:rPr>
                <w:sz w:val="32"/>
                <w:szCs w:val="32"/>
              </w:rPr>
              <w:fldChar w:fldCharType="begin"/>
            </w:r>
            <w:r>
              <w:rPr>
                <w:sz w:val="32"/>
                <w:szCs w:val="32"/>
              </w:rPr>
              <w:instrText xml:space="preserve"> PAGEREF _Toc26328 \h </w:instrText>
            </w:r>
            <w:r>
              <w:rPr>
                <w:sz w:val="32"/>
                <w:szCs w:val="32"/>
              </w:rPr>
            </w:r>
            <w:r>
              <w:rPr>
                <w:sz w:val="32"/>
                <w:szCs w:val="32"/>
              </w:rPr>
              <w:fldChar w:fldCharType="separate"/>
            </w:r>
            <w:r>
              <w:rPr>
                <w:sz w:val="32"/>
                <w:szCs w:val="32"/>
              </w:rPr>
              <w:t>2</w:t>
            </w:r>
            <w:r>
              <w:rPr>
                <w:sz w:val="32"/>
                <w:szCs w:val="32"/>
              </w:rPr>
              <w:fldChar w:fldCharType="end"/>
            </w:r>
          </w:hyperlink>
        </w:p>
        <w:p w14:paraId="208085F7" w14:textId="77777777" w:rsidR="00170053" w:rsidRDefault="00000000">
          <w:pPr>
            <w:pStyle w:val="WPSOffice2"/>
            <w:tabs>
              <w:tab w:val="right" w:leader="dot" w:pos="10253"/>
            </w:tabs>
            <w:ind w:left="420"/>
            <w:rPr>
              <w:sz w:val="32"/>
              <w:szCs w:val="32"/>
            </w:rPr>
          </w:pPr>
          <w:hyperlink w:anchor="_Toc32268" w:history="1">
            <w:r>
              <w:rPr>
                <w:rFonts w:ascii="黑体" w:eastAsia="黑体" w:hAnsi="黑体" w:cs="黑体" w:hint="eastAsia"/>
                <w:sz w:val="32"/>
                <w:szCs w:val="32"/>
              </w:rPr>
              <w:t>第六条 规划范围</w:t>
            </w:r>
            <w:r>
              <w:rPr>
                <w:sz w:val="32"/>
                <w:szCs w:val="32"/>
              </w:rPr>
              <w:tab/>
            </w:r>
            <w:r>
              <w:rPr>
                <w:sz w:val="32"/>
                <w:szCs w:val="32"/>
              </w:rPr>
              <w:fldChar w:fldCharType="begin"/>
            </w:r>
            <w:r>
              <w:rPr>
                <w:sz w:val="32"/>
                <w:szCs w:val="32"/>
              </w:rPr>
              <w:instrText xml:space="preserve"> PAGEREF _Toc32268 \h </w:instrText>
            </w:r>
            <w:r>
              <w:rPr>
                <w:sz w:val="32"/>
                <w:szCs w:val="32"/>
              </w:rPr>
            </w:r>
            <w:r>
              <w:rPr>
                <w:sz w:val="32"/>
                <w:szCs w:val="32"/>
              </w:rPr>
              <w:fldChar w:fldCharType="separate"/>
            </w:r>
            <w:r>
              <w:rPr>
                <w:sz w:val="32"/>
                <w:szCs w:val="32"/>
              </w:rPr>
              <w:t>2</w:t>
            </w:r>
            <w:r>
              <w:rPr>
                <w:sz w:val="32"/>
                <w:szCs w:val="32"/>
              </w:rPr>
              <w:fldChar w:fldCharType="end"/>
            </w:r>
          </w:hyperlink>
        </w:p>
        <w:p w14:paraId="7DA01158" w14:textId="77777777" w:rsidR="00170053" w:rsidRDefault="00000000">
          <w:pPr>
            <w:pStyle w:val="WPSOffice2"/>
            <w:tabs>
              <w:tab w:val="right" w:leader="dot" w:pos="10253"/>
            </w:tabs>
            <w:ind w:left="420"/>
            <w:rPr>
              <w:sz w:val="32"/>
              <w:szCs w:val="32"/>
            </w:rPr>
          </w:pPr>
          <w:hyperlink w:anchor="_Toc27767" w:history="1">
            <w:r>
              <w:rPr>
                <w:rFonts w:ascii="黑体" w:eastAsia="黑体" w:hAnsi="黑体" w:cs="黑体" w:hint="eastAsia"/>
                <w:sz w:val="32"/>
                <w:szCs w:val="32"/>
              </w:rPr>
              <w:t>第七条 规划期限</w:t>
            </w:r>
            <w:r>
              <w:rPr>
                <w:sz w:val="32"/>
                <w:szCs w:val="32"/>
              </w:rPr>
              <w:tab/>
            </w:r>
            <w:r>
              <w:rPr>
                <w:sz w:val="32"/>
                <w:szCs w:val="32"/>
              </w:rPr>
              <w:fldChar w:fldCharType="begin"/>
            </w:r>
            <w:r>
              <w:rPr>
                <w:sz w:val="32"/>
                <w:szCs w:val="32"/>
              </w:rPr>
              <w:instrText xml:space="preserve"> PAGEREF _Toc27767 \h </w:instrText>
            </w:r>
            <w:r>
              <w:rPr>
                <w:sz w:val="32"/>
                <w:szCs w:val="32"/>
              </w:rPr>
            </w:r>
            <w:r>
              <w:rPr>
                <w:sz w:val="32"/>
                <w:szCs w:val="32"/>
              </w:rPr>
              <w:fldChar w:fldCharType="separate"/>
            </w:r>
            <w:r>
              <w:rPr>
                <w:sz w:val="32"/>
                <w:szCs w:val="32"/>
              </w:rPr>
              <w:t>2</w:t>
            </w:r>
            <w:r>
              <w:rPr>
                <w:sz w:val="32"/>
                <w:szCs w:val="32"/>
              </w:rPr>
              <w:fldChar w:fldCharType="end"/>
            </w:r>
          </w:hyperlink>
        </w:p>
        <w:p w14:paraId="00C65B27" w14:textId="77777777" w:rsidR="00170053" w:rsidRDefault="00000000">
          <w:pPr>
            <w:pStyle w:val="WPSOffice2"/>
            <w:tabs>
              <w:tab w:val="right" w:leader="dot" w:pos="10253"/>
            </w:tabs>
            <w:ind w:left="420"/>
            <w:rPr>
              <w:sz w:val="32"/>
              <w:szCs w:val="32"/>
            </w:rPr>
          </w:pPr>
          <w:hyperlink w:anchor="_Toc12819" w:history="1">
            <w:r>
              <w:rPr>
                <w:rFonts w:ascii="黑体" w:eastAsia="黑体" w:hAnsi="黑体" w:cs="黑体" w:hint="eastAsia"/>
                <w:sz w:val="32"/>
                <w:szCs w:val="32"/>
              </w:rPr>
              <w:t>第八条 适用范围</w:t>
            </w:r>
            <w:r>
              <w:rPr>
                <w:sz w:val="32"/>
                <w:szCs w:val="32"/>
              </w:rPr>
              <w:tab/>
            </w:r>
            <w:r>
              <w:rPr>
                <w:sz w:val="32"/>
                <w:szCs w:val="32"/>
              </w:rPr>
              <w:fldChar w:fldCharType="begin"/>
            </w:r>
            <w:r>
              <w:rPr>
                <w:sz w:val="32"/>
                <w:szCs w:val="32"/>
              </w:rPr>
              <w:instrText xml:space="preserve"> PAGEREF _Toc12819 \h </w:instrText>
            </w:r>
            <w:r>
              <w:rPr>
                <w:sz w:val="32"/>
                <w:szCs w:val="32"/>
              </w:rPr>
            </w:r>
            <w:r>
              <w:rPr>
                <w:sz w:val="32"/>
                <w:szCs w:val="32"/>
              </w:rPr>
              <w:fldChar w:fldCharType="separate"/>
            </w:r>
            <w:r>
              <w:rPr>
                <w:sz w:val="32"/>
                <w:szCs w:val="32"/>
              </w:rPr>
              <w:t>2</w:t>
            </w:r>
            <w:r>
              <w:rPr>
                <w:sz w:val="32"/>
                <w:szCs w:val="32"/>
              </w:rPr>
              <w:fldChar w:fldCharType="end"/>
            </w:r>
          </w:hyperlink>
        </w:p>
        <w:p w14:paraId="54A39626" w14:textId="77777777" w:rsidR="00170053" w:rsidRDefault="00000000">
          <w:pPr>
            <w:pStyle w:val="WPSOffice1"/>
            <w:tabs>
              <w:tab w:val="right" w:leader="dot" w:pos="10253"/>
            </w:tabs>
            <w:rPr>
              <w:b/>
              <w:sz w:val="32"/>
              <w:szCs w:val="32"/>
            </w:rPr>
          </w:pPr>
          <w:hyperlink w:anchor="_Toc26583" w:history="1">
            <w:r>
              <w:rPr>
                <w:rFonts w:eastAsia="黑体" w:hint="eastAsia"/>
                <w:b/>
                <w:bCs/>
                <w:kern w:val="44"/>
                <w:sz w:val="32"/>
                <w:szCs w:val="32"/>
              </w:rPr>
              <w:t>第二章</w:t>
            </w:r>
            <w:r>
              <w:rPr>
                <w:rFonts w:eastAsia="黑体" w:hint="eastAsia"/>
                <w:b/>
                <w:bCs/>
                <w:kern w:val="44"/>
                <w:sz w:val="32"/>
                <w:szCs w:val="32"/>
              </w:rPr>
              <w:t xml:space="preserve"> </w:t>
            </w:r>
            <w:r>
              <w:rPr>
                <w:rFonts w:eastAsia="黑体" w:hint="eastAsia"/>
                <w:b/>
                <w:bCs/>
                <w:kern w:val="44"/>
                <w:sz w:val="32"/>
                <w:szCs w:val="32"/>
              </w:rPr>
              <w:t>历史文化价值与特色</w:t>
            </w:r>
            <w:r>
              <w:rPr>
                <w:b/>
                <w:sz w:val="32"/>
                <w:szCs w:val="32"/>
              </w:rPr>
              <w:tab/>
            </w:r>
            <w:r>
              <w:rPr>
                <w:b/>
                <w:sz w:val="32"/>
                <w:szCs w:val="32"/>
              </w:rPr>
              <w:fldChar w:fldCharType="begin"/>
            </w:r>
            <w:r>
              <w:rPr>
                <w:b/>
                <w:sz w:val="32"/>
                <w:szCs w:val="32"/>
              </w:rPr>
              <w:instrText xml:space="preserve"> PAGEREF _Toc26583 \h </w:instrText>
            </w:r>
            <w:r>
              <w:rPr>
                <w:b/>
                <w:sz w:val="32"/>
                <w:szCs w:val="32"/>
              </w:rPr>
            </w:r>
            <w:r>
              <w:rPr>
                <w:b/>
                <w:sz w:val="32"/>
                <w:szCs w:val="32"/>
              </w:rPr>
              <w:fldChar w:fldCharType="separate"/>
            </w:r>
            <w:r>
              <w:rPr>
                <w:b/>
                <w:sz w:val="32"/>
                <w:szCs w:val="32"/>
              </w:rPr>
              <w:t>3</w:t>
            </w:r>
            <w:r>
              <w:rPr>
                <w:b/>
                <w:sz w:val="32"/>
                <w:szCs w:val="32"/>
              </w:rPr>
              <w:fldChar w:fldCharType="end"/>
            </w:r>
          </w:hyperlink>
        </w:p>
        <w:p w14:paraId="22C40560" w14:textId="77777777" w:rsidR="00170053" w:rsidRDefault="00000000">
          <w:pPr>
            <w:pStyle w:val="WPSOffice2"/>
            <w:tabs>
              <w:tab w:val="right" w:leader="dot" w:pos="10253"/>
            </w:tabs>
            <w:ind w:left="420"/>
            <w:rPr>
              <w:sz w:val="32"/>
              <w:szCs w:val="32"/>
            </w:rPr>
          </w:pPr>
          <w:hyperlink w:anchor="_Toc18220" w:history="1">
            <w:r>
              <w:rPr>
                <w:rFonts w:ascii="黑体" w:eastAsia="黑体" w:hAnsi="黑体" w:cs="黑体" w:hint="eastAsia"/>
                <w:sz w:val="32"/>
                <w:szCs w:val="32"/>
              </w:rPr>
              <w:t>第九条 历史文化价值</w:t>
            </w:r>
            <w:r>
              <w:rPr>
                <w:sz w:val="32"/>
                <w:szCs w:val="32"/>
              </w:rPr>
              <w:tab/>
            </w:r>
            <w:r>
              <w:rPr>
                <w:sz w:val="32"/>
                <w:szCs w:val="32"/>
              </w:rPr>
              <w:fldChar w:fldCharType="begin"/>
            </w:r>
            <w:r>
              <w:rPr>
                <w:sz w:val="32"/>
                <w:szCs w:val="32"/>
              </w:rPr>
              <w:instrText xml:space="preserve"> PAGEREF _Toc18220 \h </w:instrText>
            </w:r>
            <w:r>
              <w:rPr>
                <w:sz w:val="32"/>
                <w:szCs w:val="32"/>
              </w:rPr>
            </w:r>
            <w:r>
              <w:rPr>
                <w:sz w:val="32"/>
                <w:szCs w:val="32"/>
              </w:rPr>
              <w:fldChar w:fldCharType="separate"/>
            </w:r>
            <w:r>
              <w:rPr>
                <w:sz w:val="32"/>
                <w:szCs w:val="32"/>
              </w:rPr>
              <w:t>3</w:t>
            </w:r>
            <w:r>
              <w:rPr>
                <w:sz w:val="32"/>
                <w:szCs w:val="32"/>
              </w:rPr>
              <w:fldChar w:fldCharType="end"/>
            </w:r>
          </w:hyperlink>
        </w:p>
        <w:p w14:paraId="550F0373" w14:textId="77777777" w:rsidR="00170053" w:rsidRDefault="00000000">
          <w:pPr>
            <w:pStyle w:val="WPSOffice2"/>
            <w:tabs>
              <w:tab w:val="right" w:leader="dot" w:pos="10253"/>
            </w:tabs>
            <w:ind w:left="420"/>
            <w:rPr>
              <w:sz w:val="32"/>
              <w:szCs w:val="32"/>
            </w:rPr>
          </w:pPr>
          <w:hyperlink w:anchor="_Toc10747" w:history="1">
            <w:r>
              <w:rPr>
                <w:rFonts w:ascii="黑体" w:eastAsia="黑体" w:hAnsi="黑体" w:cs="黑体" w:hint="eastAsia"/>
                <w:sz w:val="32"/>
                <w:szCs w:val="32"/>
              </w:rPr>
              <w:t>第十条 历史文化特色</w:t>
            </w:r>
            <w:r>
              <w:rPr>
                <w:sz w:val="32"/>
                <w:szCs w:val="32"/>
              </w:rPr>
              <w:tab/>
            </w:r>
            <w:r>
              <w:rPr>
                <w:sz w:val="32"/>
                <w:szCs w:val="32"/>
              </w:rPr>
              <w:fldChar w:fldCharType="begin"/>
            </w:r>
            <w:r>
              <w:rPr>
                <w:sz w:val="32"/>
                <w:szCs w:val="32"/>
              </w:rPr>
              <w:instrText xml:space="preserve"> PAGEREF _Toc10747 \h </w:instrText>
            </w:r>
            <w:r>
              <w:rPr>
                <w:sz w:val="32"/>
                <w:szCs w:val="32"/>
              </w:rPr>
            </w:r>
            <w:r>
              <w:rPr>
                <w:sz w:val="32"/>
                <w:szCs w:val="32"/>
              </w:rPr>
              <w:fldChar w:fldCharType="separate"/>
            </w:r>
            <w:r>
              <w:rPr>
                <w:sz w:val="32"/>
                <w:szCs w:val="32"/>
              </w:rPr>
              <w:t>3</w:t>
            </w:r>
            <w:r>
              <w:rPr>
                <w:sz w:val="32"/>
                <w:szCs w:val="32"/>
              </w:rPr>
              <w:fldChar w:fldCharType="end"/>
            </w:r>
          </w:hyperlink>
        </w:p>
        <w:p w14:paraId="3C0428DF" w14:textId="77777777" w:rsidR="00170053" w:rsidRDefault="00000000">
          <w:pPr>
            <w:pStyle w:val="WPSOffice1"/>
            <w:tabs>
              <w:tab w:val="right" w:leader="dot" w:pos="10253"/>
            </w:tabs>
            <w:rPr>
              <w:b/>
              <w:sz w:val="32"/>
              <w:szCs w:val="32"/>
            </w:rPr>
          </w:pPr>
          <w:hyperlink w:anchor="_Toc14104" w:history="1">
            <w:r>
              <w:rPr>
                <w:rFonts w:eastAsia="黑体" w:hint="eastAsia"/>
                <w:b/>
                <w:bCs/>
                <w:kern w:val="44"/>
                <w:sz w:val="32"/>
                <w:szCs w:val="32"/>
              </w:rPr>
              <w:t>第三章</w:t>
            </w:r>
            <w:r>
              <w:rPr>
                <w:rFonts w:eastAsia="黑体" w:hint="eastAsia"/>
                <w:b/>
                <w:bCs/>
                <w:kern w:val="44"/>
                <w:sz w:val="32"/>
                <w:szCs w:val="32"/>
              </w:rPr>
              <w:t xml:space="preserve"> </w:t>
            </w:r>
            <w:r>
              <w:rPr>
                <w:rFonts w:eastAsia="黑体" w:hint="eastAsia"/>
                <w:b/>
                <w:bCs/>
                <w:kern w:val="44"/>
                <w:sz w:val="32"/>
                <w:szCs w:val="32"/>
              </w:rPr>
              <w:t>保护对象与体系</w:t>
            </w:r>
            <w:r>
              <w:rPr>
                <w:b/>
                <w:sz w:val="32"/>
                <w:szCs w:val="32"/>
              </w:rPr>
              <w:tab/>
            </w:r>
            <w:r>
              <w:rPr>
                <w:b/>
                <w:sz w:val="32"/>
                <w:szCs w:val="32"/>
              </w:rPr>
              <w:fldChar w:fldCharType="begin"/>
            </w:r>
            <w:r>
              <w:rPr>
                <w:b/>
                <w:sz w:val="32"/>
                <w:szCs w:val="32"/>
              </w:rPr>
              <w:instrText xml:space="preserve"> PAGEREF _Toc14104 \h </w:instrText>
            </w:r>
            <w:r>
              <w:rPr>
                <w:b/>
                <w:sz w:val="32"/>
                <w:szCs w:val="32"/>
              </w:rPr>
            </w:r>
            <w:r>
              <w:rPr>
                <w:b/>
                <w:sz w:val="32"/>
                <w:szCs w:val="32"/>
              </w:rPr>
              <w:fldChar w:fldCharType="separate"/>
            </w:r>
            <w:r>
              <w:rPr>
                <w:b/>
                <w:sz w:val="32"/>
                <w:szCs w:val="32"/>
              </w:rPr>
              <w:t>4</w:t>
            </w:r>
            <w:r>
              <w:rPr>
                <w:b/>
                <w:sz w:val="32"/>
                <w:szCs w:val="32"/>
              </w:rPr>
              <w:fldChar w:fldCharType="end"/>
            </w:r>
          </w:hyperlink>
        </w:p>
        <w:p w14:paraId="06A0C18A" w14:textId="77777777" w:rsidR="00170053" w:rsidRDefault="00000000">
          <w:pPr>
            <w:pStyle w:val="WPSOffice2"/>
            <w:tabs>
              <w:tab w:val="right" w:leader="dot" w:pos="10253"/>
            </w:tabs>
            <w:ind w:left="420"/>
            <w:rPr>
              <w:sz w:val="32"/>
              <w:szCs w:val="32"/>
            </w:rPr>
          </w:pPr>
          <w:hyperlink w:anchor="_Toc1879" w:history="1">
            <w:r>
              <w:rPr>
                <w:rFonts w:ascii="黑体" w:eastAsia="黑体" w:hAnsi="黑体" w:cs="黑体" w:hint="eastAsia"/>
                <w:sz w:val="32"/>
                <w:szCs w:val="32"/>
              </w:rPr>
              <w:t>第十一条 保护对象</w:t>
            </w:r>
            <w:r>
              <w:rPr>
                <w:sz w:val="32"/>
                <w:szCs w:val="32"/>
              </w:rPr>
              <w:tab/>
            </w:r>
            <w:r>
              <w:rPr>
                <w:sz w:val="32"/>
                <w:szCs w:val="32"/>
              </w:rPr>
              <w:fldChar w:fldCharType="begin"/>
            </w:r>
            <w:r>
              <w:rPr>
                <w:sz w:val="32"/>
                <w:szCs w:val="32"/>
              </w:rPr>
              <w:instrText xml:space="preserve"> PAGEREF _Toc1879 \h </w:instrText>
            </w:r>
            <w:r>
              <w:rPr>
                <w:sz w:val="32"/>
                <w:szCs w:val="32"/>
              </w:rPr>
            </w:r>
            <w:r>
              <w:rPr>
                <w:sz w:val="32"/>
                <w:szCs w:val="32"/>
              </w:rPr>
              <w:fldChar w:fldCharType="separate"/>
            </w:r>
            <w:r>
              <w:rPr>
                <w:sz w:val="32"/>
                <w:szCs w:val="32"/>
              </w:rPr>
              <w:t>4</w:t>
            </w:r>
            <w:r>
              <w:rPr>
                <w:sz w:val="32"/>
                <w:szCs w:val="32"/>
              </w:rPr>
              <w:fldChar w:fldCharType="end"/>
            </w:r>
          </w:hyperlink>
        </w:p>
        <w:p w14:paraId="602D8C65" w14:textId="77777777" w:rsidR="00170053" w:rsidRDefault="00000000">
          <w:pPr>
            <w:pStyle w:val="WPSOffice2"/>
            <w:tabs>
              <w:tab w:val="right" w:leader="dot" w:pos="10253"/>
            </w:tabs>
            <w:ind w:left="420"/>
            <w:rPr>
              <w:sz w:val="32"/>
              <w:szCs w:val="32"/>
            </w:rPr>
          </w:pPr>
          <w:hyperlink w:anchor="_Toc10053" w:history="1">
            <w:r>
              <w:rPr>
                <w:rFonts w:ascii="黑体" w:eastAsia="黑体" w:hAnsi="黑体" w:cs="黑体" w:hint="eastAsia"/>
                <w:sz w:val="32"/>
                <w:szCs w:val="32"/>
              </w:rPr>
              <w:t>第十二条 保护体系</w:t>
            </w:r>
            <w:r>
              <w:rPr>
                <w:sz w:val="32"/>
                <w:szCs w:val="32"/>
              </w:rPr>
              <w:tab/>
            </w:r>
            <w:r>
              <w:rPr>
                <w:sz w:val="32"/>
                <w:szCs w:val="32"/>
              </w:rPr>
              <w:fldChar w:fldCharType="begin"/>
            </w:r>
            <w:r>
              <w:rPr>
                <w:sz w:val="32"/>
                <w:szCs w:val="32"/>
              </w:rPr>
              <w:instrText xml:space="preserve"> PAGEREF _Toc10053 \h </w:instrText>
            </w:r>
            <w:r>
              <w:rPr>
                <w:sz w:val="32"/>
                <w:szCs w:val="32"/>
              </w:rPr>
            </w:r>
            <w:r>
              <w:rPr>
                <w:sz w:val="32"/>
                <w:szCs w:val="32"/>
              </w:rPr>
              <w:fldChar w:fldCharType="separate"/>
            </w:r>
            <w:r>
              <w:rPr>
                <w:sz w:val="32"/>
                <w:szCs w:val="32"/>
              </w:rPr>
              <w:t>4</w:t>
            </w:r>
            <w:r>
              <w:rPr>
                <w:sz w:val="32"/>
                <w:szCs w:val="32"/>
              </w:rPr>
              <w:fldChar w:fldCharType="end"/>
            </w:r>
          </w:hyperlink>
        </w:p>
        <w:p w14:paraId="4E6FE08C" w14:textId="77777777" w:rsidR="00170053" w:rsidRDefault="00000000">
          <w:pPr>
            <w:pStyle w:val="WPSOffice2"/>
            <w:tabs>
              <w:tab w:val="right" w:leader="dot" w:pos="10253"/>
            </w:tabs>
            <w:ind w:left="420"/>
            <w:rPr>
              <w:sz w:val="32"/>
              <w:szCs w:val="32"/>
            </w:rPr>
          </w:pPr>
          <w:hyperlink w:anchor="_Toc28459" w:history="1">
            <w:r>
              <w:rPr>
                <w:rFonts w:ascii="黑体" w:eastAsia="黑体" w:hAnsi="黑体" w:cs="黑体" w:hint="eastAsia"/>
                <w:sz w:val="32"/>
                <w:szCs w:val="32"/>
              </w:rPr>
              <w:t>第十三条 保护策略</w:t>
            </w:r>
            <w:r>
              <w:rPr>
                <w:sz w:val="32"/>
                <w:szCs w:val="32"/>
              </w:rPr>
              <w:tab/>
            </w:r>
            <w:r>
              <w:rPr>
                <w:sz w:val="32"/>
                <w:szCs w:val="32"/>
              </w:rPr>
              <w:fldChar w:fldCharType="begin"/>
            </w:r>
            <w:r>
              <w:rPr>
                <w:sz w:val="32"/>
                <w:szCs w:val="32"/>
              </w:rPr>
              <w:instrText xml:space="preserve"> PAGEREF _Toc28459 \h </w:instrText>
            </w:r>
            <w:r>
              <w:rPr>
                <w:sz w:val="32"/>
                <w:szCs w:val="32"/>
              </w:rPr>
            </w:r>
            <w:r>
              <w:rPr>
                <w:sz w:val="32"/>
                <w:szCs w:val="32"/>
              </w:rPr>
              <w:fldChar w:fldCharType="separate"/>
            </w:r>
            <w:r>
              <w:rPr>
                <w:sz w:val="32"/>
                <w:szCs w:val="32"/>
              </w:rPr>
              <w:t>4</w:t>
            </w:r>
            <w:r>
              <w:rPr>
                <w:sz w:val="32"/>
                <w:szCs w:val="32"/>
              </w:rPr>
              <w:fldChar w:fldCharType="end"/>
            </w:r>
          </w:hyperlink>
        </w:p>
        <w:p w14:paraId="35063D3E" w14:textId="77777777" w:rsidR="00170053" w:rsidRDefault="00000000">
          <w:pPr>
            <w:pStyle w:val="WPSOffice1"/>
            <w:tabs>
              <w:tab w:val="right" w:leader="dot" w:pos="10253"/>
            </w:tabs>
            <w:rPr>
              <w:b/>
              <w:sz w:val="32"/>
              <w:szCs w:val="32"/>
            </w:rPr>
          </w:pPr>
          <w:hyperlink w:anchor="_Toc21336" w:history="1">
            <w:r>
              <w:rPr>
                <w:rFonts w:eastAsia="黑体" w:hint="eastAsia"/>
                <w:b/>
                <w:bCs/>
                <w:kern w:val="44"/>
                <w:sz w:val="32"/>
                <w:szCs w:val="32"/>
              </w:rPr>
              <w:t>第四章</w:t>
            </w:r>
            <w:r>
              <w:rPr>
                <w:rFonts w:eastAsia="黑体" w:hint="eastAsia"/>
                <w:b/>
                <w:bCs/>
                <w:kern w:val="44"/>
                <w:sz w:val="32"/>
                <w:szCs w:val="32"/>
              </w:rPr>
              <w:t xml:space="preserve"> </w:t>
            </w:r>
            <w:r>
              <w:rPr>
                <w:rFonts w:eastAsia="黑体" w:hint="eastAsia"/>
                <w:b/>
                <w:bCs/>
                <w:kern w:val="44"/>
                <w:sz w:val="32"/>
                <w:szCs w:val="32"/>
              </w:rPr>
              <w:t>村域总体保护</w:t>
            </w:r>
            <w:r>
              <w:rPr>
                <w:b/>
                <w:sz w:val="32"/>
                <w:szCs w:val="32"/>
              </w:rPr>
              <w:tab/>
            </w:r>
            <w:r>
              <w:rPr>
                <w:b/>
                <w:sz w:val="32"/>
                <w:szCs w:val="32"/>
              </w:rPr>
              <w:fldChar w:fldCharType="begin"/>
            </w:r>
            <w:r>
              <w:rPr>
                <w:b/>
                <w:sz w:val="32"/>
                <w:szCs w:val="32"/>
              </w:rPr>
              <w:instrText xml:space="preserve"> PAGEREF _Toc21336 \h </w:instrText>
            </w:r>
            <w:r>
              <w:rPr>
                <w:b/>
                <w:sz w:val="32"/>
                <w:szCs w:val="32"/>
              </w:rPr>
            </w:r>
            <w:r>
              <w:rPr>
                <w:b/>
                <w:sz w:val="32"/>
                <w:szCs w:val="32"/>
              </w:rPr>
              <w:fldChar w:fldCharType="separate"/>
            </w:r>
            <w:r>
              <w:rPr>
                <w:b/>
                <w:sz w:val="32"/>
                <w:szCs w:val="32"/>
              </w:rPr>
              <w:t>5</w:t>
            </w:r>
            <w:r>
              <w:rPr>
                <w:b/>
                <w:sz w:val="32"/>
                <w:szCs w:val="32"/>
              </w:rPr>
              <w:fldChar w:fldCharType="end"/>
            </w:r>
          </w:hyperlink>
        </w:p>
        <w:p w14:paraId="4B6839F5" w14:textId="77777777" w:rsidR="00170053" w:rsidRDefault="00000000">
          <w:pPr>
            <w:pStyle w:val="WPSOffice2"/>
            <w:tabs>
              <w:tab w:val="right" w:leader="dot" w:pos="10253"/>
            </w:tabs>
            <w:ind w:left="420"/>
            <w:rPr>
              <w:sz w:val="32"/>
              <w:szCs w:val="32"/>
            </w:rPr>
          </w:pPr>
          <w:hyperlink w:anchor="_Toc6754" w:history="1">
            <w:r>
              <w:rPr>
                <w:rFonts w:ascii="黑体" w:eastAsia="黑体" w:hAnsi="黑体" w:cs="黑体" w:hint="eastAsia"/>
                <w:sz w:val="32"/>
                <w:szCs w:val="32"/>
              </w:rPr>
              <w:t>第十四条 保护目标</w:t>
            </w:r>
            <w:r>
              <w:rPr>
                <w:sz w:val="32"/>
                <w:szCs w:val="32"/>
              </w:rPr>
              <w:tab/>
            </w:r>
            <w:r>
              <w:rPr>
                <w:sz w:val="32"/>
                <w:szCs w:val="32"/>
              </w:rPr>
              <w:fldChar w:fldCharType="begin"/>
            </w:r>
            <w:r>
              <w:rPr>
                <w:sz w:val="32"/>
                <w:szCs w:val="32"/>
              </w:rPr>
              <w:instrText xml:space="preserve"> PAGEREF _Toc6754 \h </w:instrText>
            </w:r>
            <w:r>
              <w:rPr>
                <w:sz w:val="32"/>
                <w:szCs w:val="32"/>
              </w:rPr>
            </w:r>
            <w:r>
              <w:rPr>
                <w:sz w:val="32"/>
                <w:szCs w:val="32"/>
              </w:rPr>
              <w:fldChar w:fldCharType="separate"/>
            </w:r>
            <w:r>
              <w:rPr>
                <w:sz w:val="32"/>
                <w:szCs w:val="32"/>
              </w:rPr>
              <w:t>5</w:t>
            </w:r>
            <w:r>
              <w:rPr>
                <w:sz w:val="32"/>
                <w:szCs w:val="32"/>
              </w:rPr>
              <w:fldChar w:fldCharType="end"/>
            </w:r>
          </w:hyperlink>
        </w:p>
        <w:p w14:paraId="78843BF3" w14:textId="77777777" w:rsidR="00170053" w:rsidRDefault="00000000">
          <w:pPr>
            <w:pStyle w:val="WPSOffice2"/>
            <w:tabs>
              <w:tab w:val="right" w:leader="dot" w:pos="10253"/>
            </w:tabs>
            <w:ind w:left="420"/>
            <w:rPr>
              <w:sz w:val="32"/>
              <w:szCs w:val="32"/>
            </w:rPr>
          </w:pPr>
          <w:hyperlink w:anchor="_Toc13572" w:history="1">
            <w:r>
              <w:rPr>
                <w:rFonts w:ascii="黑体" w:eastAsia="黑体" w:hAnsi="黑体" w:cs="黑体" w:hint="eastAsia"/>
                <w:sz w:val="32"/>
                <w:szCs w:val="32"/>
              </w:rPr>
              <w:t>第十五条 保护结构</w:t>
            </w:r>
            <w:r>
              <w:rPr>
                <w:sz w:val="32"/>
                <w:szCs w:val="32"/>
              </w:rPr>
              <w:tab/>
            </w:r>
            <w:r>
              <w:rPr>
                <w:sz w:val="32"/>
                <w:szCs w:val="32"/>
              </w:rPr>
              <w:fldChar w:fldCharType="begin"/>
            </w:r>
            <w:r>
              <w:rPr>
                <w:sz w:val="32"/>
                <w:szCs w:val="32"/>
              </w:rPr>
              <w:instrText xml:space="preserve"> PAGEREF _Toc13572 \h </w:instrText>
            </w:r>
            <w:r>
              <w:rPr>
                <w:sz w:val="32"/>
                <w:szCs w:val="32"/>
              </w:rPr>
            </w:r>
            <w:r>
              <w:rPr>
                <w:sz w:val="32"/>
                <w:szCs w:val="32"/>
              </w:rPr>
              <w:fldChar w:fldCharType="separate"/>
            </w:r>
            <w:r>
              <w:rPr>
                <w:sz w:val="32"/>
                <w:szCs w:val="32"/>
              </w:rPr>
              <w:t>5</w:t>
            </w:r>
            <w:r>
              <w:rPr>
                <w:sz w:val="32"/>
                <w:szCs w:val="32"/>
              </w:rPr>
              <w:fldChar w:fldCharType="end"/>
            </w:r>
          </w:hyperlink>
        </w:p>
        <w:p w14:paraId="03FCD237" w14:textId="77777777" w:rsidR="00170053" w:rsidRDefault="00000000">
          <w:pPr>
            <w:pStyle w:val="WPSOffice2"/>
            <w:tabs>
              <w:tab w:val="right" w:leader="dot" w:pos="10253"/>
            </w:tabs>
            <w:ind w:left="420"/>
            <w:rPr>
              <w:sz w:val="32"/>
              <w:szCs w:val="32"/>
            </w:rPr>
          </w:pPr>
          <w:hyperlink w:anchor="_Toc30349" w:history="1">
            <w:r>
              <w:rPr>
                <w:rFonts w:ascii="黑体" w:eastAsia="黑体" w:hAnsi="黑体" w:cs="黑体" w:hint="eastAsia"/>
                <w:sz w:val="32"/>
                <w:szCs w:val="32"/>
              </w:rPr>
              <w:t>第十六条 自然山水的保护</w:t>
            </w:r>
            <w:r>
              <w:rPr>
                <w:sz w:val="32"/>
                <w:szCs w:val="32"/>
              </w:rPr>
              <w:tab/>
            </w:r>
            <w:r>
              <w:rPr>
                <w:sz w:val="32"/>
                <w:szCs w:val="32"/>
              </w:rPr>
              <w:fldChar w:fldCharType="begin"/>
            </w:r>
            <w:r>
              <w:rPr>
                <w:sz w:val="32"/>
                <w:szCs w:val="32"/>
              </w:rPr>
              <w:instrText xml:space="preserve"> PAGEREF _Toc30349 \h </w:instrText>
            </w:r>
            <w:r>
              <w:rPr>
                <w:sz w:val="32"/>
                <w:szCs w:val="32"/>
              </w:rPr>
            </w:r>
            <w:r>
              <w:rPr>
                <w:sz w:val="32"/>
                <w:szCs w:val="32"/>
              </w:rPr>
              <w:fldChar w:fldCharType="separate"/>
            </w:r>
            <w:r>
              <w:rPr>
                <w:sz w:val="32"/>
                <w:szCs w:val="32"/>
              </w:rPr>
              <w:t>5</w:t>
            </w:r>
            <w:r>
              <w:rPr>
                <w:sz w:val="32"/>
                <w:szCs w:val="32"/>
              </w:rPr>
              <w:fldChar w:fldCharType="end"/>
            </w:r>
          </w:hyperlink>
        </w:p>
        <w:p w14:paraId="1519420E" w14:textId="77777777" w:rsidR="00170053" w:rsidRDefault="00000000">
          <w:pPr>
            <w:pStyle w:val="WPSOffice2"/>
            <w:tabs>
              <w:tab w:val="right" w:leader="dot" w:pos="10253"/>
            </w:tabs>
            <w:ind w:left="420"/>
            <w:rPr>
              <w:sz w:val="32"/>
              <w:szCs w:val="32"/>
            </w:rPr>
          </w:pPr>
          <w:hyperlink w:anchor="_Toc7060" w:history="1">
            <w:r>
              <w:rPr>
                <w:rFonts w:ascii="黑体" w:eastAsia="黑体" w:hAnsi="黑体" w:cs="黑体" w:hint="eastAsia"/>
                <w:sz w:val="32"/>
                <w:szCs w:val="32"/>
              </w:rPr>
              <w:t>第十七条 历史文化遗产的保护重点</w:t>
            </w:r>
            <w:r>
              <w:rPr>
                <w:sz w:val="32"/>
                <w:szCs w:val="32"/>
              </w:rPr>
              <w:tab/>
            </w:r>
            <w:r>
              <w:rPr>
                <w:sz w:val="32"/>
                <w:szCs w:val="32"/>
              </w:rPr>
              <w:fldChar w:fldCharType="begin"/>
            </w:r>
            <w:r>
              <w:rPr>
                <w:sz w:val="32"/>
                <w:szCs w:val="32"/>
              </w:rPr>
              <w:instrText xml:space="preserve"> PAGEREF _Toc7060 \h </w:instrText>
            </w:r>
            <w:r>
              <w:rPr>
                <w:sz w:val="32"/>
                <w:szCs w:val="32"/>
              </w:rPr>
            </w:r>
            <w:r>
              <w:rPr>
                <w:sz w:val="32"/>
                <w:szCs w:val="32"/>
              </w:rPr>
              <w:fldChar w:fldCharType="separate"/>
            </w:r>
            <w:r>
              <w:rPr>
                <w:sz w:val="32"/>
                <w:szCs w:val="32"/>
              </w:rPr>
              <w:t>5</w:t>
            </w:r>
            <w:r>
              <w:rPr>
                <w:sz w:val="32"/>
                <w:szCs w:val="32"/>
              </w:rPr>
              <w:fldChar w:fldCharType="end"/>
            </w:r>
          </w:hyperlink>
        </w:p>
        <w:p w14:paraId="0507BDCD" w14:textId="77777777" w:rsidR="00170053" w:rsidRDefault="00000000">
          <w:pPr>
            <w:pStyle w:val="WPSOffice1"/>
            <w:tabs>
              <w:tab w:val="right" w:leader="dot" w:pos="10253"/>
            </w:tabs>
            <w:rPr>
              <w:b/>
              <w:sz w:val="32"/>
              <w:szCs w:val="32"/>
            </w:rPr>
          </w:pPr>
          <w:hyperlink w:anchor="_Toc21956" w:history="1">
            <w:r>
              <w:rPr>
                <w:rFonts w:ascii="黑体" w:eastAsia="黑体" w:hAnsi="黑体" w:hint="eastAsia"/>
                <w:b/>
                <w:bCs/>
                <w:kern w:val="44"/>
                <w:sz w:val="32"/>
                <w:szCs w:val="32"/>
              </w:rPr>
              <w:t>第五章 村落保护范围管控</w:t>
            </w:r>
            <w:r>
              <w:rPr>
                <w:b/>
                <w:sz w:val="32"/>
                <w:szCs w:val="32"/>
              </w:rPr>
              <w:tab/>
            </w:r>
            <w:r>
              <w:rPr>
                <w:b/>
                <w:sz w:val="32"/>
                <w:szCs w:val="32"/>
              </w:rPr>
              <w:fldChar w:fldCharType="begin"/>
            </w:r>
            <w:r>
              <w:rPr>
                <w:b/>
                <w:sz w:val="32"/>
                <w:szCs w:val="32"/>
              </w:rPr>
              <w:instrText xml:space="preserve"> PAGEREF _Toc21956 \h </w:instrText>
            </w:r>
            <w:r>
              <w:rPr>
                <w:b/>
                <w:sz w:val="32"/>
                <w:szCs w:val="32"/>
              </w:rPr>
            </w:r>
            <w:r>
              <w:rPr>
                <w:b/>
                <w:sz w:val="32"/>
                <w:szCs w:val="32"/>
              </w:rPr>
              <w:fldChar w:fldCharType="separate"/>
            </w:r>
            <w:r>
              <w:rPr>
                <w:b/>
                <w:sz w:val="32"/>
                <w:szCs w:val="32"/>
              </w:rPr>
              <w:t>6</w:t>
            </w:r>
            <w:r>
              <w:rPr>
                <w:b/>
                <w:sz w:val="32"/>
                <w:szCs w:val="32"/>
              </w:rPr>
              <w:fldChar w:fldCharType="end"/>
            </w:r>
          </w:hyperlink>
        </w:p>
        <w:p w14:paraId="1509031E" w14:textId="77777777" w:rsidR="00170053" w:rsidRDefault="00000000">
          <w:pPr>
            <w:pStyle w:val="WPSOffice2"/>
            <w:tabs>
              <w:tab w:val="right" w:leader="dot" w:pos="10253"/>
            </w:tabs>
            <w:ind w:left="420"/>
            <w:rPr>
              <w:sz w:val="32"/>
              <w:szCs w:val="32"/>
            </w:rPr>
          </w:pPr>
          <w:hyperlink w:anchor="_Toc14551" w:history="1">
            <w:r>
              <w:rPr>
                <w:rFonts w:ascii="黑体" w:eastAsia="黑体" w:hAnsi="黑体" w:cs="黑体" w:hint="eastAsia"/>
                <w:sz w:val="32"/>
                <w:szCs w:val="32"/>
              </w:rPr>
              <w:t>第十八条 保护区划</w:t>
            </w:r>
            <w:r>
              <w:rPr>
                <w:sz w:val="32"/>
                <w:szCs w:val="32"/>
              </w:rPr>
              <w:tab/>
            </w:r>
            <w:r>
              <w:rPr>
                <w:sz w:val="32"/>
                <w:szCs w:val="32"/>
              </w:rPr>
              <w:fldChar w:fldCharType="begin"/>
            </w:r>
            <w:r>
              <w:rPr>
                <w:sz w:val="32"/>
                <w:szCs w:val="32"/>
              </w:rPr>
              <w:instrText xml:space="preserve"> PAGEREF _Toc14551 \h </w:instrText>
            </w:r>
            <w:r>
              <w:rPr>
                <w:sz w:val="32"/>
                <w:szCs w:val="32"/>
              </w:rPr>
            </w:r>
            <w:r>
              <w:rPr>
                <w:sz w:val="32"/>
                <w:szCs w:val="32"/>
              </w:rPr>
              <w:fldChar w:fldCharType="separate"/>
            </w:r>
            <w:r>
              <w:rPr>
                <w:sz w:val="32"/>
                <w:szCs w:val="32"/>
              </w:rPr>
              <w:t>6</w:t>
            </w:r>
            <w:r>
              <w:rPr>
                <w:sz w:val="32"/>
                <w:szCs w:val="32"/>
              </w:rPr>
              <w:fldChar w:fldCharType="end"/>
            </w:r>
          </w:hyperlink>
        </w:p>
        <w:p w14:paraId="15C95EBB" w14:textId="77777777" w:rsidR="00170053" w:rsidRDefault="00000000">
          <w:pPr>
            <w:pStyle w:val="WPSOffice2"/>
            <w:tabs>
              <w:tab w:val="right" w:leader="dot" w:pos="10253"/>
            </w:tabs>
            <w:ind w:left="420"/>
            <w:rPr>
              <w:sz w:val="32"/>
              <w:szCs w:val="32"/>
            </w:rPr>
          </w:pPr>
          <w:hyperlink w:anchor="_Toc29288" w:history="1">
            <w:r>
              <w:rPr>
                <w:rFonts w:ascii="黑体" w:eastAsia="黑体" w:hAnsi="黑体" w:cs="黑体" w:hint="eastAsia"/>
                <w:sz w:val="32"/>
                <w:szCs w:val="32"/>
              </w:rPr>
              <w:t>第十九条 管控要求</w:t>
            </w:r>
            <w:r>
              <w:rPr>
                <w:sz w:val="32"/>
                <w:szCs w:val="32"/>
              </w:rPr>
              <w:tab/>
            </w:r>
            <w:r>
              <w:rPr>
                <w:sz w:val="32"/>
                <w:szCs w:val="32"/>
              </w:rPr>
              <w:fldChar w:fldCharType="begin"/>
            </w:r>
            <w:r>
              <w:rPr>
                <w:sz w:val="32"/>
                <w:szCs w:val="32"/>
              </w:rPr>
              <w:instrText xml:space="preserve"> PAGEREF _Toc29288 \h </w:instrText>
            </w:r>
            <w:r>
              <w:rPr>
                <w:sz w:val="32"/>
                <w:szCs w:val="32"/>
              </w:rPr>
            </w:r>
            <w:r>
              <w:rPr>
                <w:sz w:val="32"/>
                <w:szCs w:val="32"/>
              </w:rPr>
              <w:fldChar w:fldCharType="separate"/>
            </w:r>
            <w:r>
              <w:rPr>
                <w:sz w:val="32"/>
                <w:szCs w:val="32"/>
              </w:rPr>
              <w:t>6</w:t>
            </w:r>
            <w:r>
              <w:rPr>
                <w:sz w:val="32"/>
                <w:szCs w:val="32"/>
              </w:rPr>
              <w:fldChar w:fldCharType="end"/>
            </w:r>
          </w:hyperlink>
        </w:p>
        <w:p w14:paraId="6943F4B0" w14:textId="77777777" w:rsidR="00170053" w:rsidRDefault="00000000">
          <w:pPr>
            <w:pStyle w:val="WPSOffice2"/>
            <w:tabs>
              <w:tab w:val="right" w:leader="dot" w:pos="10253"/>
            </w:tabs>
            <w:ind w:left="420"/>
            <w:rPr>
              <w:sz w:val="32"/>
              <w:szCs w:val="32"/>
            </w:rPr>
          </w:pPr>
          <w:hyperlink w:anchor="_Toc5704" w:history="1">
            <w:r>
              <w:rPr>
                <w:rFonts w:ascii="黑体" w:eastAsia="黑体" w:hAnsi="黑体" w:cs="黑体" w:hint="eastAsia"/>
                <w:sz w:val="32"/>
                <w:szCs w:val="32"/>
              </w:rPr>
              <w:t>第二十条 传统格局的保护</w:t>
            </w:r>
            <w:r>
              <w:rPr>
                <w:sz w:val="32"/>
                <w:szCs w:val="32"/>
              </w:rPr>
              <w:tab/>
            </w:r>
            <w:r>
              <w:rPr>
                <w:sz w:val="32"/>
                <w:szCs w:val="32"/>
              </w:rPr>
              <w:fldChar w:fldCharType="begin"/>
            </w:r>
            <w:r>
              <w:rPr>
                <w:sz w:val="32"/>
                <w:szCs w:val="32"/>
              </w:rPr>
              <w:instrText xml:space="preserve"> PAGEREF _Toc5704 \h </w:instrText>
            </w:r>
            <w:r>
              <w:rPr>
                <w:sz w:val="32"/>
                <w:szCs w:val="32"/>
              </w:rPr>
            </w:r>
            <w:r>
              <w:rPr>
                <w:sz w:val="32"/>
                <w:szCs w:val="32"/>
              </w:rPr>
              <w:fldChar w:fldCharType="separate"/>
            </w:r>
            <w:r>
              <w:rPr>
                <w:sz w:val="32"/>
                <w:szCs w:val="32"/>
              </w:rPr>
              <w:t>6</w:t>
            </w:r>
            <w:r>
              <w:rPr>
                <w:sz w:val="32"/>
                <w:szCs w:val="32"/>
              </w:rPr>
              <w:fldChar w:fldCharType="end"/>
            </w:r>
          </w:hyperlink>
        </w:p>
        <w:p w14:paraId="6F0EEC16" w14:textId="77777777" w:rsidR="00170053" w:rsidRDefault="00000000">
          <w:pPr>
            <w:pStyle w:val="WPSOffice2"/>
            <w:tabs>
              <w:tab w:val="right" w:leader="dot" w:pos="10253"/>
            </w:tabs>
            <w:ind w:left="420"/>
            <w:rPr>
              <w:sz w:val="32"/>
              <w:szCs w:val="32"/>
            </w:rPr>
          </w:pPr>
          <w:hyperlink w:anchor="_Toc3613" w:history="1">
            <w:r>
              <w:rPr>
                <w:rFonts w:ascii="黑体" w:eastAsia="黑体" w:hAnsi="黑体" w:cs="黑体" w:hint="eastAsia"/>
                <w:sz w:val="32"/>
                <w:szCs w:val="32"/>
              </w:rPr>
              <w:t>第二十一条 传统街巷的保护</w:t>
            </w:r>
            <w:r>
              <w:rPr>
                <w:sz w:val="32"/>
                <w:szCs w:val="32"/>
              </w:rPr>
              <w:tab/>
            </w:r>
            <w:r>
              <w:rPr>
                <w:sz w:val="32"/>
                <w:szCs w:val="32"/>
              </w:rPr>
              <w:fldChar w:fldCharType="begin"/>
            </w:r>
            <w:r>
              <w:rPr>
                <w:sz w:val="32"/>
                <w:szCs w:val="32"/>
              </w:rPr>
              <w:instrText xml:space="preserve"> PAGEREF _Toc3613 \h </w:instrText>
            </w:r>
            <w:r>
              <w:rPr>
                <w:sz w:val="32"/>
                <w:szCs w:val="32"/>
              </w:rPr>
            </w:r>
            <w:r>
              <w:rPr>
                <w:sz w:val="32"/>
                <w:szCs w:val="32"/>
              </w:rPr>
              <w:fldChar w:fldCharType="separate"/>
            </w:r>
            <w:r>
              <w:rPr>
                <w:sz w:val="32"/>
                <w:szCs w:val="32"/>
              </w:rPr>
              <w:t>7</w:t>
            </w:r>
            <w:r>
              <w:rPr>
                <w:sz w:val="32"/>
                <w:szCs w:val="32"/>
              </w:rPr>
              <w:fldChar w:fldCharType="end"/>
            </w:r>
          </w:hyperlink>
        </w:p>
        <w:p w14:paraId="2A83F444" w14:textId="77777777" w:rsidR="00170053" w:rsidRDefault="00000000">
          <w:pPr>
            <w:pStyle w:val="WPSOffice1"/>
            <w:tabs>
              <w:tab w:val="right" w:leader="dot" w:pos="10253"/>
            </w:tabs>
            <w:rPr>
              <w:b/>
              <w:sz w:val="32"/>
              <w:szCs w:val="32"/>
            </w:rPr>
          </w:pPr>
          <w:hyperlink w:anchor="_Toc15535" w:history="1">
            <w:r>
              <w:rPr>
                <w:rFonts w:ascii="黑体" w:eastAsia="黑体" w:hAnsi="黑体" w:hint="eastAsia"/>
                <w:b/>
                <w:bCs/>
                <w:kern w:val="44"/>
                <w:sz w:val="32"/>
                <w:szCs w:val="32"/>
              </w:rPr>
              <w:t>第六章 建筑物与历史环境要素的管控</w:t>
            </w:r>
            <w:r>
              <w:rPr>
                <w:b/>
                <w:sz w:val="32"/>
                <w:szCs w:val="32"/>
              </w:rPr>
              <w:tab/>
            </w:r>
            <w:r>
              <w:rPr>
                <w:b/>
                <w:sz w:val="32"/>
                <w:szCs w:val="32"/>
              </w:rPr>
              <w:fldChar w:fldCharType="begin"/>
            </w:r>
            <w:r>
              <w:rPr>
                <w:b/>
                <w:sz w:val="32"/>
                <w:szCs w:val="32"/>
              </w:rPr>
              <w:instrText xml:space="preserve"> PAGEREF _Toc15535 \h </w:instrText>
            </w:r>
            <w:r>
              <w:rPr>
                <w:b/>
                <w:sz w:val="32"/>
                <w:szCs w:val="32"/>
              </w:rPr>
            </w:r>
            <w:r>
              <w:rPr>
                <w:b/>
                <w:sz w:val="32"/>
                <w:szCs w:val="32"/>
              </w:rPr>
              <w:fldChar w:fldCharType="separate"/>
            </w:r>
            <w:r>
              <w:rPr>
                <w:b/>
                <w:sz w:val="32"/>
                <w:szCs w:val="32"/>
              </w:rPr>
              <w:t>10</w:t>
            </w:r>
            <w:r>
              <w:rPr>
                <w:b/>
                <w:sz w:val="32"/>
                <w:szCs w:val="32"/>
              </w:rPr>
              <w:fldChar w:fldCharType="end"/>
            </w:r>
          </w:hyperlink>
        </w:p>
        <w:p w14:paraId="233E9A50" w14:textId="77777777" w:rsidR="00170053" w:rsidRDefault="00000000">
          <w:pPr>
            <w:pStyle w:val="WPSOffice2"/>
            <w:tabs>
              <w:tab w:val="right" w:leader="dot" w:pos="10253"/>
            </w:tabs>
            <w:ind w:left="420"/>
            <w:rPr>
              <w:sz w:val="32"/>
              <w:szCs w:val="32"/>
            </w:rPr>
          </w:pPr>
          <w:hyperlink w:anchor="_Toc28025" w:history="1">
            <w:r>
              <w:rPr>
                <w:rFonts w:ascii="黑体" w:eastAsia="黑体" w:hAnsi="黑体" w:cs="黑体" w:hint="eastAsia"/>
                <w:sz w:val="32"/>
                <w:szCs w:val="32"/>
              </w:rPr>
              <w:t>第二十二条 建（构）筑物保护整治与管控</w:t>
            </w:r>
            <w:r>
              <w:rPr>
                <w:sz w:val="32"/>
                <w:szCs w:val="32"/>
              </w:rPr>
              <w:tab/>
            </w:r>
            <w:r>
              <w:rPr>
                <w:sz w:val="32"/>
                <w:szCs w:val="32"/>
              </w:rPr>
              <w:fldChar w:fldCharType="begin"/>
            </w:r>
            <w:r>
              <w:rPr>
                <w:sz w:val="32"/>
                <w:szCs w:val="32"/>
              </w:rPr>
              <w:instrText xml:space="preserve"> PAGEREF _Toc28025 \h </w:instrText>
            </w:r>
            <w:r>
              <w:rPr>
                <w:sz w:val="32"/>
                <w:szCs w:val="32"/>
              </w:rPr>
            </w:r>
            <w:r>
              <w:rPr>
                <w:sz w:val="32"/>
                <w:szCs w:val="32"/>
              </w:rPr>
              <w:fldChar w:fldCharType="separate"/>
            </w:r>
            <w:r>
              <w:rPr>
                <w:sz w:val="32"/>
                <w:szCs w:val="32"/>
              </w:rPr>
              <w:t>10</w:t>
            </w:r>
            <w:r>
              <w:rPr>
                <w:sz w:val="32"/>
                <w:szCs w:val="32"/>
              </w:rPr>
              <w:fldChar w:fldCharType="end"/>
            </w:r>
          </w:hyperlink>
        </w:p>
        <w:p w14:paraId="33B2BF16" w14:textId="77777777" w:rsidR="00170053" w:rsidRDefault="00000000">
          <w:pPr>
            <w:pStyle w:val="WPSOffice2"/>
            <w:tabs>
              <w:tab w:val="right" w:leader="dot" w:pos="10253"/>
            </w:tabs>
            <w:ind w:left="420"/>
            <w:rPr>
              <w:rFonts w:ascii="黑体" w:eastAsia="黑体" w:hAnsi="宋体"/>
              <w:bCs/>
              <w:sz w:val="32"/>
              <w:szCs w:val="32"/>
            </w:rPr>
          </w:pPr>
          <w:hyperlink w:anchor="_Toc27020" w:history="1">
            <w:r>
              <w:rPr>
                <w:rFonts w:ascii="黑体" w:eastAsia="黑体" w:hAnsi="黑体" w:cs="黑体" w:hint="eastAsia"/>
                <w:sz w:val="32"/>
                <w:szCs w:val="32"/>
              </w:rPr>
              <w:t>第二十三条 传统建筑的保护</w:t>
            </w:r>
            <w:r>
              <w:rPr>
                <w:sz w:val="32"/>
                <w:szCs w:val="32"/>
              </w:rPr>
              <w:tab/>
            </w:r>
            <w:r>
              <w:rPr>
                <w:sz w:val="32"/>
                <w:szCs w:val="32"/>
              </w:rPr>
              <w:fldChar w:fldCharType="begin"/>
            </w:r>
            <w:r>
              <w:rPr>
                <w:sz w:val="32"/>
                <w:szCs w:val="32"/>
              </w:rPr>
              <w:instrText xml:space="preserve"> PAGEREF _Toc27020 \h </w:instrText>
            </w:r>
            <w:r>
              <w:rPr>
                <w:sz w:val="32"/>
                <w:szCs w:val="32"/>
              </w:rPr>
            </w:r>
            <w:r>
              <w:rPr>
                <w:sz w:val="32"/>
                <w:szCs w:val="32"/>
              </w:rPr>
              <w:fldChar w:fldCharType="separate"/>
            </w:r>
            <w:r>
              <w:rPr>
                <w:sz w:val="32"/>
                <w:szCs w:val="32"/>
              </w:rPr>
              <w:t>10</w:t>
            </w:r>
            <w:r>
              <w:rPr>
                <w:sz w:val="32"/>
                <w:szCs w:val="32"/>
              </w:rPr>
              <w:fldChar w:fldCharType="end"/>
            </w:r>
          </w:hyperlink>
        </w:p>
        <w:p w14:paraId="6B598887" w14:textId="77777777" w:rsidR="00170053" w:rsidRDefault="00000000">
          <w:pPr>
            <w:pStyle w:val="WPSOffice2"/>
            <w:tabs>
              <w:tab w:val="right" w:leader="dot" w:pos="10253"/>
            </w:tabs>
            <w:ind w:left="420"/>
            <w:rPr>
              <w:sz w:val="32"/>
              <w:szCs w:val="32"/>
            </w:rPr>
          </w:pPr>
          <w:hyperlink w:anchor="_Toc15924" w:history="1">
            <w:r>
              <w:rPr>
                <w:rFonts w:ascii="黑体" w:eastAsia="黑体" w:hAnsi="黑体" w:cs="黑体" w:hint="eastAsia"/>
                <w:sz w:val="32"/>
                <w:szCs w:val="32"/>
              </w:rPr>
              <w:t>第二十四条 古树</w:t>
            </w:r>
            <w:r>
              <w:rPr>
                <w:sz w:val="32"/>
                <w:szCs w:val="32"/>
              </w:rPr>
              <w:tab/>
            </w:r>
            <w:r>
              <w:rPr>
                <w:sz w:val="32"/>
                <w:szCs w:val="32"/>
              </w:rPr>
              <w:fldChar w:fldCharType="begin"/>
            </w:r>
            <w:r>
              <w:rPr>
                <w:sz w:val="32"/>
                <w:szCs w:val="32"/>
              </w:rPr>
              <w:instrText xml:space="preserve"> PAGEREF _Toc15924 \h </w:instrText>
            </w:r>
            <w:r>
              <w:rPr>
                <w:sz w:val="32"/>
                <w:szCs w:val="32"/>
              </w:rPr>
            </w:r>
            <w:r>
              <w:rPr>
                <w:sz w:val="32"/>
                <w:szCs w:val="32"/>
              </w:rPr>
              <w:fldChar w:fldCharType="separate"/>
            </w:r>
            <w:r>
              <w:rPr>
                <w:sz w:val="32"/>
                <w:szCs w:val="32"/>
              </w:rPr>
              <w:t>11</w:t>
            </w:r>
            <w:r>
              <w:rPr>
                <w:sz w:val="32"/>
                <w:szCs w:val="32"/>
              </w:rPr>
              <w:fldChar w:fldCharType="end"/>
            </w:r>
          </w:hyperlink>
        </w:p>
        <w:p w14:paraId="64D7A591" w14:textId="77777777" w:rsidR="00170053" w:rsidRDefault="00000000">
          <w:pPr>
            <w:pStyle w:val="WPSOffice2"/>
            <w:tabs>
              <w:tab w:val="right" w:leader="dot" w:pos="10253"/>
            </w:tabs>
            <w:ind w:left="420"/>
            <w:rPr>
              <w:sz w:val="32"/>
              <w:szCs w:val="32"/>
            </w:rPr>
          </w:pPr>
          <w:hyperlink w:anchor="_Toc18693" w:history="1">
            <w:r>
              <w:rPr>
                <w:rFonts w:ascii="黑体" w:eastAsia="黑体" w:hAnsi="黑体" w:cs="黑体" w:hint="eastAsia"/>
                <w:sz w:val="32"/>
                <w:szCs w:val="32"/>
              </w:rPr>
              <w:t>第二十五条 历史水系</w:t>
            </w:r>
            <w:r>
              <w:rPr>
                <w:sz w:val="32"/>
                <w:szCs w:val="32"/>
              </w:rPr>
              <w:tab/>
            </w:r>
            <w:r>
              <w:rPr>
                <w:sz w:val="32"/>
                <w:szCs w:val="32"/>
              </w:rPr>
              <w:fldChar w:fldCharType="begin"/>
            </w:r>
            <w:r>
              <w:rPr>
                <w:sz w:val="32"/>
                <w:szCs w:val="32"/>
              </w:rPr>
              <w:instrText xml:space="preserve"> PAGEREF _Toc18693 \h </w:instrText>
            </w:r>
            <w:r>
              <w:rPr>
                <w:sz w:val="32"/>
                <w:szCs w:val="32"/>
              </w:rPr>
            </w:r>
            <w:r>
              <w:rPr>
                <w:sz w:val="32"/>
                <w:szCs w:val="32"/>
              </w:rPr>
              <w:fldChar w:fldCharType="separate"/>
            </w:r>
            <w:r>
              <w:rPr>
                <w:b/>
              </w:rPr>
              <w:t>错误！未定义书签。</w:t>
            </w:r>
            <w:r>
              <w:rPr>
                <w:sz w:val="32"/>
                <w:szCs w:val="32"/>
              </w:rPr>
              <w:fldChar w:fldCharType="end"/>
            </w:r>
          </w:hyperlink>
        </w:p>
        <w:p w14:paraId="3FF795B3" w14:textId="77777777" w:rsidR="00170053" w:rsidRDefault="00000000">
          <w:pPr>
            <w:pStyle w:val="WPSOffice1"/>
            <w:tabs>
              <w:tab w:val="right" w:leader="dot" w:pos="10253"/>
            </w:tabs>
            <w:rPr>
              <w:b/>
              <w:sz w:val="32"/>
              <w:szCs w:val="32"/>
            </w:rPr>
          </w:pPr>
          <w:hyperlink w:anchor="_Toc9190" w:history="1">
            <w:r>
              <w:rPr>
                <w:rFonts w:eastAsia="黑体" w:hint="eastAsia"/>
                <w:b/>
                <w:kern w:val="44"/>
                <w:sz w:val="32"/>
                <w:szCs w:val="32"/>
              </w:rPr>
              <w:t>第七章</w:t>
            </w:r>
            <w:r>
              <w:rPr>
                <w:rFonts w:eastAsia="黑体" w:hint="eastAsia"/>
                <w:b/>
                <w:kern w:val="44"/>
                <w:sz w:val="32"/>
                <w:szCs w:val="32"/>
              </w:rPr>
              <w:t xml:space="preserve"> </w:t>
            </w:r>
            <w:r>
              <w:rPr>
                <w:rFonts w:eastAsia="黑体" w:hint="eastAsia"/>
                <w:b/>
                <w:kern w:val="44"/>
                <w:sz w:val="32"/>
                <w:szCs w:val="32"/>
              </w:rPr>
              <w:t>非物质文化遗产保护传承</w:t>
            </w:r>
            <w:r>
              <w:rPr>
                <w:b/>
                <w:sz w:val="32"/>
                <w:szCs w:val="32"/>
              </w:rPr>
              <w:tab/>
            </w:r>
            <w:r>
              <w:rPr>
                <w:b/>
                <w:sz w:val="32"/>
                <w:szCs w:val="32"/>
              </w:rPr>
              <w:fldChar w:fldCharType="begin"/>
            </w:r>
            <w:r>
              <w:rPr>
                <w:b/>
                <w:sz w:val="32"/>
                <w:szCs w:val="32"/>
              </w:rPr>
              <w:instrText xml:space="preserve"> PAGEREF _Toc9190 \h </w:instrText>
            </w:r>
            <w:r>
              <w:rPr>
                <w:b/>
                <w:sz w:val="32"/>
                <w:szCs w:val="32"/>
              </w:rPr>
            </w:r>
            <w:r>
              <w:rPr>
                <w:b/>
                <w:sz w:val="32"/>
                <w:szCs w:val="32"/>
              </w:rPr>
              <w:fldChar w:fldCharType="separate"/>
            </w:r>
            <w:r>
              <w:rPr>
                <w:b/>
                <w:sz w:val="32"/>
                <w:szCs w:val="32"/>
              </w:rPr>
              <w:t>13</w:t>
            </w:r>
            <w:r>
              <w:rPr>
                <w:b/>
                <w:sz w:val="32"/>
                <w:szCs w:val="32"/>
              </w:rPr>
              <w:fldChar w:fldCharType="end"/>
            </w:r>
          </w:hyperlink>
        </w:p>
        <w:p w14:paraId="1836CEB1" w14:textId="77777777" w:rsidR="00170053" w:rsidRDefault="00000000">
          <w:pPr>
            <w:pStyle w:val="WPSOffice2"/>
            <w:tabs>
              <w:tab w:val="right" w:leader="dot" w:pos="10253"/>
            </w:tabs>
            <w:ind w:left="420"/>
            <w:rPr>
              <w:sz w:val="32"/>
              <w:szCs w:val="32"/>
            </w:rPr>
          </w:pPr>
          <w:hyperlink w:anchor="_Toc8248" w:history="1">
            <w:r>
              <w:rPr>
                <w:rFonts w:ascii="黑体" w:eastAsia="黑体" w:hAnsi="黑体" w:cs="黑体" w:hint="eastAsia"/>
                <w:sz w:val="32"/>
                <w:szCs w:val="32"/>
              </w:rPr>
              <w:t>第二十六条 非物质文化遗产保护主体</w:t>
            </w:r>
            <w:r>
              <w:rPr>
                <w:sz w:val="32"/>
                <w:szCs w:val="32"/>
              </w:rPr>
              <w:tab/>
            </w:r>
            <w:r>
              <w:rPr>
                <w:sz w:val="32"/>
                <w:szCs w:val="32"/>
              </w:rPr>
              <w:fldChar w:fldCharType="begin"/>
            </w:r>
            <w:r>
              <w:rPr>
                <w:sz w:val="32"/>
                <w:szCs w:val="32"/>
              </w:rPr>
              <w:instrText xml:space="preserve"> PAGEREF _Toc8248 \h </w:instrText>
            </w:r>
            <w:r>
              <w:rPr>
                <w:sz w:val="32"/>
                <w:szCs w:val="32"/>
              </w:rPr>
            </w:r>
            <w:r>
              <w:rPr>
                <w:sz w:val="32"/>
                <w:szCs w:val="32"/>
              </w:rPr>
              <w:fldChar w:fldCharType="separate"/>
            </w:r>
            <w:r>
              <w:rPr>
                <w:sz w:val="32"/>
                <w:szCs w:val="32"/>
              </w:rPr>
              <w:t>13</w:t>
            </w:r>
            <w:r>
              <w:rPr>
                <w:sz w:val="32"/>
                <w:szCs w:val="32"/>
              </w:rPr>
              <w:fldChar w:fldCharType="end"/>
            </w:r>
          </w:hyperlink>
        </w:p>
        <w:p w14:paraId="09A42DE7" w14:textId="77777777" w:rsidR="00170053" w:rsidRDefault="00000000">
          <w:pPr>
            <w:pStyle w:val="WPSOffice2"/>
            <w:tabs>
              <w:tab w:val="right" w:leader="dot" w:pos="10253"/>
            </w:tabs>
            <w:ind w:left="420"/>
            <w:rPr>
              <w:sz w:val="32"/>
              <w:szCs w:val="32"/>
            </w:rPr>
          </w:pPr>
          <w:hyperlink w:anchor="_Toc18318" w:history="1">
            <w:r>
              <w:rPr>
                <w:rFonts w:ascii="黑体" w:eastAsia="黑体" w:hAnsi="黑体" w:cs="黑体" w:hint="eastAsia"/>
                <w:sz w:val="32"/>
                <w:szCs w:val="32"/>
              </w:rPr>
              <w:t>第二十七条 非物质文化的管理与扶持</w:t>
            </w:r>
            <w:r>
              <w:rPr>
                <w:sz w:val="32"/>
                <w:szCs w:val="32"/>
              </w:rPr>
              <w:tab/>
            </w:r>
            <w:r>
              <w:rPr>
                <w:sz w:val="32"/>
                <w:szCs w:val="32"/>
              </w:rPr>
              <w:fldChar w:fldCharType="begin"/>
            </w:r>
            <w:r>
              <w:rPr>
                <w:sz w:val="32"/>
                <w:szCs w:val="32"/>
              </w:rPr>
              <w:instrText xml:space="preserve"> PAGEREF _Toc18318 \h </w:instrText>
            </w:r>
            <w:r>
              <w:rPr>
                <w:sz w:val="32"/>
                <w:szCs w:val="32"/>
              </w:rPr>
            </w:r>
            <w:r>
              <w:rPr>
                <w:sz w:val="32"/>
                <w:szCs w:val="32"/>
              </w:rPr>
              <w:fldChar w:fldCharType="separate"/>
            </w:r>
            <w:r>
              <w:rPr>
                <w:sz w:val="32"/>
                <w:szCs w:val="32"/>
              </w:rPr>
              <w:t>13</w:t>
            </w:r>
            <w:r>
              <w:rPr>
                <w:sz w:val="32"/>
                <w:szCs w:val="32"/>
              </w:rPr>
              <w:fldChar w:fldCharType="end"/>
            </w:r>
          </w:hyperlink>
        </w:p>
        <w:p w14:paraId="7A81A2F9" w14:textId="77777777" w:rsidR="00170053" w:rsidRDefault="00000000">
          <w:pPr>
            <w:pStyle w:val="WPSOffice2"/>
            <w:tabs>
              <w:tab w:val="right" w:leader="dot" w:pos="10253"/>
            </w:tabs>
            <w:ind w:left="420"/>
            <w:rPr>
              <w:sz w:val="32"/>
              <w:szCs w:val="32"/>
            </w:rPr>
          </w:pPr>
          <w:hyperlink w:anchor="_Toc29467" w:history="1">
            <w:r>
              <w:rPr>
                <w:rFonts w:ascii="黑体" w:eastAsia="黑体" w:hAnsi="黑体" w:cs="黑体" w:hint="eastAsia"/>
                <w:sz w:val="32"/>
                <w:szCs w:val="32"/>
              </w:rPr>
              <w:t>第二十八条 非物质文化的研究与宣教</w:t>
            </w:r>
            <w:r>
              <w:rPr>
                <w:sz w:val="32"/>
                <w:szCs w:val="32"/>
              </w:rPr>
              <w:tab/>
            </w:r>
            <w:r>
              <w:rPr>
                <w:sz w:val="32"/>
                <w:szCs w:val="32"/>
              </w:rPr>
              <w:fldChar w:fldCharType="begin"/>
            </w:r>
            <w:r>
              <w:rPr>
                <w:sz w:val="32"/>
                <w:szCs w:val="32"/>
              </w:rPr>
              <w:instrText xml:space="preserve"> PAGEREF _Toc29467 \h </w:instrText>
            </w:r>
            <w:r>
              <w:rPr>
                <w:sz w:val="32"/>
                <w:szCs w:val="32"/>
              </w:rPr>
            </w:r>
            <w:r>
              <w:rPr>
                <w:sz w:val="32"/>
                <w:szCs w:val="32"/>
              </w:rPr>
              <w:fldChar w:fldCharType="separate"/>
            </w:r>
            <w:r>
              <w:rPr>
                <w:sz w:val="32"/>
                <w:szCs w:val="32"/>
              </w:rPr>
              <w:t>13</w:t>
            </w:r>
            <w:r>
              <w:rPr>
                <w:sz w:val="32"/>
                <w:szCs w:val="32"/>
              </w:rPr>
              <w:fldChar w:fldCharType="end"/>
            </w:r>
          </w:hyperlink>
        </w:p>
        <w:p w14:paraId="5A56232A" w14:textId="77777777" w:rsidR="00170053" w:rsidRDefault="00000000">
          <w:pPr>
            <w:pStyle w:val="WPSOffice1"/>
            <w:tabs>
              <w:tab w:val="right" w:leader="dot" w:pos="10253"/>
            </w:tabs>
            <w:rPr>
              <w:b/>
              <w:sz w:val="32"/>
              <w:szCs w:val="32"/>
            </w:rPr>
          </w:pPr>
          <w:hyperlink w:anchor="_Toc26744" w:history="1">
            <w:r>
              <w:rPr>
                <w:rFonts w:eastAsia="黑体" w:hint="eastAsia"/>
                <w:b/>
                <w:kern w:val="44"/>
                <w:sz w:val="32"/>
                <w:szCs w:val="32"/>
              </w:rPr>
              <w:t>第八章</w:t>
            </w:r>
            <w:r>
              <w:rPr>
                <w:rFonts w:eastAsia="黑体" w:hint="eastAsia"/>
                <w:b/>
                <w:kern w:val="44"/>
                <w:sz w:val="32"/>
                <w:szCs w:val="32"/>
              </w:rPr>
              <w:t xml:space="preserve"> </w:t>
            </w:r>
            <w:r>
              <w:rPr>
                <w:rFonts w:eastAsia="黑体" w:hint="eastAsia"/>
                <w:b/>
                <w:kern w:val="44"/>
                <w:sz w:val="32"/>
                <w:szCs w:val="32"/>
              </w:rPr>
              <w:t>历史文化遗产展示与利用</w:t>
            </w:r>
            <w:r>
              <w:rPr>
                <w:b/>
                <w:sz w:val="32"/>
                <w:szCs w:val="32"/>
              </w:rPr>
              <w:tab/>
            </w:r>
            <w:r>
              <w:rPr>
                <w:b/>
                <w:sz w:val="32"/>
                <w:szCs w:val="32"/>
              </w:rPr>
              <w:fldChar w:fldCharType="begin"/>
            </w:r>
            <w:r>
              <w:rPr>
                <w:b/>
                <w:sz w:val="32"/>
                <w:szCs w:val="32"/>
              </w:rPr>
              <w:instrText xml:space="preserve"> PAGEREF _Toc26744 \h </w:instrText>
            </w:r>
            <w:r>
              <w:rPr>
                <w:b/>
                <w:sz w:val="32"/>
                <w:szCs w:val="32"/>
              </w:rPr>
            </w:r>
            <w:r>
              <w:rPr>
                <w:b/>
                <w:sz w:val="32"/>
                <w:szCs w:val="32"/>
              </w:rPr>
              <w:fldChar w:fldCharType="separate"/>
            </w:r>
            <w:r>
              <w:rPr>
                <w:b/>
                <w:sz w:val="32"/>
                <w:szCs w:val="32"/>
              </w:rPr>
              <w:t>14</w:t>
            </w:r>
            <w:r>
              <w:rPr>
                <w:b/>
                <w:sz w:val="32"/>
                <w:szCs w:val="32"/>
              </w:rPr>
              <w:fldChar w:fldCharType="end"/>
            </w:r>
          </w:hyperlink>
        </w:p>
        <w:p w14:paraId="358FF413" w14:textId="77777777" w:rsidR="00170053" w:rsidRDefault="00000000">
          <w:pPr>
            <w:pStyle w:val="WPSOffice2"/>
            <w:tabs>
              <w:tab w:val="right" w:leader="dot" w:pos="10253"/>
            </w:tabs>
            <w:ind w:left="420"/>
            <w:rPr>
              <w:sz w:val="32"/>
              <w:szCs w:val="32"/>
            </w:rPr>
          </w:pPr>
          <w:hyperlink w:anchor="_Toc19019" w:history="1">
            <w:r>
              <w:rPr>
                <w:rFonts w:ascii="黑体" w:eastAsia="黑体" w:hAnsi="黑体" w:cs="黑体" w:hint="eastAsia"/>
                <w:sz w:val="32"/>
                <w:szCs w:val="32"/>
              </w:rPr>
              <w:t>第二十九条 展示定位</w:t>
            </w:r>
            <w:r>
              <w:rPr>
                <w:sz w:val="32"/>
                <w:szCs w:val="32"/>
              </w:rPr>
              <w:tab/>
            </w:r>
            <w:r>
              <w:rPr>
                <w:sz w:val="32"/>
                <w:szCs w:val="32"/>
              </w:rPr>
              <w:fldChar w:fldCharType="begin"/>
            </w:r>
            <w:r>
              <w:rPr>
                <w:sz w:val="32"/>
                <w:szCs w:val="32"/>
              </w:rPr>
              <w:instrText xml:space="preserve"> PAGEREF _Toc19019 \h </w:instrText>
            </w:r>
            <w:r>
              <w:rPr>
                <w:sz w:val="32"/>
                <w:szCs w:val="32"/>
              </w:rPr>
            </w:r>
            <w:r>
              <w:rPr>
                <w:sz w:val="32"/>
                <w:szCs w:val="32"/>
              </w:rPr>
              <w:fldChar w:fldCharType="separate"/>
            </w:r>
            <w:r>
              <w:rPr>
                <w:sz w:val="32"/>
                <w:szCs w:val="32"/>
              </w:rPr>
              <w:t>14</w:t>
            </w:r>
            <w:r>
              <w:rPr>
                <w:sz w:val="32"/>
                <w:szCs w:val="32"/>
              </w:rPr>
              <w:fldChar w:fldCharType="end"/>
            </w:r>
          </w:hyperlink>
        </w:p>
        <w:p w14:paraId="6E93535E" w14:textId="77777777" w:rsidR="00170053" w:rsidRDefault="00000000">
          <w:pPr>
            <w:pStyle w:val="WPSOffice2"/>
            <w:tabs>
              <w:tab w:val="right" w:leader="dot" w:pos="10253"/>
            </w:tabs>
            <w:ind w:left="420"/>
            <w:rPr>
              <w:sz w:val="32"/>
              <w:szCs w:val="32"/>
            </w:rPr>
          </w:pPr>
          <w:hyperlink w:anchor="_Toc8512" w:history="1">
            <w:r>
              <w:rPr>
                <w:rFonts w:ascii="黑体" w:eastAsia="黑体" w:hAnsi="黑体" w:cs="黑体" w:hint="eastAsia"/>
                <w:sz w:val="32"/>
                <w:szCs w:val="32"/>
              </w:rPr>
              <w:t>第三十条 展示内容</w:t>
            </w:r>
            <w:r>
              <w:rPr>
                <w:sz w:val="32"/>
                <w:szCs w:val="32"/>
              </w:rPr>
              <w:tab/>
            </w:r>
            <w:r>
              <w:rPr>
                <w:sz w:val="32"/>
                <w:szCs w:val="32"/>
              </w:rPr>
              <w:fldChar w:fldCharType="begin"/>
            </w:r>
            <w:r>
              <w:rPr>
                <w:sz w:val="32"/>
                <w:szCs w:val="32"/>
              </w:rPr>
              <w:instrText xml:space="preserve"> PAGEREF _Toc8512 \h </w:instrText>
            </w:r>
            <w:r>
              <w:rPr>
                <w:sz w:val="32"/>
                <w:szCs w:val="32"/>
              </w:rPr>
            </w:r>
            <w:r>
              <w:rPr>
                <w:sz w:val="32"/>
                <w:szCs w:val="32"/>
              </w:rPr>
              <w:fldChar w:fldCharType="separate"/>
            </w:r>
            <w:r>
              <w:rPr>
                <w:sz w:val="32"/>
                <w:szCs w:val="32"/>
              </w:rPr>
              <w:t>14</w:t>
            </w:r>
            <w:r>
              <w:rPr>
                <w:sz w:val="32"/>
                <w:szCs w:val="32"/>
              </w:rPr>
              <w:fldChar w:fldCharType="end"/>
            </w:r>
          </w:hyperlink>
        </w:p>
        <w:p w14:paraId="24F22E84" w14:textId="77777777" w:rsidR="00170053" w:rsidRDefault="00000000">
          <w:pPr>
            <w:pStyle w:val="WPSOffice2"/>
            <w:tabs>
              <w:tab w:val="right" w:leader="dot" w:pos="10253"/>
            </w:tabs>
            <w:ind w:left="420"/>
            <w:rPr>
              <w:sz w:val="32"/>
              <w:szCs w:val="32"/>
            </w:rPr>
          </w:pPr>
          <w:hyperlink w:anchor="_Toc8324" w:history="1">
            <w:r>
              <w:rPr>
                <w:rFonts w:ascii="黑体" w:eastAsia="黑体" w:hAnsi="黑体" w:cs="黑体" w:hint="eastAsia"/>
                <w:sz w:val="32"/>
                <w:szCs w:val="32"/>
              </w:rPr>
              <w:t>第三十一条 线路体系规划</w:t>
            </w:r>
            <w:r>
              <w:rPr>
                <w:sz w:val="32"/>
                <w:szCs w:val="32"/>
              </w:rPr>
              <w:tab/>
            </w:r>
            <w:r>
              <w:rPr>
                <w:sz w:val="32"/>
                <w:szCs w:val="32"/>
              </w:rPr>
              <w:fldChar w:fldCharType="begin"/>
            </w:r>
            <w:r>
              <w:rPr>
                <w:sz w:val="32"/>
                <w:szCs w:val="32"/>
              </w:rPr>
              <w:instrText xml:space="preserve"> PAGEREF _Toc8324 \h </w:instrText>
            </w:r>
            <w:r>
              <w:rPr>
                <w:sz w:val="32"/>
                <w:szCs w:val="32"/>
              </w:rPr>
            </w:r>
            <w:r>
              <w:rPr>
                <w:sz w:val="32"/>
                <w:szCs w:val="32"/>
              </w:rPr>
              <w:fldChar w:fldCharType="separate"/>
            </w:r>
            <w:r>
              <w:rPr>
                <w:sz w:val="32"/>
                <w:szCs w:val="32"/>
              </w:rPr>
              <w:t>14</w:t>
            </w:r>
            <w:r>
              <w:rPr>
                <w:sz w:val="32"/>
                <w:szCs w:val="32"/>
              </w:rPr>
              <w:fldChar w:fldCharType="end"/>
            </w:r>
          </w:hyperlink>
        </w:p>
        <w:p w14:paraId="79EF510C" w14:textId="77777777" w:rsidR="00170053" w:rsidRDefault="00000000">
          <w:pPr>
            <w:pStyle w:val="WPSOffice2"/>
            <w:tabs>
              <w:tab w:val="right" w:leader="dot" w:pos="10253"/>
            </w:tabs>
            <w:ind w:left="420"/>
            <w:rPr>
              <w:sz w:val="32"/>
              <w:szCs w:val="32"/>
            </w:rPr>
          </w:pPr>
          <w:hyperlink w:anchor="_Toc27140" w:history="1">
            <w:r>
              <w:rPr>
                <w:rFonts w:ascii="黑体" w:eastAsia="黑体" w:hAnsi="黑体" w:cs="黑体" w:hint="eastAsia"/>
                <w:sz w:val="32"/>
                <w:szCs w:val="32"/>
              </w:rPr>
              <w:t>第三十二条 展示形式</w:t>
            </w:r>
            <w:r>
              <w:rPr>
                <w:sz w:val="32"/>
                <w:szCs w:val="32"/>
              </w:rPr>
              <w:tab/>
            </w:r>
            <w:r>
              <w:rPr>
                <w:sz w:val="32"/>
                <w:szCs w:val="32"/>
              </w:rPr>
              <w:fldChar w:fldCharType="begin"/>
            </w:r>
            <w:r>
              <w:rPr>
                <w:sz w:val="32"/>
                <w:szCs w:val="32"/>
              </w:rPr>
              <w:instrText xml:space="preserve"> PAGEREF _Toc27140 \h </w:instrText>
            </w:r>
            <w:r>
              <w:rPr>
                <w:sz w:val="32"/>
                <w:szCs w:val="32"/>
              </w:rPr>
            </w:r>
            <w:r>
              <w:rPr>
                <w:sz w:val="32"/>
                <w:szCs w:val="32"/>
              </w:rPr>
              <w:fldChar w:fldCharType="separate"/>
            </w:r>
            <w:r>
              <w:rPr>
                <w:sz w:val="32"/>
                <w:szCs w:val="32"/>
              </w:rPr>
              <w:t>15</w:t>
            </w:r>
            <w:r>
              <w:rPr>
                <w:sz w:val="32"/>
                <w:szCs w:val="32"/>
              </w:rPr>
              <w:fldChar w:fldCharType="end"/>
            </w:r>
          </w:hyperlink>
        </w:p>
        <w:p w14:paraId="6D05240E" w14:textId="77777777" w:rsidR="00170053" w:rsidRDefault="00000000">
          <w:pPr>
            <w:pStyle w:val="WPSOffice2"/>
            <w:tabs>
              <w:tab w:val="right" w:leader="dot" w:pos="10253"/>
            </w:tabs>
            <w:ind w:left="420"/>
            <w:rPr>
              <w:sz w:val="32"/>
              <w:szCs w:val="32"/>
            </w:rPr>
          </w:pPr>
          <w:hyperlink w:anchor="_Toc31886" w:history="1">
            <w:r>
              <w:rPr>
                <w:rFonts w:ascii="黑体" w:eastAsia="黑体" w:hAnsi="黑体" w:cs="黑体" w:hint="eastAsia"/>
                <w:sz w:val="32"/>
                <w:szCs w:val="32"/>
              </w:rPr>
              <w:t>第三十三条 导视系统规划</w:t>
            </w:r>
            <w:r>
              <w:rPr>
                <w:sz w:val="32"/>
                <w:szCs w:val="32"/>
              </w:rPr>
              <w:tab/>
            </w:r>
            <w:r>
              <w:rPr>
                <w:sz w:val="32"/>
                <w:szCs w:val="32"/>
              </w:rPr>
              <w:fldChar w:fldCharType="begin"/>
            </w:r>
            <w:r>
              <w:rPr>
                <w:sz w:val="32"/>
                <w:szCs w:val="32"/>
              </w:rPr>
              <w:instrText xml:space="preserve"> PAGEREF _Toc31886 \h </w:instrText>
            </w:r>
            <w:r>
              <w:rPr>
                <w:sz w:val="32"/>
                <w:szCs w:val="32"/>
              </w:rPr>
            </w:r>
            <w:r>
              <w:rPr>
                <w:sz w:val="32"/>
                <w:szCs w:val="32"/>
              </w:rPr>
              <w:fldChar w:fldCharType="separate"/>
            </w:r>
            <w:r>
              <w:rPr>
                <w:sz w:val="32"/>
                <w:szCs w:val="32"/>
              </w:rPr>
              <w:t>15</w:t>
            </w:r>
            <w:r>
              <w:rPr>
                <w:sz w:val="32"/>
                <w:szCs w:val="32"/>
              </w:rPr>
              <w:fldChar w:fldCharType="end"/>
            </w:r>
          </w:hyperlink>
        </w:p>
        <w:p w14:paraId="79452019" w14:textId="77777777" w:rsidR="00170053" w:rsidRDefault="00000000">
          <w:pPr>
            <w:pStyle w:val="WPSOffice2"/>
            <w:tabs>
              <w:tab w:val="right" w:leader="dot" w:pos="10253"/>
            </w:tabs>
            <w:ind w:left="420"/>
            <w:rPr>
              <w:sz w:val="32"/>
              <w:szCs w:val="32"/>
            </w:rPr>
          </w:pPr>
          <w:hyperlink w:anchor="_Toc26881" w:history="1">
            <w:r>
              <w:rPr>
                <w:rFonts w:ascii="黑体" w:eastAsia="黑体" w:hAnsi="黑体" w:cs="黑体" w:hint="eastAsia"/>
                <w:sz w:val="32"/>
                <w:szCs w:val="32"/>
              </w:rPr>
              <w:t>第三十四条 智能系统开发</w:t>
            </w:r>
            <w:r>
              <w:rPr>
                <w:sz w:val="32"/>
                <w:szCs w:val="32"/>
              </w:rPr>
              <w:tab/>
            </w:r>
            <w:r>
              <w:rPr>
                <w:sz w:val="32"/>
                <w:szCs w:val="32"/>
              </w:rPr>
              <w:fldChar w:fldCharType="begin"/>
            </w:r>
            <w:r>
              <w:rPr>
                <w:sz w:val="32"/>
                <w:szCs w:val="32"/>
              </w:rPr>
              <w:instrText xml:space="preserve"> PAGEREF _Toc26881 \h </w:instrText>
            </w:r>
            <w:r>
              <w:rPr>
                <w:sz w:val="32"/>
                <w:szCs w:val="32"/>
              </w:rPr>
            </w:r>
            <w:r>
              <w:rPr>
                <w:sz w:val="32"/>
                <w:szCs w:val="32"/>
              </w:rPr>
              <w:fldChar w:fldCharType="separate"/>
            </w:r>
            <w:r>
              <w:rPr>
                <w:sz w:val="32"/>
                <w:szCs w:val="32"/>
              </w:rPr>
              <w:t>15</w:t>
            </w:r>
            <w:r>
              <w:rPr>
                <w:sz w:val="32"/>
                <w:szCs w:val="32"/>
              </w:rPr>
              <w:fldChar w:fldCharType="end"/>
            </w:r>
          </w:hyperlink>
        </w:p>
        <w:p w14:paraId="6BED5863" w14:textId="77777777" w:rsidR="00170053" w:rsidRDefault="00000000">
          <w:pPr>
            <w:pStyle w:val="WPSOffice1"/>
            <w:tabs>
              <w:tab w:val="right" w:leader="dot" w:pos="10253"/>
            </w:tabs>
            <w:rPr>
              <w:b/>
              <w:sz w:val="32"/>
              <w:szCs w:val="32"/>
            </w:rPr>
          </w:pPr>
          <w:hyperlink w:anchor="_Toc27946" w:history="1">
            <w:r>
              <w:rPr>
                <w:rFonts w:eastAsia="黑体" w:hint="eastAsia"/>
                <w:b/>
                <w:kern w:val="44"/>
                <w:sz w:val="32"/>
                <w:szCs w:val="32"/>
              </w:rPr>
              <w:t>第九章</w:t>
            </w:r>
            <w:r>
              <w:rPr>
                <w:rFonts w:eastAsia="黑体" w:hint="eastAsia"/>
                <w:b/>
                <w:kern w:val="44"/>
                <w:sz w:val="32"/>
                <w:szCs w:val="32"/>
              </w:rPr>
              <w:t xml:space="preserve"> </w:t>
            </w:r>
            <w:r>
              <w:rPr>
                <w:rFonts w:eastAsia="黑体" w:hint="eastAsia"/>
                <w:b/>
                <w:kern w:val="44"/>
                <w:sz w:val="32"/>
                <w:szCs w:val="32"/>
              </w:rPr>
              <w:t>人居环境提升</w:t>
            </w:r>
            <w:r>
              <w:rPr>
                <w:b/>
                <w:sz w:val="32"/>
                <w:szCs w:val="32"/>
              </w:rPr>
              <w:tab/>
            </w:r>
            <w:r>
              <w:rPr>
                <w:b/>
                <w:sz w:val="32"/>
                <w:szCs w:val="32"/>
              </w:rPr>
              <w:fldChar w:fldCharType="begin"/>
            </w:r>
            <w:r>
              <w:rPr>
                <w:b/>
                <w:sz w:val="32"/>
                <w:szCs w:val="32"/>
              </w:rPr>
              <w:instrText xml:space="preserve"> PAGEREF _Toc27946 \h </w:instrText>
            </w:r>
            <w:r>
              <w:rPr>
                <w:b/>
                <w:sz w:val="32"/>
                <w:szCs w:val="32"/>
              </w:rPr>
            </w:r>
            <w:r>
              <w:rPr>
                <w:b/>
                <w:sz w:val="32"/>
                <w:szCs w:val="32"/>
              </w:rPr>
              <w:fldChar w:fldCharType="separate"/>
            </w:r>
            <w:r>
              <w:rPr>
                <w:b/>
                <w:sz w:val="32"/>
                <w:szCs w:val="32"/>
              </w:rPr>
              <w:t>16</w:t>
            </w:r>
            <w:r>
              <w:rPr>
                <w:b/>
                <w:sz w:val="32"/>
                <w:szCs w:val="32"/>
              </w:rPr>
              <w:fldChar w:fldCharType="end"/>
            </w:r>
          </w:hyperlink>
        </w:p>
        <w:p w14:paraId="0B64D12B" w14:textId="77777777" w:rsidR="00170053" w:rsidRDefault="00000000">
          <w:pPr>
            <w:pStyle w:val="WPSOffice2"/>
            <w:tabs>
              <w:tab w:val="right" w:leader="dot" w:pos="10253"/>
            </w:tabs>
            <w:ind w:left="420"/>
            <w:rPr>
              <w:sz w:val="32"/>
              <w:szCs w:val="32"/>
            </w:rPr>
          </w:pPr>
          <w:hyperlink w:anchor="_Toc29556" w:history="1">
            <w:r>
              <w:rPr>
                <w:rFonts w:ascii="黑体" w:eastAsia="黑体" w:hAnsi="黑体" w:cs="黑体" w:hint="eastAsia"/>
                <w:sz w:val="32"/>
                <w:szCs w:val="32"/>
              </w:rPr>
              <w:t>第三十五条 道路交通系统规划</w:t>
            </w:r>
            <w:r>
              <w:rPr>
                <w:sz w:val="32"/>
                <w:szCs w:val="32"/>
              </w:rPr>
              <w:tab/>
            </w:r>
            <w:r>
              <w:rPr>
                <w:sz w:val="32"/>
                <w:szCs w:val="32"/>
              </w:rPr>
              <w:fldChar w:fldCharType="begin"/>
            </w:r>
            <w:r>
              <w:rPr>
                <w:sz w:val="32"/>
                <w:szCs w:val="32"/>
              </w:rPr>
              <w:instrText xml:space="preserve"> PAGEREF _Toc29556 \h </w:instrText>
            </w:r>
            <w:r>
              <w:rPr>
                <w:sz w:val="32"/>
                <w:szCs w:val="32"/>
              </w:rPr>
            </w:r>
            <w:r>
              <w:rPr>
                <w:sz w:val="32"/>
                <w:szCs w:val="32"/>
              </w:rPr>
              <w:fldChar w:fldCharType="separate"/>
            </w:r>
            <w:r>
              <w:rPr>
                <w:sz w:val="32"/>
                <w:szCs w:val="32"/>
              </w:rPr>
              <w:t>16</w:t>
            </w:r>
            <w:r>
              <w:rPr>
                <w:sz w:val="32"/>
                <w:szCs w:val="32"/>
              </w:rPr>
              <w:fldChar w:fldCharType="end"/>
            </w:r>
          </w:hyperlink>
        </w:p>
        <w:p w14:paraId="35B91432" w14:textId="77777777" w:rsidR="00170053" w:rsidRDefault="00000000">
          <w:pPr>
            <w:pStyle w:val="WPSOffice2"/>
            <w:tabs>
              <w:tab w:val="right" w:leader="dot" w:pos="10253"/>
            </w:tabs>
            <w:ind w:left="420"/>
            <w:rPr>
              <w:sz w:val="32"/>
              <w:szCs w:val="32"/>
            </w:rPr>
          </w:pPr>
          <w:hyperlink w:anchor="_Toc2691" w:history="1">
            <w:r>
              <w:rPr>
                <w:rFonts w:ascii="黑体" w:eastAsia="黑体" w:hAnsi="黑体" w:cs="黑体" w:hint="eastAsia"/>
                <w:sz w:val="32"/>
                <w:szCs w:val="32"/>
              </w:rPr>
              <w:t>第三十六条 公共服务设施规划</w:t>
            </w:r>
            <w:r>
              <w:rPr>
                <w:sz w:val="32"/>
                <w:szCs w:val="32"/>
              </w:rPr>
              <w:tab/>
            </w:r>
            <w:r>
              <w:rPr>
                <w:sz w:val="32"/>
                <w:szCs w:val="32"/>
              </w:rPr>
              <w:fldChar w:fldCharType="begin"/>
            </w:r>
            <w:r>
              <w:rPr>
                <w:sz w:val="32"/>
                <w:szCs w:val="32"/>
              </w:rPr>
              <w:instrText xml:space="preserve"> PAGEREF _Toc2691 \h </w:instrText>
            </w:r>
            <w:r>
              <w:rPr>
                <w:sz w:val="32"/>
                <w:szCs w:val="32"/>
              </w:rPr>
            </w:r>
            <w:r>
              <w:rPr>
                <w:sz w:val="32"/>
                <w:szCs w:val="32"/>
              </w:rPr>
              <w:fldChar w:fldCharType="separate"/>
            </w:r>
            <w:r>
              <w:rPr>
                <w:sz w:val="32"/>
                <w:szCs w:val="32"/>
              </w:rPr>
              <w:t>16</w:t>
            </w:r>
            <w:r>
              <w:rPr>
                <w:sz w:val="32"/>
                <w:szCs w:val="32"/>
              </w:rPr>
              <w:fldChar w:fldCharType="end"/>
            </w:r>
          </w:hyperlink>
        </w:p>
        <w:p w14:paraId="18489723" w14:textId="77777777" w:rsidR="00170053" w:rsidRDefault="00000000">
          <w:pPr>
            <w:pStyle w:val="WPSOffice2"/>
            <w:tabs>
              <w:tab w:val="right" w:leader="dot" w:pos="10253"/>
            </w:tabs>
            <w:ind w:left="420"/>
            <w:rPr>
              <w:sz w:val="32"/>
              <w:szCs w:val="32"/>
            </w:rPr>
          </w:pPr>
          <w:hyperlink w:anchor="_Toc5887" w:history="1">
            <w:r>
              <w:rPr>
                <w:rFonts w:ascii="黑体" w:eastAsia="黑体" w:hAnsi="黑体" w:cs="黑体" w:hint="eastAsia"/>
                <w:sz w:val="32"/>
                <w:szCs w:val="32"/>
              </w:rPr>
              <w:t>第三十七条 市政设施规划</w:t>
            </w:r>
            <w:r>
              <w:rPr>
                <w:sz w:val="32"/>
                <w:szCs w:val="32"/>
              </w:rPr>
              <w:tab/>
            </w:r>
            <w:r>
              <w:rPr>
                <w:sz w:val="32"/>
                <w:szCs w:val="32"/>
              </w:rPr>
              <w:fldChar w:fldCharType="begin"/>
            </w:r>
            <w:r>
              <w:rPr>
                <w:sz w:val="32"/>
                <w:szCs w:val="32"/>
              </w:rPr>
              <w:instrText xml:space="preserve"> PAGEREF _Toc5887 \h </w:instrText>
            </w:r>
            <w:r>
              <w:rPr>
                <w:sz w:val="32"/>
                <w:szCs w:val="32"/>
              </w:rPr>
            </w:r>
            <w:r>
              <w:rPr>
                <w:sz w:val="32"/>
                <w:szCs w:val="32"/>
              </w:rPr>
              <w:fldChar w:fldCharType="separate"/>
            </w:r>
            <w:r>
              <w:rPr>
                <w:sz w:val="32"/>
                <w:szCs w:val="32"/>
              </w:rPr>
              <w:t>17</w:t>
            </w:r>
            <w:r>
              <w:rPr>
                <w:sz w:val="32"/>
                <w:szCs w:val="32"/>
              </w:rPr>
              <w:fldChar w:fldCharType="end"/>
            </w:r>
          </w:hyperlink>
        </w:p>
        <w:p w14:paraId="33DACC71" w14:textId="77777777" w:rsidR="00170053" w:rsidRDefault="00000000">
          <w:pPr>
            <w:pStyle w:val="WPSOffice2"/>
            <w:tabs>
              <w:tab w:val="right" w:leader="dot" w:pos="10253"/>
            </w:tabs>
            <w:ind w:left="420"/>
            <w:rPr>
              <w:sz w:val="32"/>
              <w:szCs w:val="32"/>
            </w:rPr>
          </w:pPr>
          <w:hyperlink w:anchor="_Toc20034" w:history="1">
            <w:r>
              <w:rPr>
                <w:rFonts w:ascii="黑体" w:eastAsia="黑体" w:hAnsi="黑体" w:cs="黑体" w:hint="eastAsia"/>
                <w:sz w:val="32"/>
                <w:szCs w:val="32"/>
              </w:rPr>
              <w:t>第三十八条 消防设施规划</w:t>
            </w:r>
            <w:r>
              <w:rPr>
                <w:sz w:val="32"/>
                <w:szCs w:val="32"/>
              </w:rPr>
              <w:tab/>
            </w:r>
            <w:r>
              <w:rPr>
                <w:sz w:val="32"/>
                <w:szCs w:val="32"/>
              </w:rPr>
              <w:fldChar w:fldCharType="begin"/>
            </w:r>
            <w:r>
              <w:rPr>
                <w:sz w:val="32"/>
                <w:szCs w:val="32"/>
              </w:rPr>
              <w:instrText xml:space="preserve"> PAGEREF _Toc20034 \h </w:instrText>
            </w:r>
            <w:r>
              <w:rPr>
                <w:sz w:val="32"/>
                <w:szCs w:val="32"/>
              </w:rPr>
            </w:r>
            <w:r>
              <w:rPr>
                <w:sz w:val="32"/>
                <w:szCs w:val="32"/>
              </w:rPr>
              <w:fldChar w:fldCharType="separate"/>
            </w:r>
            <w:r>
              <w:rPr>
                <w:sz w:val="32"/>
                <w:szCs w:val="32"/>
              </w:rPr>
              <w:t>18</w:t>
            </w:r>
            <w:r>
              <w:rPr>
                <w:sz w:val="32"/>
                <w:szCs w:val="32"/>
              </w:rPr>
              <w:fldChar w:fldCharType="end"/>
            </w:r>
          </w:hyperlink>
        </w:p>
        <w:p w14:paraId="6BE1E3C3" w14:textId="77777777" w:rsidR="00170053" w:rsidRDefault="00000000">
          <w:pPr>
            <w:pStyle w:val="WPSOffice2"/>
            <w:tabs>
              <w:tab w:val="right" w:leader="dot" w:pos="10253"/>
            </w:tabs>
            <w:ind w:left="420"/>
            <w:rPr>
              <w:sz w:val="32"/>
              <w:szCs w:val="32"/>
            </w:rPr>
          </w:pPr>
          <w:hyperlink w:anchor="_Toc23877" w:history="1">
            <w:r>
              <w:rPr>
                <w:rFonts w:ascii="黑体" w:eastAsia="黑体" w:hAnsi="黑体" w:cs="黑体" w:hint="eastAsia"/>
                <w:sz w:val="32"/>
                <w:szCs w:val="32"/>
              </w:rPr>
              <w:t>第三十九条 景观环境提升</w:t>
            </w:r>
            <w:r>
              <w:rPr>
                <w:sz w:val="32"/>
                <w:szCs w:val="32"/>
              </w:rPr>
              <w:tab/>
            </w:r>
            <w:r>
              <w:rPr>
                <w:sz w:val="32"/>
                <w:szCs w:val="32"/>
              </w:rPr>
              <w:fldChar w:fldCharType="begin"/>
            </w:r>
            <w:r>
              <w:rPr>
                <w:sz w:val="32"/>
                <w:szCs w:val="32"/>
              </w:rPr>
              <w:instrText xml:space="preserve"> PAGEREF _Toc23877 \h </w:instrText>
            </w:r>
            <w:r>
              <w:rPr>
                <w:sz w:val="32"/>
                <w:szCs w:val="32"/>
              </w:rPr>
            </w:r>
            <w:r>
              <w:rPr>
                <w:sz w:val="32"/>
                <w:szCs w:val="32"/>
              </w:rPr>
              <w:fldChar w:fldCharType="separate"/>
            </w:r>
            <w:r>
              <w:rPr>
                <w:sz w:val="32"/>
                <w:szCs w:val="32"/>
              </w:rPr>
              <w:t>18</w:t>
            </w:r>
            <w:r>
              <w:rPr>
                <w:sz w:val="32"/>
                <w:szCs w:val="32"/>
              </w:rPr>
              <w:fldChar w:fldCharType="end"/>
            </w:r>
          </w:hyperlink>
        </w:p>
        <w:p w14:paraId="53EBB270" w14:textId="77777777" w:rsidR="00170053" w:rsidRDefault="00000000">
          <w:pPr>
            <w:pStyle w:val="WPSOffice1"/>
            <w:tabs>
              <w:tab w:val="right" w:leader="dot" w:pos="10253"/>
            </w:tabs>
            <w:rPr>
              <w:b/>
              <w:sz w:val="32"/>
              <w:szCs w:val="32"/>
            </w:rPr>
          </w:pPr>
          <w:hyperlink w:anchor="_Toc28932" w:history="1">
            <w:r>
              <w:rPr>
                <w:rFonts w:ascii="黑体" w:eastAsia="黑体" w:hAnsi="黑体" w:hint="eastAsia"/>
                <w:b/>
                <w:bCs/>
                <w:kern w:val="44"/>
                <w:sz w:val="32"/>
                <w:szCs w:val="32"/>
              </w:rPr>
              <w:t>第十章 分期规划与规划实施措施</w:t>
            </w:r>
            <w:r>
              <w:rPr>
                <w:b/>
                <w:sz w:val="32"/>
                <w:szCs w:val="32"/>
              </w:rPr>
              <w:tab/>
            </w:r>
            <w:r>
              <w:rPr>
                <w:b/>
                <w:sz w:val="32"/>
                <w:szCs w:val="32"/>
              </w:rPr>
              <w:fldChar w:fldCharType="begin"/>
            </w:r>
            <w:r>
              <w:rPr>
                <w:b/>
                <w:sz w:val="32"/>
                <w:szCs w:val="32"/>
              </w:rPr>
              <w:instrText xml:space="preserve"> PAGEREF _Toc28932 \h </w:instrText>
            </w:r>
            <w:r>
              <w:rPr>
                <w:b/>
                <w:sz w:val="32"/>
                <w:szCs w:val="32"/>
              </w:rPr>
            </w:r>
            <w:r>
              <w:rPr>
                <w:b/>
                <w:sz w:val="32"/>
                <w:szCs w:val="32"/>
              </w:rPr>
              <w:fldChar w:fldCharType="separate"/>
            </w:r>
            <w:r>
              <w:rPr>
                <w:b/>
                <w:sz w:val="32"/>
                <w:szCs w:val="32"/>
              </w:rPr>
              <w:t>19</w:t>
            </w:r>
            <w:r>
              <w:rPr>
                <w:b/>
                <w:sz w:val="32"/>
                <w:szCs w:val="32"/>
              </w:rPr>
              <w:fldChar w:fldCharType="end"/>
            </w:r>
          </w:hyperlink>
        </w:p>
        <w:p w14:paraId="1429639C" w14:textId="77777777" w:rsidR="00170053" w:rsidRDefault="00000000">
          <w:pPr>
            <w:pStyle w:val="WPSOffice2"/>
            <w:tabs>
              <w:tab w:val="right" w:leader="dot" w:pos="10253"/>
            </w:tabs>
            <w:ind w:left="420"/>
            <w:rPr>
              <w:sz w:val="32"/>
              <w:szCs w:val="32"/>
            </w:rPr>
          </w:pPr>
          <w:hyperlink w:anchor="_Toc5606" w:history="1">
            <w:r>
              <w:rPr>
                <w:rFonts w:ascii="Cambria" w:eastAsia="黑体" w:hAnsi="Cambria" w:hint="eastAsia"/>
                <w:bCs/>
                <w:kern w:val="2"/>
                <w:sz w:val="32"/>
                <w:szCs w:val="32"/>
              </w:rPr>
              <w:t>第一节</w:t>
            </w:r>
            <w:r>
              <w:rPr>
                <w:rFonts w:ascii="Cambria" w:eastAsia="黑体" w:hAnsi="Cambria" w:hint="eastAsia"/>
                <w:bCs/>
                <w:kern w:val="2"/>
                <w:sz w:val="32"/>
                <w:szCs w:val="32"/>
              </w:rPr>
              <w:t xml:space="preserve"> </w:t>
            </w:r>
            <w:r>
              <w:rPr>
                <w:rFonts w:ascii="Cambria" w:eastAsia="黑体" w:hAnsi="Cambria" w:hint="eastAsia"/>
                <w:bCs/>
                <w:kern w:val="2"/>
                <w:sz w:val="32"/>
                <w:szCs w:val="32"/>
              </w:rPr>
              <w:t>分期规划</w:t>
            </w:r>
            <w:r>
              <w:rPr>
                <w:sz w:val="32"/>
                <w:szCs w:val="32"/>
              </w:rPr>
              <w:tab/>
            </w:r>
            <w:r>
              <w:rPr>
                <w:sz w:val="32"/>
                <w:szCs w:val="32"/>
              </w:rPr>
              <w:fldChar w:fldCharType="begin"/>
            </w:r>
            <w:r>
              <w:rPr>
                <w:sz w:val="32"/>
                <w:szCs w:val="32"/>
              </w:rPr>
              <w:instrText xml:space="preserve"> PAGEREF _Toc5606 \h </w:instrText>
            </w:r>
            <w:r>
              <w:rPr>
                <w:sz w:val="32"/>
                <w:szCs w:val="32"/>
              </w:rPr>
            </w:r>
            <w:r>
              <w:rPr>
                <w:sz w:val="32"/>
                <w:szCs w:val="32"/>
              </w:rPr>
              <w:fldChar w:fldCharType="separate"/>
            </w:r>
            <w:r>
              <w:rPr>
                <w:sz w:val="32"/>
                <w:szCs w:val="32"/>
              </w:rPr>
              <w:t>19</w:t>
            </w:r>
            <w:r>
              <w:rPr>
                <w:sz w:val="32"/>
                <w:szCs w:val="32"/>
              </w:rPr>
              <w:fldChar w:fldCharType="end"/>
            </w:r>
          </w:hyperlink>
        </w:p>
        <w:p w14:paraId="12DF00E3" w14:textId="77777777" w:rsidR="00170053" w:rsidRDefault="00000000">
          <w:pPr>
            <w:pStyle w:val="WPSOffice2"/>
            <w:tabs>
              <w:tab w:val="right" w:leader="dot" w:pos="10253"/>
            </w:tabs>
            <w:ind w:left="420"/>
            <w:rPr>
              <w:sz w:val="32"/>
              <w:szCs w:val="32"/>
            </w:rPr>
          </w:pPr>
          <w:hyperlink w:anchor="_Toc24468" w:history="1">
            <w:r>
              <w:rPr>
                <w:rFonts w:ascii="Cambria" w:eastAsia="黑体" w:hAnsi="Cambria" w:hint="eastAsia"/>
                <w:bCs/>
                <w:kern w:val="2"/>
                <w:sz w:val="32"/>
                <w:szCs w:val="32"/>
              </w:rPr>
              <w:t>第二节</w:t>
            </w:r>
            <w:r>
              <w:rPr>
                <w:rFonts w:ascii="Cambria" w:eastAsia="黑体" w:hAnsi="Cambria" w:hint="eastAsia"/>
                <w:bCs/>
                <w:kern w:val="2"/>
                <w:sz w:val="32"/>
                <w:szCs w:val="32"/>
              </w:rPr>
              <w:t xml:space="preserve"> </w:t>
            </w:r>
            <w:r>
              <w:rPr>
                <w:rFonts w:ascii="Cambria" w:eastAsia="黑体" w:hAnsi="Cambria" w:hint="eastAsia"/>
                <w:bCs/>
                <w:kern w:val="2"/>
                <w:sz w:val="32"/>
                <w:szCs w:val="32"/>
              </w:rPr>
              <w:t>规划实施措施</w:t>
            </w:r>
            <w:r>
              <w:rPr>
                <w:sz w:val="32"/>
                <w:szCs w:val="32"/>
              </w:rPr>
              <w:tab/>
            </w:r>
            <w:r>
              <w:rPr>
                <w:sz w:val="32"/>
                <w:szCs w:val="32"/>
              </w:rPr>
              <w:fldChar w:fldCharType="begin"/>
            </w:r>
            <w:r>
              <w:rPr>
                <w:sz w:val="32"/>
                <w:szCs w:val="32"/>
              </w:rPr>
              <w:instrText xml:space="preserve"> PAGEREF _Toc24468 \h </w:instrText>
            </w:r>
            <w:r>
              <w:rPr>
                <w:sz w:val="32"/>
                <w:szCs w:val="32"/>
              </w:rPr>
            </w:r>
            <w:r>
              <w:rPr>
                <w:sz w:val="32"/>
                <w:szCs w:val="32"/>
              </w:rPr>
              <w:fldChar w:fldCharType="separate"/>
            </w:r>
            <w:r>
              <w:rPr>
                <w:sz w:val="32"/>
                <w:szCs w:val="32"/>
              </w:rPr>
              <w:t>20</w:t>
            </w:r>
            <w:r>
              <w:rPr>
                <w:sz w:val="32"/>
                <w:szCs w:val="32"/>
              </w:rPr>
              <w:fldChar w:fldCharType="end"/>
            </w:r>
          </w:hyperlink>
        </w:p>
        <w:p w14:paraId="1031B433" w14:textId="77777777" w:rsidR="00170053" w:rsidRDefault="00000000">
          <w:pPr>
            <w:pStyle w:val="WPSOffice1"/>
            <w:tabs>
              <w:tab w:val="right" w:leader="dot" w:pos="10253"/>
            </w:tabs>
            <w:rPr>
              <w:b/>
              <w:sz w:val="32"/>
              <w:szCs w:val="32"/>
            </w:rPr>
          </w:pPr>
          <w:hyperlink w:anchor="_Toc3963" w:history="1">
            <w:r>
              <w:rPr>
                <w:rFonts w:ascii="黑体" w:eastAsia="黑体" w:hAnsi="黑体" w:hint="eastAsia"/>
                <w:b/>
                <w:bCs/>
                <w:kern w:val="44"/>
                <w:sz w:val="32"/>
                <w:szCs w:val="32"/>
              </w:rPr>
              <w:t>第十一章 附则</w:t>
            </w:r>
            <w:r>
              <w:rPr>
                <w:b/>
                <w:sz w:val="32"/>
                <w:szCs w:val="32"/>
              </w:rPr>
              <w:tab/>
            </w:r>
            <w:r>
              <w:rPr>
                <w:b/>
                <w:sz w:val="32"/>
                <w:szCs w:val="32"/>
              </w:rPr>
              <w:fldChar w:fldCharType="begin"/>
            </w:r>
            <w:r>
              <w:rPr>
                <w:b/>
                <w:sz w:val="32"/>
                <w:szCs w:val="32"/>
              </w:rPr>
              <w:instrText xml:space="preserve"> PAGEREF _Toc3963 \h </w:instrText>
            </w:r>
            <w:r>
              <w:rPr>
                <w:b/>
                <w:sz w:val="32"/>
                <w:szCs w:val="32"/>
              </w:rPr>
            </w:r>
            <w:r>
              <w:rPr>
                <w:b/>
                <w:sz w:val="32"/>
                <w:szCs w:val="32"/>
              </w:rPr>
              <w:fldChar w:fldCharType="separate"/>
            </w:r>
            <w:r>
              <w:rPr>
                <w:b/>
                <w:sz w:val="32"/>
                <w:szCs w:val="32"/>
              </w:rPr>
              <w:t>22</w:t>
            </w:r>
            <w:r>
              <w:rPr>
                <w:b/>
                <w:sz w:val="32"/>
                <w:szCs w:val="32"/>
              </w:rPr>
              <w:fldChar w:fldCharType="end"/>
            </w:r>
          </w:hyperlink>
        </w:p>
        <w:p w14:paraId="5DDAB0B0" w14:textId="77777777" w:rsidR="00170053" w:rsidRDefault="00000000">
          <w:pPr>
            <w:snapToGrid w:val="0"/>
            <w:spacing w:line="1000" w:lineRule="exact"/>
            <w:ind w:firstLineChars="100" w:firstLine="321"/>
            <w:jc w:val="center"/>
            <w:outlineLvl w:val="0"/>
            <w:rPr>
              <w:rFonts w:ascii="黑体" w:eastAsia="黑体" w:hAnsi="宋体" w:cs="Times New Roman"/>
              <w:b/>
              <w:bCs/>
              <w:sz w:val="36"/>
              <w:szCs w:val="36"/>
            </w:rPr>
          </w:pPr>
          <w:r>
            <w:rPr>
              <w:rFonts w:ascii="黑体" w:eastAsia="黑体" w:hAnsi="宋体" w:cs="Times New Roman"/>
              <w:b/>
              <w:bCs/>
              <w:sz w:val="32"/>
              <w:szCs w:val="32"/>
            </w:rPr>
            <w:fldChar w:fldCharType="end"/>
          </w:r>
        </w:p>
      </w:sdtContent>
    </w:sdt>
    <w:p w14:paraId="29B93791" w14:textId="77777777" w:rsidR="00170053" w:rsidRDefault="00170053">
      <w:pPr>
        <w:snapToGrid w:val="0"/>
        <w:spacing w:line="1000" w:lineRule="exact"/>
        <w:jc w:val="center"/>
        <w:rPr>
          <w:rFonts w:ascii="黑体" w:eastAsia="黑体" w:hAnsi="宋体" w:cs="Times New Roman"/>
          <w:b/>
          <w:bCs/>
          <w:sz w:val="60"/>
          <w:szCs w:val="60"/>
        </w:rPr>
      </w:pPr>
    </w:p>
    <w:p w14:paraId="4195712B" w14:textId="77777777" w:rsidR="00170053" w:rsidRDefault="00170053">
      <w:pPr>
        <w:snapToGrid w:val="0"/>
        <w:spacing w:line="1000" w:lineRule="exact"/>
        <w:jc w:val="center"/>
        <w:rPr>
          <w:rFonts w:ascii="黑体" w:eastAsia="黑体" w:hAnsi="宋体" w:cs="Times New Roman"/>
          <w:b/>
          <w:bCs/>
          <w:sz w:val="60"/>
          <w:szCs w:val="60"/>
        </w:rPr>
      </w:pPr>
    </w:p>
    <w:p w14:paraId="1D236101" w14:textId="77777777" w:rsidR="00170053" w:rsidRDefault="00170053">
      <w:pPr>
        <w:snapToGrid w:val="0"/>
        <w:spacing w:line="1000" w:lineRule="exact"/>
        <w:jc w:val="center"/>
        <w:rPr>
          <w:rFonts w:ascii="黑体" w:eastAsia="黑体" w:hAnsi="宋体" w:cs="Times New Roman"/>
          <w:b/>
          <w:bCs/>
          <w:sz w:val="60"/>
          <w:szCs w:val="60"/>
        </w:rPr>
      </w:pPr>
    </w:p>
    <w:p w14:paraId="714D29CB" w14:textId="77777777" w:rsidR="00170053" w:rsidRDefault="00170053">
      <w:pPr>
        <w:snapToGrid w:val="0"/>
        <w:spacing w:line="1000" w:lineRule="exact"/>
        <w:jc w:val="center"/>
        <w:rPr>
          <w:rFonts w:ascii="黑体" w:eastAsia="黑体" w:hAnsi="宋体" w:cs="Times New Roman"/>
          <w:b/>
          <w:bCs/>
          <w:sz w:val="60"/>
          <w:szCs w:val="60"/>
        </w:rPr>
      </w:pPr>
    </w:p>
    <w:p w14:paraId="3849470F" w14:textId="77777777" w:rsidR="00170053" w:rsidRDefault="00170053">
      <w:pPr>
        <w:snapToGrid w:val="0"/>
        <w:spacing w:line="1000" w:lineRule="exact"/>
        <w:jc w:val="center"/>
        <w:rPr>
          <w:rFonts w:ascii="黑体" w:eastAsia="黑体" w:hAnsi="宋体" w:cs="Times New Roman"/>
          <w:b/>
          <w:bCs/>
          <w:sz w:val="60"/>
          <w:szCs w:val="60"/>
        </w:rPr>
      </w:pPr>
    </w:p>
    <w:p w14:paraId="6E37DD18" w14:textId="77777777" w:rsidR="00170053" w:rsidRDefault="00170053">
      <w:pPr>
        <w:snapToGrid w:val="0"/>
        <w:spacing w:line="1000" w:lineRule="exact"/>
        <w:jc w:val="center"/>
        <w:rPr>
          <w:rFonts w:ascii="黑体" w:eastAsia="黑体" w:hAnsi="宋体" w:cs="Times New Roman"/>
          <w:b/>
          <w:bCs/>
          <w:sz w:val="60"/>
          <w:szCs w:val="60"/>
        </w:rPr>
      </w:pPr>
    </w:p>
    <w:p w14:paraId="7029C8F8" w14:textId="77777777" w:rsidR="00170053" w:rsidRDefault="00170053">
      <w:pPr>
        <w:snapToGrid w:val="0"/>
        <w:spacing w:line="1000" w:lineRule="exact"/>
        <w:jc w:val="center"/>
        <w:rPr>
          <w:rFonts w:ascii="黑体" w:eastAsia="黑体" w:hAnsi="宋体" w:cs="Times New Roman"/>
          <w:b/>
          <w:bCs/>
          <w:sz w:val="60"/>
          <w:szCs w:val="60"/>
        </w:rPr>
      </w:pPr>
    </w:p>
    <w:p w14:paraId="0E0FB7A0" w14:textId="77777777" w:rsidR="00170053" w:rsidRDefault="00170053">
      <w:pPr>
        <w:snapToGrid w:val="0"/>
        <w:spacing w:line="1000" w:lineRule="exact"/>
        <w:jc w:val="center"/>
        <w:rPr>
          <w:rFonts w:ascii="黑体" w:eastAsia="黑体" w:hAnsi="宋体" w:cs="Times New Roman"/>
          <w:b/>
          <w:bCs/>
          <w:sz w:val="60"/>
          <w:szCs w:val="60"/>
        </w:rPr>
      </w:pPr>
    </w:p>
    <w:p w14:paraId="0C042D66" w14:textId="77777777" w:rsidR="00170053" w:rsidRDefault="00170053">
      <w:pPr>
        <w:snapToGrid w:val="0"/>
        <w:spacing w:line="1000" w:lineRule="exact"/>
        <w:jc w:val="center"/>
        <w:rPr>
          <w:rFonts w:ascii="黑体" w:eastAsia="黑体" w:hAnsi="宋体" w:cs="Times New Roman"/>
          <w:b/>
          <w:bCs/>
          <w:sz w:val="60"/>
          <w:szCs w:val="60"/>
        </w:rPr>
      </w:pPr>
    </w:p>
    <w:p w14:paraId="174E6558" w14:textId="77777777" w:rsidR="00170053" w:rsidRDefault="00170053">
      <w:pPr>
        <w:snapToGrid w:val="0"/>
        <w:spacing w:line="1000" w:lineRule="exact"/>
        <w:jc w:val="center"/>
        <w:rPr>
          <w:rFonts w:ascii="黑体" w:eastAsia="黑体" w:hAnsi="宋体" w:cs="Times New Roman"/>
          <w:b/>
          <w:bCs/>
          <w:sz w:val="60"/>
          <w:szCs w:val="60"/>
        </w:rPr>
      </w:pPr>
    </w:p>
    <w:p w14:paraId="359298CB" w14:textId="77777777" w:rsidR="00170053" w:rsidRDefault="00170053">
      <w:pPr>
        <w:snapToGrid w:val="0"/>
        <w:spacing w:line="1000" w:lineRule="exact"/>
        <w:jc w:val="center"/>
        <w:rPr>
          <w:rFonts w:ascii="黑体" w:eastAsia="黑体" w:hAnsi="宋体" w:cs="Times New Roman"/>
          <w:b/>
          <w:bCs/>
          <w:sz w:val="60"/>
          <w:szCs w:val="60"/>
        </w:rPr>
      </w:pPr>
    </w:p>
    <w:p w14:paraId="53FC6396" w14:textId="77777777" w:rsidR="00170053" w:rsidRDefault="00170053">
      <w:pPr>
        <w:snapToGrid w:val="0"/>
        <w:spacing w:line="1000" w:lineRule="exact"/>
        <w:rPr>
          <w:rFonts w:ascii="黑体" w:eastAsia="黑体" w:hAnsi="宋体" w:cs="Times New Roman"/>
          <w:b/>
          <w:bCs/>
          <w:sz w:val="60"/>
          <w:szCs w:val="60"/>
        </w:rPr>
      </w:pPr>
    </w:p>
    <w:p w14:paraId="1485420B" w14:textId="77777777" w:rsidR="00170053" w:rsidRDefault="00170053">
      <w:pPr>
        <w:jc w:val="center"/>
        <w:rPr>
          <w:rFonts w:ascii="黑体" w:eastAsia="黑体" w:hAnsi="黑体" w:cs="黑体"/>
          <w:sz w:val="44"/>
          <w:szCs w:val="44"/>
        </w:rPr>
        <w:sectPr w:rsidR="00170053" w:rsidSect="0047785D">
          <w:type w:val="continuous"/>
          <w:pgSz w:w="23811" w:h="16838" w:orient="landscape"/>
          <w:pgMar w:top="1800" w:right="1440" w:bottom="1800" w:left="1440" w:header="851" w:footer="992" w:gutter="0"/>
          <w:cols w:num="2" w:space="720" w:equalWidth="0">
            <w:col w:w="10253" w:space="425"/>
            <w:col w:w="10253"/>
          </w:cols>
          <w:docGrid w:type="lines" w:linePitch="312"/>
        </w:sectPr>
      </w:pPr>
    </w:p>
    <w:p w14:paraId="57435D96" w14:textId="77777777" w:rsidR="00170053" w:rsidRDefault="00170053">
      <w:pPr>
        <w:jc w:val="center"/>
        <w:rPr>
          <w:rFonts w:ascii="黑体" w:eastAsia="黑体" w:hAnsi="黑体" w:cs="黑体"/>
          <w:sz w:val="44"/>
          <w:szCs w:val="44"/>
        </w:rPr>
      </w:pPr>
    </w:p>
    <w:p w14:paraId="4E6A292B" w14:textId="77777777" w:rsidR="00170053" w:rsidRDefault="00170053">
      <w:pPr>
        <w:jc w:val="center"/>
        <w:rPr>
          <w:rFonts w:ascii="黑体" w:eastAsia="黑体" w:hAnsi="黑体" w:cs="黑体"/>
          <w:sz w:val="44"/>
          <w:szCs w:val="44"/>
        </w:rPr>
      </w:pPr>
    </w:p>
    <w:p w14:paraId="59BA431E" w14:textId="77777777" w:rsidR="00170053" w:rsidRDefault="00170053">
      <w:pPr>
        <w:rPr>
          <w:rFonts w:ascii="黑体" w:eastAsia="黑体" w:hAnsi="黑体" w:cs="黑体"/>
          <w:sz w:val="44"/>
          <w:szCs w:val="44"/>
        </w:rPr>
      </w:pPr>
    </w:p>
    <w:p w14:paraId="59ADB056" w14:textId="77777777" w:rsidR="00170053" w:rsidRDefault="00170053">
      <w:pPr>
        <w:rPr>
          <w:rFonts w:ascii="黑体" w:eastAsia="黑体" w:hAnsi="黑体" w:cs="黑体"/>
          <w:sz w:val="44"/>
          <w:szCs w:val="44"/>
        </w:rPr>
        <w:sectPr w:rsidR="00170053" w:rsidSect="0047785D">
          <w:type w:val="continuous"/>
          <w:pgSz w:w="23811" w:h="16838" w:orient="landscape"/>
          <w:pgMar w:top="1800" w:right="1440" w:bottom="1800" w:left="1440" w:header="851" w:footer="992" w:gutter="0"/>
          <w:cols w:space="425"/>
          <w:docGrid w:type="lines" w:linePitch="312"/>
        </w:sectPr>
      </w:pPr>
    </w:p>
    <w:p w14:paraId="7752B64B" w14:textId="77777777" w:rsidR="00170053" w:rsidRDefault="00170053">
      <w:pPr>
        <w:rPr>
          <w:rFonts w:ascii="黑体" w:eastAsia="黑体" w:hAnsi="黑体" w:cs="黑体"/>
          <w:sz w:val="44"/>
          <w:szCs w:val="44"/>
        </w:rPr>
      </w:pPr>
    </w:p>
    <w:p w14:paraId="3B286065" w14:textId="77777777" w:rsidR="00170053" w:rsidRDefault="00170053">
      <w:pPr>
        <w:jc w:val="center"/>
        <w:outlineLvl w:val="0"/>
        <w:rPr>
          <w:rFonts w:ascii="黑体" w:eastAsia="黑体" w:hAnsi="黑体" w:cs="黑体"/>
          <w:sz w:val="44"/>
          <w:szCs w:val="44"/>
        </w:rPr>
      </w:pPr>
      <w:bookmarkStart w:id="2" w:name="_Toc700"/>
    </w:p>
    <w:p w14:paraId="1706D3FE" w14:textId="77777777" w:rsidR="00170053" w:rsidRDefault="00170053">
      <w:pPr>
        <w:jc w:val="center"/>
        <w:outlineLvl w:val="0"/>
        <w:rPr>
          <w:rFonts w:ascii="黑体" w:eastAsia="黑体" w:hAnsi="黑体" w:cs="黑体"/>
          <w:sz w:val="44"/>
          <w:szCs w:val="44"/>
        </w:rPr>
        <w:sectPr w:rsidR="00170053" w:rsidSect="0047785D">
          <w:footerReference w:type="default" r:id="rId10"/>
          <w:type w:val="continuous"/>
          <w:pgSz w:w="23811" w:h="16838" w:orient="landscape"/>
          <w:pgMar w:top="1800" w:right="1440" w:bottom="1800" w:left="1440" w:header="851" w:footer="992" w:gutter="0"/>
          <w:pgNumType w:start="1"/>
          <w:cols w:num="2" w:space="720" w:equalWidth="0">
            <w:col w:w="10253" w:space="425"/>
            <w:col w:w="10253"/>
          </w:cols>
          <w:docGrid w:type="lines" w:linePitch="312"/>
        </w:sectPr>
      </w:pPr>
    </w:p>
    <w:p w14:paraId="7BFF6DD1" w14:textId="77777777" w:rsidR="00170053" w:rsidRDefault="00000000">
      <w:pPr>
        <w:jc w:val="center"/>
        <w:outlineLvl w:val="0"/>
        <w:rPr>
          <w:rFonts w:ascii="黑体" w:eastAsia="黑体" w:hAnsi="黑体" w:cs="黑体"/>
          <w:sz w:val="44"/>
          <w:szCs w:val="44"/>
        </w:rPr>
      </w:pPr>
      <w:r>
        <w:rPr>
          <w:rFonts w:ascii="黑体" w:eastAsia="黑体" w:hAnsi="黑体" w:cs="黑体" w:hint="eastAsia"/>
          <w:sz w:val="44"/>
          <w:szCs w:val="44"/>
        </w:rPr>
        <w:lastRenderedPageBreak/>
        <w:t>第一章 总则</w:t>
      </w:r>
      <w:bookmarkEnd w:id="2"/>
    </w:p>
    <w:p w14:paraId="1124F41F" w14:textId="77777777" w:rsidR="00170053" w:rsidRDefault="00170053">
      <w:pPr>
        <w:jc w:val="left"/>
        <w:rPr>
          <w:sz w:val="28"/>
          <w:szCs w:val="28"/>
        </w:rPr>
      </w:pPr>
    </w:p>
    <w:p w14:paraId="51B61337" w14:textId="77777777" w:rsidR="00170053" w:rsidRDefault="00000000">
      <w:pPr>
        <w:numPr>
          <w:ilvl w:val="0"/>
          <w:numId w:val="3"/>
        </w:numPr>
        <w:jc w:val="left"/>
        <w:outlineLvl w:val="1"/>
        <w:rPr>
          <w:rFonts w:ascii="黑体" w:eastAsia="黑体" w:hAnsi="黑体" w:cs="黑体"/>
          <w:sz w:val="30"/>
          <w:szCs w:val="30"/>
        </w:rPr>
      </w:pPr>
      <w:bookmarkStart w:id="3" w:name="_Toc24890"/>
      <w:r>
        <w:rPr>
          <w:rFonts w:ascii="Times New Roman" w:eastAsia="黑体" w:hAnsi="Times New Roman" w:cs="Times New Roman" w:hint="eastAsia"/>
          <w:bCs/>
          <w:sz w:val="30"/>
          <w:szCs w:val="32"/>
        </w:rPr>
        <w:t>编制目的</w:t>
      </w:r>
      <w:bookmarkEnd w:id="3"/>
    </w:p>
    <w:p w14:paraId="510C0989" w14:textId="77777777" w:rsidR="00170053" w:rsidRDefault="00000000">
      <w:pPr>
        <w:adjustRightInd w:val="0"/>
        <w:snapToGrid w:val="0"/>
        <w:spacing w:line="560" w:lineRule="exact"/>
        <w:ind w:firstLineChars="200" w:firstLine="600"/>
        <w:rPr>
          <w:rFonts w:ascii="宋体" w:eastAsia="宋体" w:hAnsi="宋体" w:cs="宋体"/>
          <w:spacing w:val="-5"/>
          <w:sz w:val="24"/>
        </w:rPr>
      </w:pPr>
      <w:r>
        <w:rPr>
          <w:rFonts w:ascii="仿宋" w:eastAsia="仿宋" w:hAnsi="仿宋" w:cs="Times New Roman" w:hint="eastAsia"/>
          <w:sz w:val="30"/>
          <w:szCs w:val="30"/>
        </w:rPr>
        <w:t>为实现传统村落整体、可持续的保护与活态传承，同时改善村民的生活水平， 提升村落发展能力，根据《历史文化名城名镇名村保护条例》、《历史文化名城名镇名村街区保护规划编制审批办法》（住房和城乡</w:t>
      </w:r>
      <w:proofErr w:type="gramStart"/>
      <w:r>
        <w:rPr>
          <w:rFonts w:ascii="仿宋" w:eastAsia="仿宋" w:hAnsi="仿宋" w:cs="Times New Roman" w:hint="eastAsia"/>
          <w:sz w:val="30"/>
          <w:szCs w:val="30"/>
        </w:rPr>
        <w:t>建设部令第</w:t>
      </w:r>
      <w:proofErr w:type="gramEnd"/>
      <w:r>
        <w:rPr>
          <w:rFonts w:ascii="仿宋" w:eastAsia="仿宋" w:hAnsi="仿宋" w:cs="Times New Roman" w:hint="eastAsia"/>
          <w:sz w:val="30"/>
          <w:szCs w:val="30"/>
        </w:rPr>
        <w:t xml:space="preserve"> 20 号）、《传统村落保护发展规划编制基本要求（试行）》、《城市紫线管理办法》、《历史文化名城保护规划标准》（GBT50357-2018）等相关法律法规，特编制《江门新会区霞路村传统村落保护发展规划》（简称“霞路村保护发展规划 ”）。</w:t>
      </w:r>
    </w:p>
    <w:p w14:paraId="55D69D77" w14:textId="77777777" w:rsidR="00170053" w:rsidRDefault="00000000">
      <w:pPr>
        <w:numPr>
          <w:ilvl w:val="0"/>
          <w:numId w:val="3"/>
        </w:numPr>
        <w:jc w:val="left"/>
        <w:outlineLvl w:val="1"/>
        <w:rPr>
          <w:rFonts w:ascii="黑体" w:eastAsia="黑体" w:hAnsi="黑体" w:cs="黑体"/>
          <w:sz w:val="30"/>
          <w:szCs w:val="30"/>
        </w:rPr>
      </w:pPr>
      <w:bookmarkStart w:id="4" w:name="_Toc8305"/>
      <w:r>
        <w:rPr>
          <w:rFonts w:ascii="黑体" w:eastAsia="黑体" w:hAnsi="黑体" w:cs="黑体" w:hint="eastAsia"/>
          <w:sz w:val="30"/>
          <w:szCs w:val="30"/>
        </w:rPr>
        <w:t>规划依据</w:t>
      </w:r>
      <w:bookmarkEnd w:id="4"/>
    </w:p>
    <w:p w14:paraId="2563D020" w14:textId="77777777" w:rsidR="00170053" w:rsidRDefault="00000000">
      <w:pPr>
        <w:pStyle w:val="Style585"/>
        <w:adjustRightInd w:val="0"/>
        <w:snapToGrid w:val="0"/>
        <w:spacing w:line="560" w:lineRule="exact"/>
        <w:ind w:leftChars="200" w:left="420" w:firstLine="0"/>
        <w:outlineLvl w:val="2"/>
        <w:rPr>
          <w:rFonts w:ascii="仿宋" w:eastAsia="仿宋" w:hAnsi="仿宋" w:cs="Times New Roman"/>
          <w:sz w:val="30"/>
          <w:szCs w:val="30"/>
        </w:rPr>
      </w:pPr>
      <w:r>
        <w:rPr>
          <w:rFonts w:ascii="仿宋" w:eastAsia="仿宋" w:hAnsi="仿宋" w:cs="Times New Roman" w:hint="eastAsia"/>
          <w:sz w:val="30"/>
          <w:szCs w:val="30"/>
        </w:rPr>
        <w:t>（1）相关法律、法规、标准、规范</w:t>
      </w:r>
    </w:p>
    <w:p w14:paraId="013412B4" w14:textId="77777777" w:rsidR="00170053" w:rsidRDefault="00000000">
      <w:pPr>
        <w:pStyle w:val="Style585"/>
        <w:adjustRightInd w:val="0"/>
        <w:snapToGrid w:val="0"/>
        <w:spacing w:line="560" w:lineRule="exact"/>
        <w:ind w:leftChars="200" w:left="420" w:firstLine="0"/>
        <w:rPr>
          <w:rFonts w:ascii="仿宋" w:eastAsia="仿宋" w:hAnsi="仿宋" w:cs="Times New Roman"/>
          <w:sz w:val="30"/>
          <w:szCs w:val="30"/>
        </w:rPr>
      </w:pPr>
      <w:r>
        <w:rPr>
          <w:rFonts w:ascii="仿宋" w:eastAsia="仿宋" w:hAnsi="仿宋" w:cs="Times New Roman" w:hint="eastAsia"/>
          <w:sz w:val="30"/>
          <w:szCs w:val="30"/>
        </w:rPr>
        <w:t>《中华人民共和国城乡规划法》（2019年修正）；</w:t>
      </w:r>
    </w:p>
    <w:p w14:paraId="45BE23E9" w14:textId="77777777" w:rsidR="00170053" w:rsidRDefault="00000000">
      <w:pPr>
        <w:pStyle w:val="Style585"/>
        <w:adjustRightInd w:val="0"/>
        <w:snapToGrid w:val="0"/>
        <w:spacing w:line="560" w:lineRule="exact"/>
        <w:ind w:leftChars="200" w:left="420" w:firstLine="0"/>
        <w:rPr>
          <w:rFonts w:ascii="仿宋" w:eastAsia="仿宋" w:hAnsi="仿宋" w:cs="Times New Roman"/>
          <w:sz w:val="30"/>
          <w:szCs w:val="30"/>
        </w:rPr>
      </w:pPr>
      <w:r>
        <w:rPr>
          <w:rFonts w:ascii="仿宋" w:eastAsia="仿宋" w:hAnsi="仿宋" w:cs="Times New Roman" w:hint="eastAsia"/>
          <w:sz w:val="30"/>
          <w:szCs w:val="30"/>
        </w:rPr>
        <w:t>《中华人民共和国文物保护法》（2017年修正）；</w:t>
      </w:r>
    </w:p>
    <w:p w14:paraId="2A74750B" w14:textId="77777777" w:rsidR="00170053" w:rsidRDefault="00000000">
      <w:pPr>
        <w:pStyle w:val="Style585"/>
        <w:adjustRightInd w:val="0"/>
        <w:snapToGrid w:val="0"/>
        <w:spacing w:line="560" w:lineRule="exact"/>
        <w:ind w:leftChars="200" w:left="420" w:firstLine="0"/>
        <w:rPr>
          <w:rFonts w:ascii="仿宋" w:eastAsia="仿宋" w:hAnsi="仿宋" w:cs="Times New Roman"/>
          <w:sz w:val="30"/>
          <w:szCs w:val="30"/>
        </w:rPr>
      </w:pPr>
      <w:r>
        <w:rPr>
          <w:rFonts w:ascii="仿宋" w:eastAsia="仿宋" w:hAnsi="仿宋" w:cs="Times New Roman" w:hint="eastAsia"/>
          <w:sz w:val="30"/>
          <w:szCs w:val="30"/>
        </w:rPr>
        <w:t>《中华人民共和国文物保护法实施条例》（2017年修订）；</w:t>
      </w:r>
    </w:p>
    <w:p w14:paraId="50BAEC4E" w14:textId="77777777" w:rsidR="00170053" w:rsidRDefault="00000000">
      <w:pPr>
        <w:pStyle w:val="Style585"/>
        <w:adjustRightInd w:val="0"/>
        <w:snapToGrid w:val="0"/>
        <w:spacing w:line="560" w:lineRule="exact"/>
        <w:ind w:leftChars="200" w:left="420" w:firstLine="0"/>
        <w:rPr>
          <w:rFonts w:ascii="仿宋" w:eastAsia="仿宋" w:hAnsi="仿宋" w:cs="Times New Roman"/>
          <w:sz w:val="30"/>
          <w:szCs w:val="30"/>
        </w:rPr>
      </w:pPr>
      <w:r>
        <w:rPr>
          <w:rFonts w:ascii="仿宋" w:eastAsia="仿宋" w:hAnsi="仿宋" w:cs="Times New Roman" w:hint="eastAsia"/>
          <w:sz w:val="30"/>
          <w:szCs w:val="30"/>
        </w:rPr>
        <w:t>《中华人民共和国非物质文化遗产法》（2011）；</w:t>
      </w:r>
    </w:p>
    <w:p w14:paraId="2E0846DA" w14:textId="77777777" w:rsidR="00170053" w:rsidRDefault="00000000">
      <w:pPr>
        <w:pStyle w:val="Style585"/>
        <w:adjustRightInd w:val="0"/>
        <w:snapToGrid w:val="0"/>
        <w:spacing w:line="560" w:lineRule="exact"/>
        <w:ind w:leftChars="200" w:left="420" w:firstLine="0"/>
        <w:rPr>
          <w:rFonts w:ascii="仿宋" w:eastAsia="仿宋" w:hAnsi="仿宋" w:cs="Times New Roman"/>
          <w:sz w:val="30"/>
          <w:szCs w:val="30"/>
        </w:rPr>
      </w:pPr>
      <w:r>
        <w:rPr>
          <w:rFonts w:ascii="仿宋" w:eastAsia="仿宋" w:hAnsi="仿宋" w:cs="Times New Roman" w:hint="eastAsia"/>
          <w:sz w:val="30"/>
          <w:szCs w:val="30"/>
        </w:rPr>
        <w:t>《历史文化名城名镇名村保护条例》（2017年修订）；</w:t>
      </w:r>
    </w:p>
    <w:p w14:paraId="0E92DCDC" w14:textId="77777777" w:rsidR="00170053" w:rsidRDefault="00000000">
      <w:pPr>
        <w:pStyle w:val="Style585"/>
        <w:adjustRightInd w:val="0"/>
        <w:snapToGrid w:val="0"/>
        <w:spacing w:line="560" w:lineRule="exact"/>
        <w:ind w:leftChars="200" w:left="420" w:firstLine="0"/>
        <w:rPr>
          <w:rFonts w:ascii="仿宋" w:eastAsia="仿宋" w:hAnsi="仿宋" w:cs="Times New Roman"/>
          <w:sz w:val="30"/>
          <w:szCs w:val="30"/>
        </w:rPr>
      </w:pPr>
      <w:r>
        <w:rPr>
          <w:rFonts w:ascii="仿宋" w:eastAsia="仿宋" w:hAnsi="仿宋" w:cs="Times New Roman" w:hint="eastAsia"/>
          <w:sz w:val="30"/>
          <w:szCs w:val="30"/>
        </w:rPr>
        <w:t>《城市紫线管理办法》（2011年修正）；</w:t>
      </w:r>
    </w:p>
    <w:p w14:paraId="332F9839" w14:textId="77777777" w:rsidR="00170053" w:rsidRDefault="00000000">
      <w:pPr>
        <w:pStyle w:val="Style585"/>
        <w:adjustRightInd w:val="0"/>
        <w:snapToGrid w:val="0"/>
        <w:spacing w:line="560" w:lineRule="exact"/>
        <w:ind w:leftChars="200" w:left="420" w:firstLine="0"/>
        <w:rPr>
          <w:rFonts w:ascii="仿宋" w:eastAsia="仿宋" w:hAnsi="仿宋" w:cs="Times New Roman"/>
          <w:sz w:val="30"/>
          <w:szCs w:val="30"/>
        </w:rPr>
      </w:pPr>
      <w:r>
        <w:rPr>
          <w:rFonts w:ascii="仿宋" w:eastAsia="仿宋" w:hAnsi="仿宋" w:cs="Times New Roman" w:hint="eastAsia"/>
          <w:sz w:val="30"/>
          <w:szCs w:val="30"/>
        </w:rPr>
        <w:t>《城市古树名木保护管理办法》（建设部令〔2003〕第192 号）；</w:t>
      </w:r>
    </w:p>
    <w:p w14:paraId="43EF944E" w14:textId="77777777" w:rsidR="00170053" w:rsidRDefault="00000000">
      <w:pPr>
        <w:pStyle w:val="Style585"/>
        <w:adjustRightInd w:val="0"/>
        <w:snapToGrid w:val="0"/>
        <w:spacing w:line="560" w:lineRule="exact"/>
        <w:ind w:leftChars="200" w:left="420" w:firstLine="0"/>
        <w:rPr>
          <w:rFonts w:ascii="仿宋" w:eastAsia="仿宋" w:hAnsi="仿宋" w:cs="Times New Roman"/>
          <w:sz w:val="30"/>
          <w:szCs w:val="30"/>
        </w:rPr>
      </w:pPr>
      <w:r>
        <w:rPr>
          <w:rFonts w:ascii="仿宋" w:eastAsia="仿宋" w:hAnsi="仿宋" w:cs="Times New Roman" w:hint="eastAsia"/>
          <w:sz w:val="30"/>
          <w:szCs w:val="30"/>
        </w:rPr>
        <w:t>《国务院办公厅关于加强我国非物质文化遗产保护工作的意见》（国办发〔2005〕18 号）；</w:t>
      </w:r>
    </w:p>
    <w:p w14:paraId="591946C1" w14:textId="77777777" w:rsidR="00170053" w:rsidRDefault="00000000">
      <w:pPr>
        <w:pStyle w:val="Style585"/>
        <w:adjustRightInd w:val="0"/>
        <w:snapToGrid w:val="0"/>
        <w:spacing w:line="560" w:lineRule="exact"/>
        <w:ind w:leftChars="200" w:left="420" w:firstLine="0"/>
        <w:rPr>
          <w:rFonts w:ascii="仿宋" w:eastAsia="仿宋" w:hAnsi="仿宋" w:cs="Times New Roman"/>
          <w:sz w:val="30"/>
          <w:szCs w:val="30"/>
        </w:rPr>
      </w:pPr>
      <w:r>
        <w:rPr>
          <w:rFonts w:ascii="仿宋" w:eastAsia="仿宋" w:hAnsi="仿宋" w:cs="Times New Roman" w:hint="eastAsia"/>
          <w:sz w:val="30"/>
          <w:szCs w:val="30"/>
        </w:rPr>
        <w:t>《住房城乡建设部 文化部 财政部关于加强传统村落保护发展工作的指导意见》（建村〔2012〕184号）；</w:t>
      </w:r>
    </w:p>
    <w:p w14:paraId="39BC52D3" w14:textId="77777777" w:rsidR="00170053" w:rsidRDefault="00000000">
      <w:pPr>
        <w:pStyle w:val="Style585"/>
        <w:adjustRightInd w:val="0"/>
        <w:snapToGrid w:val="0"/>
        <w:spacing w:line="560" w:lineRule="exact"/>
        <w:ind w:leftChars="200" w:left="420" w:firstLine="0"/>
        <w:rPr>
          <w:rFonts w:ascii="仿宋" w:eastAsia="仿宋" w:hAnsi="仿宋" w:cs="Times New Roman"/>
          <w:sz w:val="30"/>
          <w:szCs w:val="30"/>
        </w:rPr>
      </w:pPr>
      <w:r>
        <w:rPr>
          <w:rFonts w:ascii="仿宋" w:eastAsia="仿宋" w:hAnsi="仿宋" w:cs="Times New Roman" w:hint="eastAsia"/>
          <w:sz w:val="30"/>
          <w:szCs w:val="30"/>
        </w:rPr>
        <w:t>《住房城乡建设部关于印发传统村落保护规划编制基本要求（试行）的通知》</w:t>
      </w:r>
      <w:r>
        <w:rPr>
          <w:rFonts w:ascii="仿宋" w:eastAsia="仿宋" w:hAnsi="仿宋" w:cs="Times New Roman" w:hint="eastAsia"/>
          <w:sz w:val="30"/>
          <w:szCs w:val="30"/>
        </w:rPr>
        <w:t>（建村〔2013〕130号）</w:t>
      </w:r>
    </w:p>
    <w:p w14:paraId="08C23409" w14:textId="77777777" w:rsidR="00170053" w:rsidRDefault="00000000">
      <w:pPr>
        <w:pStyle w:val="Style585"/>
        <w:adjustRightInd w:val="0"/>
        <w:snapToGrid w:val="0"/>
        <w:spacing w:line="560" w:lineRule="exact"/>
        <w:ind w:leftChars="200" w:left="420" w:firstLine="0"/>
        <w:rPr>
          <w:rFonts w:ascii="仿宋" w:eastAsia="仿宋" w:hAnsi="仿宋" w:cs="Times New Roman"/>
          <w:sz w:val="30"/>
          <w:szCs w:val="30"/>
        </w:rPr>
      </w:pPr>
      <w:r>
        <w:rPr>
          <w:rFonts w:ascii="仿宋" w:eastAsia="仿宋" w:hAnsi="仿宋" w:cs="Times New Roman" w:hint="eastAsia"/>
          <w:sz w:val="30"/>
          <w:szCs w:val="30"/>
        </w:rPr>
        <w:t>《住房城乡建设部 文化部 财政部关于做好2013年中国传统村落保护发展工作的通知》（建村〔2013〕102号）</w:t>
      </w:r>
    </w:p>
    <w:p w14:paraId="1D52E668" w14:textId="77777777" w:rsidR="00170053" w:rsidRDefault="00000000">
      <w:pPr>
        <w:pStyle w:val="Style585"/>
        <w:adjustRightInd w:val="0"/>
        <w:snapToGrid w:val="0"/>
        <w:spacing w:line="560" w:lineRule="exact"/>
        <w:ind w:leftChars="200" w:left="420" w:firstLine="0"/>
        <w:rPr>
          <w:rFonts w:ascii="仿宋" w:eastAsia="仿宋" w:hAnsi="仿宋" w:cs="Times New Roman"/>
          <w:sz w:val="30"/>
          <w:szCs w:val="30"/>
        </w:rPr>
      </w:pPr>
      <w:r>
        <w:rPr>
          <w:rFonts w:ascii="仿宋" w:eastAsia="仿宋" w:hAnsi="仿宋" w:cs="Times New Roman" w:hint="eastAsia"/>
          <w:sz w:val="30"/>
          <w:szCs w:val="30"/>
        </w:rPr>
        <w:t>《广东省住房和城乡建设厅 广东省文化厅 广东省财政厅关于做好传统村落保护发展工作的通知》（粤</w:t>
      </w:r>
      <w:proofErr w:type="gramStart"/>
      <w:r>
        <w:rPr>
          <w:rFonts w:ascii="仿宋" w:eastAsia="仿宋" w:hAnsi="仿宋" w:cs="Times New Roman" w:hint="eastAsia"/>
          <w:sz w:val="30"/>
          <w:szCs w:val="30"/>
        </w:rPr>
        <w:t>建村函〔2013〕</w:t>
      </w:r>
      <w:proofErr w:type="gramEnd"/>
      <w:r>
        <w:rPr>
          <w:rFonts w:ascii="仿宋" w:eastAsia="仿宋" w:hAnsi="仿宋" w:cs="Times New Roman" w:hint="eastAsia"/>
          <w:sz w:val="30"/>
          <w:szCs w:val="30"/>
        </w:rPr>
        <w:t>1832号）</w:t>
      </w:r>
    </w:p>
    <w:p w14:paraId="105DF2E9" w14:textId="77777777" w:rsidR="00170053" w:rsidRDefault="00000000">
      <w:pPr>
        <w:pStyle w:val="Style585"/>
        <w:adjustRightInd w:val="0"/>
        <w:snapToGrid w:val="0"/>
        <w:spacing w:line="560" w:lineRule="exact"/>
        <w:ind w:leftChars="200" w:left="420" w:firstLine="0"/>
        <w:rPr>
          <w:rFonts w:ascii="仿宋" w:eastAsia="仿宋" w:hAnsi="仿宋" w:cs="Times New Roman"/>
          <w:sz w:val="30"/>
          <w:szCs w:val="30"/>
        </w:rPr>
      </w:pPr>
      <w:r>
        <w:rPr>
          <w:rFonts w:ascii="仿宋" w:eastAsia="仿宋" w:hAnsi="仿宋" w:cs="Times New Roman" w:hint="eastAsia"/>
          <w:sz w:val="30"/>
          <w:szCs w:val="30"/>
        </w:rPr>
        <w:t>《住房城乡建设部 文化部 国家文物局 财政部关于切实加强中国传统村落保护的指导意见》（建村〔2014〕61号）</w:t>
      </w:r>
    </w:p>
    <w:p w14:paraId="7F3C80EC" w14:textId="77777777" w:rsidR="00170053" w:rsidRDefault="00000000">
      <w:pPr>
        <w:pStyle w:val="Style585"/>
        <w:adjustRightInd w:val="0"/>
        <w:snapToGrid w:val="0"/>
        <w:spacing w:line="560" w:lineRule="exact"/>
        <w:ind w:leftChars="200" w:left="420" w:firstLine="0"/>
        <w:rPr>
          <w:rFonts w:ascii="仿宋" w:eastAsia="仿宋" w:hAnsi="仿宋" w:cs="Times New Roman"/>
          <w:sz w:val="30"/>
          <w:szCs w:val="30"/>
        </w:rPr>
      </w:pPr>
      <w:r>
        <w:rPr>
          <w:rFonts w:ascii="仿宋" w:eastAsia="仿宋" w:hAnsi="仿宋" w:cs="Times New Roman" w:hint="eastAsia"/>
          <w:sz w:val="30"/>
          <w:szCs w:val="30"/>
        </w:rPr>
        <w:t>《住房和城乡建设部关于加强历史建筑保护与利用工作的通知》（建</w:t>
      </w:r>
      <w:proofErr w:type="gramStart"/>
      <w:r>
        <w:rPr>
          <w:rFonts w:ascii="仿宋" w:eastAsia="仿宋" w:hAnsi="仿宋" w:cs="Times New Roman" w:hint="eastAsia"/>
          <w:sz w:val="30"/>
          <w:szCs w:val="30"/>
        </w:rPr>
        <w:t>规</w:t>
      </w:r>
      <w:proofErr w:type="gramEnd"/>
      <w:r>
        <w:rPr>
          <w:rFonts w:ascii="仿宋" w:eastAsia="仿宋" w:hAnsi="仿宋" w:cs="Times New Roman" w:hint="eastAsia"/>
          <w:sz w:val="30"/>
          <w:szCs w:val="30"/>
        </w:rPr>
        <w:t>〔2017〕212 号）；</w:t>
      </w:r>
    </w:p>
    <w:p w14:paraId="4F2AEB59" w14:textId="77777777" w:rsidR="00170053" w:rsidRDefault="00000000">
      <w:pPr>
        <w:pStyle w:val="Style585"/>
        <w:adjustRightInd w:val="0"/>
        <w:snapToGrid w:val="0"/>
        <w:spacing w:line="560" w:lineRule="exact"/>
        <w:ind w:leftChars="200" w:left="420" w:firstLine="0"/>
        <w:rPr>
          <w:rFonts w:ascii="仿宋" w:eastAsia="仿宋" w:hAnsi="仿宋" w:cs="Times New Roman"/>
          <w:sz w:val="30"/>
          <w:szCs w:val="30"/>
        </w:rPr>
      </w:pPr>
      <w:r>
        <w:rPr>
          <w:rFonts w:ascii="仿宋" w:eastAsia="仿宋" w:hAnsi="仿宋" w:cs="Times New Roman" w:hint="eastAsia"/>
          <w:sz w:val="30"/>
          <w:szCs w:val="30"/>
        </w:rPr>
        <w:t>《住房城乡建设部办公厅关于学习贯彻习近平总书记广东考察时重要讲话精神进一步加强历史文化保护工作的通知》（建办城〔2018〕56 号）；</w:t>
      </w:r>
    </w:p>
    <w:p w14:paraId="3C939ADC" w14:textId="77777777" w:rsidR="00170053" w:rsidRDefault="00000000">
      <w:pPr>
        <w:pStyle w:val="Style585"/>
        <w:adjustRightInd w:val="0"/>
        <w:snapToGrid w:val="0"/>
        <w:spacing w:line="560" w:lineRule="exact"/>
        <w:ind w:leftChars="200" w:left="420" w:firstLine="0"/>
        <w:rPr>
          <w:rFonts w:ascii="仿宋" w:eastAsia="仿宋" w:hAnsi="仿宋" w:cs="Times New Roman"/>
          <w:sz w:val="30"/>
          <w:szCs w:val="30"/>
        </w:rPr>
      </w:pPr>
      <w:r>
        <w:rPr>
          <w:rFonts w:ascii="仿宋" w:eastAsia="仿宋" w:hAnsi="仿宋" w:cs="Times New Roman" w:hint="eastAsia"/>
          <w:sz w:val="30"/>
          <w:szCs w:val="30"/>
        </w:rPr>
        <w:t>《中共中央办公厅 国务院办公厅关于在城乡建设中加强历史文化保护传承的意见》（2021）；</w:t>
      </w:r>
    </w:p>
    <w:p w14:paraId="05A8C87C" w14:textId="77777777" w:rsidR="00170053" w:rsidRDefault="00000000">
      <w:pPr>
        <w:pStyle w:val="Style585"/>
        <w:adjustRightInd w:val="0"/>
        <w:snapToGrid w:val="0"/>
        <w:spacing w:line="560" w:lineRule="exact"/>
        <w:ind w:leftChars="200" w:left="420" w:firstLine="0"/>
        <w:rPr>
          <w:rFonts w:ascii="仿宋" w:eastAsia="仿宋" w:hAnsi="仿宋" w:cs="Times New Roman"/>
          <w:sz w:val="30"/>
          <w:szCs w:val="30"/>
        </w:rPr>
      </w:pPr>
      <w:r>
        <w:rPr>
          <w:rFonts w:ascii="仿宋" w:eastAsia="仿宋" w:hAnsi="仿宋" w:cs="Times New Roman" w:hint="eastAsia"/>
          <w:sz w:val="30"/>
          <w:szCs w:val="30"/>
        </w:rPr>
        <w:t>《住房和城乡建设部办公厅关于进一步加强历史文化街区和历史建筑保护工作的通知》（</w:t>
      </w:r>
      <w:proofErr w:type="gramStart"/>
      <w:r>
        <w:rPr>
          <w:rFonts w:ascii="仿宋" w:eastAsia="仿宋" w:hAnsi="仿宋" w:cs="Times New Roman" w:hint="eastAsia"/>
          <w:sz w:val="30"/>
          <w:szCs w:val="30"/>
        </w:rPr>
        <w:t>建办科〔2021〕</w:t>
      </w:r>
      <w:proofErr w:type="gramEnd"/>
      <w:r>
        <w:rPr>
          <w:rFonts w:ascii="仿宋" w:eastAsia="仿宋" w:hAnsi="仿宋" w:cs="Times New Roman" w:hint="eastAsia"/>
          <w:sz w:val="30"/>
          <w:szCs w:val="30"/>
        </w:rPr>
        <w:t>2 号）；</w:t>
      </w:r>
    </w:p>
    <w:p w14:paraId="371FF95D" w14:textId="77777777" w:rsidR="00170053" w:rsidRDefault="00000000">
      <w:pPr>
        <w:pStyle w:val="Style585"/>
        <w:adjustRightInd w:val="0"/>
        <w:snapToGrid w:val="0"/>
        <w:spacing w:line="560" w:lineRule="exact"/>
        <w:ind w:leftChars="200" w:left="420" w:firstLine="0"/>
        <w:rPr>
          <w:rFonts w:ascii="仿宋" w:eastAsia="仿宋" w:hAnsi="仿宋" w:cs="Times New Roman"/>
          <w:sz w:val="30"/>
          <w:szCs w:val="30"/>
        </w:rPr>
      </w:pPr>
      <w:r>
        <w:rPr>
          <w:rFonts w:ascii="仿宋" w:eastAsia="仿宋" w:hAnsi="仿宋" w:cs="Times New Roman" w:hint="eastAsia"/>
          <w:sz w:val="30"/>
          <w:szCs w:val="30"/>
        </w:rPr>
        <w:t>《自然资源部 国家文物局关于在国土空间规划编制和实施中加强历史文化遗产保护管理的指导意见》（</w:t>
      </w:r>
      <w:proofErr w:type="gramStart"/>
      <w:r>
        <w:rPr>
          <w:rFonts w:ascii="仿宋" w:eastAsia="仿宋" w:hAnsi="仿宋" w:cs="Times New Roman" w:hint="eastAsia"/>
          <w:sz w:val="30"/>
          <w:szCs w:val="30"/>
        </w:rPr>
        <w:t>自然资发〔2021〕</w:t>
      </w:r>
      <w:proofErr w:type="gramEnd"/>
      <w:r>
        <w:rPr>
          <w:rFonts w:ascii="仿宋" w:eastAsia="仿宋" w:hAnsi="仿宋" w:cs="Times New Roman" w:hint="eastAsia"/>
          <w:sz w:val="30"/>
          <w:szCs w:val="30"/>
        </w:rPr>
        <w:t>41 号）；</w:t>
      </w:r>
    </w:p>
    <w:p w14:paraId="60AE4717" w14:textId="77777777" w:rsidR="00170053" w:rsidRDefault="00000000">
      <w:pPr>
        <w:pStyle w:val="Style585"/>
        <w:adjustRightInd w:val="0"/>
        <w:snapToGrid w:val="0"/>
        <w:spacing w:line="560" w:lineRule="exact"/>
        <w:ind w:leftChars="200" w:left="420" w:firstLine="0"/>
        <w:rPr>
          <w:rFonts w:ascii="仿宋" w:eastAsia="仿宋" w:hAnsi="仿宋" w:cs="Times New Roman"/>
          <w:sz w:val="30"/>
          <w:szCs w:val="30"/>
        </w:rPr>
      </w:pPr>
      <w:r>
        <w:rPr>
          <w:rFonts w:ascii="仿宋" w:eastAsia="仿宋" w:hAnsi="仿宋" w:cs="Times New Roman" w:hint="eastAsia"/>
          <w:sz w:val="30"/>
          <w:szCs w:val="30"/>
        </w:rPr>
        <w:t>《广东省住房和城乡建设厅关于进一步加强传统村落保护工作的通知》（粤</w:t>
      </w:r>
      <w:proofErr w:type="gramStart"/>
      <w:r>
        <w:rPr>
          <w:rFonts w:ascii="仿宋" w:eastAsia="仿宋" w:hAnsi="仿宋" w:cs="Times New Roman" w:hint="eastAsia"/>
          <w:sz w:val="30"/>
          <w:szCs w:val="30"/>
        </w:rPr>
        <w:t>建村函〔2021〕</w:t>
      </w:r>
      <w:proofErr w:type="gramEnd"/>
      <w:r>
        <w:rPr>
          <w:rFonts w:ascii="仿宋" w:eastAsia="仿宋" w:hAnsi="仿宋" w:cs="Times New Roman" w:hint="eastAsia"/>
          <w:sz w:val="30"/>
          <w:szCs w:val="30"/>
        </w:rPr>
        <w:t>455号）；</w:t>
      </w:r>
    </w:p>
    <w:p w14:paraId="18EA2330" w14:textId="77777777" w:rsidR="00170053" w:rsidRDefault="00000000">
      <w:pPr>
        <w:pStyle w:val="Style585"/>
        <w:adjustRightInd w:val="0"/>
        <w:snapToGrid w:val="0"/>
        <w:spacing w:line="560" w:lineRule="exact"/>
        <w:ind w:leftChars="200" w:left="420" w:firstLine="0"/>
        <w:rPr>
          <w:rFonts w:ascii="仿宋" w:eastAsia="仿宋" w:hAnsi="仿宋" w:cs="Times New Roman"/>
          <w:sz w:val="30"/>
          <w:szCs w:val="30"/>
        </w:rPr>
      </w:pPr>
      <w:r>
        <w:rPr>
          <w:rFonts w:ascii="仿宋" w:eastAsia="仿宋" w:hAnsi="仿宋" w:cs="Times New Roman" w:hint="eastAsia"/>
          <w:sz w:val="30"/>
          <w:szCs w:val="30"/>
        </w:rPr>
        <w:t>《中共中央宣传部、文化和旅游部、国家文物局关于学习贯彻习近平总书记重要讲话精神 全面加强历史文化遗产保护的通知》（2022）；</w:t>
      </w:r>
    </w:p>
    <w:p w14:paraId="69549624" w14:textId="77777777" w:rsidR="00170053" w:rsidRDefault="00000000">
      <w:pPr>
        <w:pStyle w:val="Style585"/>
        <w:adjustRightInd w:val="0"/>
        <w:snapToGrid w:val="0"/>
        <w:spacing w:line="560" w:lineRule="exact"/>
        <w:ind w:leftChars="200" w:left="420" w:firstLine="0"/>
        <w:rPr>
          <w:rFonts w:ascii="仿宋" w:eastAsia="仿宋" w:hAnsi="仿宋" w:cs="Times New Roman"/>
          <w:sz w:val="30"/>
          <w:szCs w:val="30"/>
        </w:rPr>
      </w:pPr>
      <w:r>
        <w:rPr>
          <w:rFonts w:ascii="仿宋" w:eastAsia="仿宋" w:hAnsi="仿宋" w:cs="Times New Roman" w:hint="eastAsia"/>
          <w:sz w:val="30"/>
          <w:szCs w:val="30"/>
        </w:rPr>
        <w:t>其它相关法律法规、标准规范与文件。</w:t>
      </w:r>
    </w:p>
    <w:p w14:paraId="6D10DBA3" w14:textId="77777777" w:rsidR="00170053" w:rsidRDefault="00170053">
      <w:pPr>
        <w:pStyle w:val="a7"/>
        <w:ind w:leftChars="200" w:left="420" w:firstLine="0"/>
        <w:rPr>
          <w:rFonts w:ascii="仿宋" w:eastAsia="仿宋" w:hAnsi="仿宋" w:cs="Times New Roman"/>
          <w:sz w:val="30"/>
          <w:szCs w:val="30"/>
        </w:rPr>
      </w:pPr>
    </w:p>
    <w:p w14:paraId="3AC6E005" w14:textId="77777777" w:rsidR="00170053" w:rsidRDefault="00000000">
      <w:pPr>
        <w:pStyle w:val="Style585"/>
        <w:numPr>
          <w:ilvl w:val="0"/>
          <w:numId w:val="4"/>
        </w:numPr>
        <w:adjustRightInd w:val="0"/>
        <w:snapToGrid w:val="0"/>
        <w:spacing w:line="560" w:lineRule="exact"/>
        <w:ind w:leftChars="200" w:left="420" w:firstLine="0"/>
        <w:outlineLvl w:val="2"/>
        <w:rPr>
          <w:rFonts w:ascii="仿宋" w:eastAsia="仿宋" w:hAnsi="仿宋" w:cs="Times New Roman"/>
          <w:sz w:val="30"/>
          <w:szCs w:val="30"/>
        </w:rPr>
      </w:pPr>
      <w:r>
        <w:rPr>
          <w:rFonts w:ascii="仿宋" w:eastAsia="仿宋" w:hAnsi="仿宋" w:cs="Times New Roman" w:hint="eastAsia"/>
          <w:sz w:val="30"/>
          <w:szCs w:val="30"/>
        </w:rPr>
        <w:lastRenderedPageBreak/>
        <w:t>上层次规划及相关规划</w:t>
      </w:r>
    </w:p>
    <w:p w14:paraId="7A8CF78E" w14:textId="77777777" w:rsidR="00170053" w:rsidRDefault="00000000">
      <w:pPr>
        <w:pStyle w:val="Style585"/>
        <w:adjustRightInd w:val="0"/>
        <w:snapToGrid w:val="0"/>
        <w:spacing w:line="560" w:lineRule="exact"/>
        <w:ind w:leftChars="200" w:left="420" w:firstLine="0"/>
        <w:rPr>
          <w:rFonts w:ascii="仿宋" w:eastAsia="仿宋" w:hAnsi="仿宋" w:cs="Times New Roman"/>
          <w:sz w:val="30"/>
          <w:szCs w:val="30"/>
        </w:rPr>
      </w:pPr>
      <w:r>
        <w:rPr>
          <w:rFonts w:ascii="仿宋" w:eastAsia="仿宋" w:hAnsi="仿宋" w:cs="Times New Roman" w:hint="eastAsia"/>
          <w:sz w:val="30"/>
          <w:szCs w:val="30"/>
        </w:rPr>
        <w:t>《江门市国土空间总体规划（2021-2035年）》（2023）；</w:t>
      </w:r>
    </w:p>
    <w:p w14:paraId="0D01F754" w14:textId="77777777" w:rsidR="00170053" w:rsidRDefault="00000000">
      <w:pPr>
        <w:pStyle w:val="Style585"/>
        <w:adjustRightInd w:val="0"/>
        <w:snapToGrid w:val="0"/>
        <w:spacing w:line="560" w:lineRule="exact"/>
        <w:ind w:leftChars="200" w:left="420" w:firstLine="0"/>
        <w:rPr>
          <w:rFonts w:ascii="仿宋" w:eastAsia="仿宋" w:hAnsi="仿宋" w:cs="Times New Roman"/>
          <w:sz w:val="30"/>
          <w:szCs w:val="30"/>
        </w:rPr>
      </w:pPr>
      <w:r>
        <w:rPr>
          <w:rFonts w:ascii="仿宋" w:eastAsia="仿宋" w:hAnsi="仿宋" w:cs="Times New Roman" w:hint="eastAsia"/>
          <w:sz w:val="30"/>
          <w:szCs w:val="30"/>
        </w:rPr>
        <w:t>《江门市国民经济和社会发展第十四个五年规划和2035年远景目标纲要》（2021）；</w:t>
      </w:r>
    </w:p>
    <w:p w14:paraId="1F7A04FE" w14:textId="77777777" w:rsidR="00170053" w:rsidRDefault="00000000">
      <w:pPr>
        <w:pStyle w:val="Style585"/>
        <w:adjustRightInd w:val="0"/>
        <w:snapToGrid w:val="0"/>
        <w:spacing w:line="560" w:lineRule="exact"/>
        <w:ind w:leftChars="200" w:left="420" w:firstLine="0"/>
        <w:rPr>
          <w:rFonts w:ascii="仿宋" w:eastAsia="仿宋" w:hAnsi="仿宋" w:cs="Times New Roman"/>
          <w:sz w:val="30"/>
          <w:szCs w:val="30"/>
        </w:rPr>
      </w:pPr>
      <w:r>
        <w:rPr>
          <w:rFonts w:ascii="仿宋" w:eastAsia="仿宋" w:hAnsi="仿宋" w:cs="Times New Roman" w:hint="eastAsia"/>
          <w:sz w:val="30"/>
          <w:szCs w:val="30"/>
        </w:rPr>
        <w:t>《江门市新会区古井镇总体规划》（2015-2030年）（2017）；</w:t>
      </w:r>
    </w:p>
    <w:p w14:paraId="271E55F2" w14:textId="77777777" w:rsidR="00170053" w:rsidRDefault="00000000">
      <w:pPr>
        <w:pStyle w:val="Style585"/>
        <w:adjustRightInd w:val="0"/>
        <w:snapToGrid w:val="0"/>
        <w:spacing w:line="560" w:lineRule="exact"/>
        <w:ind w:leftChars="200" w:left="420" w:firstLine="0"/>
        <w:rPr>
          <w:rFonts w:ascii="仿宋" w:eastAsia="仿宋" w:hAnsi="仿宋" w:cs="Times New Roman"/>
          <w:sz w:val="30"/>
          <w:szCs w:val="30"/>
        </w:rPr>
      </w:pPr>
      <w:r>
        <w:rPr>
          <w:rFonts w:ascii="仿宋" w:eastAsia="仿宋" w:hAnsi="仿宋" w:cs="Times New Roman" w:hint="eastAsia"/>
          <w:sz w:val="30"/>
          <w:szCs w:val="30"/>
        </w:rPr>
        <w:t>《江门市新会区古井镇霞路村村庄规划》（2019）；</w:t>
      </w:r>
    </w:p>
    <w:p w14:paraId="51D3FE4E" w14:textId="77777777" w:rsidR="00170053" w:rsidRDefault="00000000">
      <w:pPr>
        <w:pStyle w:val="Style585"/>
        <w:adjustRightInd w:val="0"/>
        <w:snapToGrid w:val="0"/>
        <w:spacing w:line="560" w:lineRule="exact"/>
        <w:ind w:leftChars="200" w:left="420" w:firstLine="0"/>
        <w:rPr>
          <w:rFonts w:ascii="仿宋" w:eastAsia="仿宋" w:hAnsi="仿宋" w:cs="Times New Roman"/>
          <w:sz w:val="30"/>
          <w:szCs w:val="30"/>
        </w:rPr>
      </w:pPr>
      <w:r>
        <w:rPr>
          <w:rFonts w:ascii="仿宋" w:eastAsia="仿宋" w:hAnsi="仿宋" w:cs="Times New Roman" w:hint="eastAsia"/>
          <w:sz w:val="30"/>
          <w:szCs w:val="30"/>
        </w:rPr>
        <w:t>其它相关规划。</w:t>
      </w:r>
    </w:p>
    <w:p w14:paraId="4CCFC490" w14:textId="77777777" w:rsidR="00170053" w:rsidRDefault="00000000">
      <w:pPr>
        <w:numPr>
          <w:ilvl w:val="0"/>
          <w:numId w:val="3"/>
        </w:numPr>
        <w:jc w:val="left"/>
        <w:outlineLvl w:val="1"/>
        <w:rPr>
          <w:rFonts w:ascii="黑体" w:eastAsia="黑体" w:hAnsi="黑体" w:cs="黑体"/>
          <w:sz w:val="30"/>
          <w:szCs w:val="30"/>
        </w:rPr>
      </w:pPr>
      <w:bookmarkStart w:id="5" w:name="_Toc14185"/>
      <w:r>
        <w:rPr>
          <w:rFonts w:ascii="黑体" w:eastAsia="黑体" w:hAnsi="黑体" w:cs="黑体" w:hint="eastAsia"/>
          <w:sz w:val="30"/>
          <w:szCs w:val="30"/>
        </w:rPr>
        <w:t>指导思想</w:t>
      </w:r>
      <w:bookmarkEnd w:id="5"/>
    </w:p>
    <w:p w14:paraId="59B49410" w14:textId="77777777" w:rsidR="00170053" w:rsidRDefault="00000000">
      <w:pPr>
        <w:spacing w:line="560" w:lineRule="exact"/>
        <w:ind w:firstLineChars="200" w:firstLine="600"/>
        <w:rPr>
          <w:rFonts w:ascii="黑体" w:eastAsia="黑体" w:hAnsi="黑体" w:cs="黑体"/>
          <w:sz w:val="30"/>
          <w:szCs w:val="30"/>
        </w:rPr>
      </w:pPr>
      <w:r>
        <w:rPr>
          <w:rFonts w:ascii="仿宋" w:eastAsia="仿宋" w:hAnsi="仿宋" w:cs="Times New Roman" w:hint="eastAsia"/>
          <w:sz w:val="30"/>
          <w:szCs w:val="30"/>
        </w:rPr>
        <w:t>坚持保护为主、兼顾发展、尊重传统、活态传承、符合实际农民主体、有效管理的指导思想。</w:t>
      </w:r>
    </w:p>
    <w:p w14:paraId="7FA11C26" w14:textId="77777777" w:rsidR="00170053" w:rsidRDefault="00000000">
      <w:pPr>
        <w:numPr>
          <w:ilvl w:val="0"/>
          <w:numId w:val="3"/>
        </w:numPr>
        <w:jc w:val="left"/>
        <w:outlineLvl w:val="1"/>
        <w:rPr>
          <w:rFonts w:ascii="黑体" w:eastAsia="黑体" w:hAnsi="黑体" w:cs="黑体"/>
          <w:sz w:val="30"/>
          <w:szCs w:val="30"/>
        </w:rPr>
      </w:pPr>
      <w:bookmarkStart w:id="6" w:name="_Toc1694"/>
      <w:r>
        <w:rPr>
          <w:rFonts w:ascii="黑体" w:eastAsia="黑体" w:hAnsi="黑体" w:cs="黑体" w:hint="eastAsia"/>
          <w:sz w:val="30"/>
          <w:szCs w:val="30"/>
        </w:rPr>
        <w:t>规划原则</w:t>
      </w:r>
      <w:bookmarkEnd w:id="6"/>
    </w:p>
    <w:p w14:paraId="62C1E50C" w14:textId="77777777" w:rsidR="00170053" w:rsidRDefault="00000000">
      <w:pPr>
        <w:spacing w:line="560" w:lineRule="exact"/>
        <w:ind w:firstLineChars="200" w:firstLine="600"/>
        <w:outlineLvl w:val="2"/>
        <w:rPr>
          <w:rFonts w:ascii="仿宋" w:eastAsia="仿宋" w:hAnsi="仿宋" w:cs="Times New Roman"/>
          <w:sz w:val="30"/>
          <w:szCs w:val="30"/>
        </w:rPr>
      </w:pPr>
      <w:r>
        <w:rPr>
          <w:rFonts w:ascii="仿宋" w:eastAsia="仿宋" w:hAnsi="仿宋" w:cs="Times New Roman" w:hint="eastAsia"/>
          <w:sz w:val="30"/>
          <w:szCs w:val="30"/>
        </w:rPr>
        <w:t>（1）整体性原则</w:t>
      </w:r>
    </w:p>
    <w:p w14:paraId="437CF851" w14:textId="77777777" w:rsidR="00170053" w:rsidRDefault="00000000">
      <w:pPr>
        <w:spacing w:line="560" w:lineRule="exact"/>
        <w:ind w:firstLineChars="200" w:firstLine="600"/>
        <w:rPr>
          <w:rFonts w:ascii="仿宋" w:eastAsia="仿宋" w:hAnsi="仿宋" w:cs="Times New Roman"/>
          <w:sz w:val="30"/>
          <w:szCs w:val="30"/>
        </w:rPr>
      </w:pPr>
      <w:r>
        <w:rPr>
          <w:rFonts w:ascii="仿宋" w:eastAsia="仿宋" w:hAnsi="仿宋" w:cs="Times New Roman" w:hint="eastAsia"/>
          <w:sz w:val="30"/>
          <w:szCs w:val="30"/>
        </w:rPr>
        <w:t>传统村落完整的格局是与周边环境相互依存，密不可分的。因此，为保护城镇风貌的完整性，不仅需要保护城镇传统格局、历史遗存等人文环境，还需要保护城镇周边的村落、水系等自然环境。</w:t>
      </w:r>
    </w:p>
    <w:p w14:paraId="2C4F180A" w14:textId="77777777" w:rsidR="00170053" w:rsidRDefault="00000000">
      <w:pPr>
        <w:spacing w:line="560" w:lineRule="exact"/>
        <w:ind w:firstLineChars="200" w:firstLine="600"/>
        <w:outlineLvl w:val="2"/>
        <w:rPr>
          <w:rFonts w:ascii="仿宋" w:eastAsia="仿宋" w:hAnsi="仿宋" w:cs="Times New Roman"/>
          <w:sz w:val="30"/>
          <w:szCs w:val="30"/>
        </w:rPr>
      </w:pPr>
      <w:r>
        <w:rPr>
          <w:rFonts w:ascii="仿宋" w:eastAsia="仿宋" w:hAnsi="仿宋" w:cs="Times New Roman" w:hint="eastAsia"/>
          <w:sz w:val="30"/>
          <w:szCs w:val="30"/>
        </w:rPr>
        <w:t>（2）原真性原则</w:t>
      </w:r>
    </w:p>
    <w:p w14:paraId="7159FE96" w14:textId="77777777" w:rsidR="00170053" w:rsidRDefault="00000000">
      <w:pPr>
        <w:spacing w:line="560" w:lineRule="exact"/>
        <w:ind w:firstLineChars="200" w:firstLine="600"/>
        <w:rPr>
          <w:rFonts w:ascii="仿宋" w:eastAsia="仿宋" w:hAnsi="仿宋" w:cs="Times New Roman"/>
          <w:sz w:val="30"/>
          <w:szCs w:val="30"/>
        </w:rPr>
      </w:pPr>
      <w:r>
        <w:rPr>
          <w:rFonts w:ascii="仿宋" w:eastAsia="仿宋" w:hAnsi="仿宋" w:cs="Times New Roman" w:hint="eastAsia"/>
          <w:sz w:val="30"/>
          <w:szCs w:val="30"/>
        </w:rPr>
        <w:t>保护历史建筑和相关环境的原真性。对不可移动文物实施重点保护，保护历史遗存的原真性，保护历史环境的整体性，保护历史信息的过程性。针对不可移动文物、传统村落核心保护范围及自然环境的现状特征，以整治环境为主要方法，对严重损坏的历史遗存进行适度修复，避免过度、过量修复而丧失其中的历史信息。</w:t>
      </w:r>
    </w:p>
    <w:p w14:paraId="2488C139" w14:textId="77777777" w:rsidR="00170053" w:rsidRDefault="00000000">
      <w:pPr>
        <w:spacing w:line="560" w:lineRule="exact"/>
        <w:ind w:firstLineChars="200" w:firstLine="600"/>
        <w:outlineLvl w:val="2"/>
        <w:rPr>
          <w:rFonts w:ascii="仿宋" w:eastAsia="仿宋" w:hAnsi="仿宋" w:cs="Times New Roman"/>
          <w:sz w:val="30"/>
          <w:szCs w:val="30"/>
        </w:rPr>
      </w:pPr>
      <w:r>
        <w:rPr>
          <w:rFonts w:ascii="仿宋" w:eastAsia="仿宋" w:hAnsi="仿宋" w:cs="Times New Roman" w:hint="eastAsia"/>
          <w:sz w:val="30"/>
          <w:szCs w:val="30"/>
        </w:rPr>
        <w:t>（3）特色性保护原则</w:t>
      </w:r>
    </w:p>
    <w:p w14:paraId="2D695D95" w14:textId="77777777" w:rsidR="00170053" w:rsidRDefault="00000000">
      <w:pPr>
        <w:spacing w:line="560" w:lineRule="exact"/>
        <w:ind w:firstLineChars="200" w:firstLine="600"/>
        <w:rPr>
          <w:rFonts w:ascii="仿宋" w:eastAsia="仿宋" w:hAnsi="仿宋" w:cs="Times New Roman"/>
          <w:sz w:val="30"/>
          <w:szCs w:val="30"/>
        </w:rPr>
      </w:pPr>
      <w:r>
        <w:rPr>
          <w:rFonts w:ascii="仿宋" w:eastAsia="仿宋" w:hAnsi="仿宋" w:cs="Times New Roman" w:hint="eastAsia"/>
          <w:sz w:val="30"/>
          <w:szCs w:val="30"/>
        </w:rPr>
        <w:t>霞路村的传统建筑和各</w:t>
      </w:r>
      <w:proofErr w:type="gramStart"/>
      <w:r>
        <w:rPr>
          <w:rFonts w:ascii="仿宋" w:eastAsia="仿宋" w:hAnsi="仿宋" w:cs="Times New Roman" w:hint="eastAsia"/>
          <w:sz w:val="30"/>
          <w:szCs w:val="30"/>
        </w:rPr>
        <w:t>类传统</w:t>
      </w:r>
      <w:proofErr w:type="gramEnd"/>
      <w:r>
        <w:rPr>
          <w:rFonts w:ascii="仿宋" w:eastAsia="仿宋" w:hAnsi="仿宋" w:cs="Times New Roman" w:hint="eastAsia"/>
          <w:sz w:val="30"/>
          <w:szCs w:val="30"/>
        </w:rPr>
        <w:t>活动是历史延续、信仰文化和非物质文化遗</w:t>
      </w:r>
      <w:r>
        <w:rPr>
          <w:rFonts w:ascii="仿宋" w:eastAsia="仿宋" w:hAnsi="仿宋" w:cs="Times New Roman" w:hint="eastAsia"/>
          <w:sz w:val="30"/>
          <w:szCs w:val="30"/>
        </w:rPr>
        <w:t>产的集中体现，是古井镇内最有特色的文化遗产之一，在规划中采取特色保护的原则。此外，各式民居、古树、牌楼是当地历史的象征，针对这一特色，规划进行系统的整合，并进行传承。</w:t>
      </w:r>
    </w:p>
    <w:p w14:paraId="3E37E79C" w14:textId="77777777" w:rsidR="00170053" w:rsidRDefault="00000000">
      <w:pPr>
        <w:spacing w:line="560" w:lineRule="exact"/>
        <w:ind w:firstLineChars="200" w:firstLine="600"/>
        <w:outlineLvl w:val="2"/>
        <w:rPr>
          <w:rFonts w:ascii="仿宋" w:eastAsia="仿宋" w:hAnsi="仿宋" w:cs="Times New Roman"/>
          <w:sz w:val="30"/>
          <w:szCs w:val="30"/>
        </w:rPr>
      </w:pPr>
      <w:r>
        <w:rPr>
          <w:rFonts w:ascii="仿宋" w:eastAsia="仿宋" w:hAnsi="仿宋" w:cs="Times New Roman" w:hint="eastAsia"/>
          <w:sz w:val="30"/>
          <w:szCs w:val="30"/>
        </w:rPr>
        <w:t>（4）保护与传承并重原则</w:t>
      </w:r>
    </w:p>
    <w:p w14:paraId="01BD1448" w14:textId="77777777" w:rsidR="00170053" w:rsidRDefault="00000000">
      <w:pPr>
        <w:spacing w:line="560" w:lineRule="exact"/>
        <w:ind w:firstLineChars="200" w:firstLine="600"/>
        <w:rPr>
          <w:rFonts w:ascii="黑体" w:eastAsia="黑体" w:hAnsi="黑体" w:cs="黑体"/>
          <w:sz w:val="30"/>
          <w:szCs w:val="30"/>
        </w:rPr>
      </w:pPr>
      <w:r>
        <w:rPr>
          <w:rFonts w:ascii="仿宋" w:eastAsia="仿宋" w:hAnsi="仿宋" w:cs="Times New Roman" w:hint="eastAsia"/>
          <w:sz w:val="30"/>
          <w:szCs w:val="30"/>
        </w:rPr>
        <w:t>实现保护与发展的良性循环，本着合理利用、永续利用文化资源的原则，在保护的前提下，进一步发挥历史遗产的持续价值，并进一步实现将资源转变为产业的目标。</w:t>
      </w:r>
    </w:p>
    <w:p w14:paraId="4DBFC202" w14:textId="77777777" w:rsidR="00170053" w:rsidRDefault="00000000">
      <w:pPr>
        <w:numPr>
          <w:ilvl w:val="0"/>
          <w:numId w:val="3"/>
        </w:numPr>
        <w:jc w:val="left"/>
        <w:outlineLvl w:val="1"/>
        <w:rPr>
          <w:rFonts w:ascii="黑体" w:eastAsia="黑体" w:hAnsi="黑体" w:cs="黑体"/>
          <w:sz w:val="30"/>
          <w:szCs w:val="30"/>
        </w:rPr>
      </w:pPr>
      <w:bookmarkStart w:id="7" w:name="_Toc26328"/>
      <w:r>
        <w:rPr>
          <w:rFonts w:ascii="黑体" w:eastAsia="黑体" w:hAnsi="黑体" w:cs="黑体" w:hint="eastAsia"/>
          <w:sz w:val="30"/>
          <w:szCs w:val="30"/>
        </w:rPr>
        <w:t>规划目标</w:t>
      </w:r>
      <w:bookmarkEnd w:id="7"/>
    </w:p>
    <w:p w14:paraId="508294E1" w14:textId="77777777" w:rsidR="00170053" w:rsidRDefault="00000000">
      <w:pPr>
        <w:spacing w:line="560" w:lineRule="exact"/>
        <w:ind w:firstLineChars="200" w:firstLine="600"/>
        <w:rPr>
          <w:rFonts w:ascii="仿宋" w:eastAsia="仿宋" w:hAnsi="仿宋" w:cs="Times New Roman"/>
          <w:sz w:val="30"/>
          <w:szCs w:val="30"/>
        </w:rPr>
      </w:pPr>
      <w:r>
        <w:rPr>
          <w:rFonts w:ascii="仿宋" w:eastAsia="仿宋" w:hAnsi="仿宋" w:cs="Times New Roman" w:hint="eastAsia"/>
          <w:sz w:val="30"/>
          <w:szCs w:val="30"/>
        </w:rPr>
        <w:t>深入</w:t>
      </w:r>
      <w:proofErr w:type="gramStart"/>
      <w:r>
        <w:rPr>
          <w:rFonts w:ascii="仿宋" w:eastAsia="仿宋" w:hAnsi="仿宋" w:cs="Times New Roman" w:hint="eastAsia"/>
          <w:sz w:val="30"/>
          <w:szCs w:val="30"/>
        </w:rPr>
        <w:t>挖掘霞</w:t>
      </w:r>
      <w:proofErr w:type="gramEnd"/>
      <w:r>
        <w:rPr>
          <w:rFonts w:ascii="仿宋" w:eastAsia="仿宋" w:hAnsi="仿宋" w:cs="Times New Roman" w:hint="eastAsia"/>
          <w:sz w:val="30"/>
          <w:szCs w:val="30"/>
        </w:rPr>
        <w:t>路村历史文化价值，保护核心保护范围的传统风貌、街巷肌理与历史文化遗存，恢复传统村落的传统文化活力，通过保护和利用进一步提升霞路村的文化内涵，促进文化、经济、社会、生态协调发展，成为历史文化浓厚、人居环境美好的中国传统村落。</w:t>
      </w:r>
    </w:p>
    <w:p w14:paraId="3C965787" w14:textId="77777777" w:rsidR="00170053" w:rsidRDefault="00000000">
      <w:pPr>
        <w:numPr>
          <w:ilvl w:val="0"/>
          <w:numId w:val="3"/>
        </w:numPr>
        <w:jc w:val="left"/>
        <w:outlineLvl w:val="1"/>
        <w:rPr>
          <w:rFonts w:ascii="黑体" w:eastAsia="黑体" w:hAnsi="黑体" w:cs="黑体"/>
          <w:sz w:val="30"/>
          <w:szCs w:val="30"/>
        </w:rPr>
      </w:pPr>
      <w:bookmarkStart w:id="8" w:name="_Toc32268"/>
      <w:r>
        <w:rPr>
          <w:rFonts w:ascii="黑体" w:eastAsia="黑体" w:hAnsi="黑体" w:cs="黑体" w:hint="eastAsia"/>
          <w:sz w:val="30"/>
          <w:szCs w:val="30"/>
        </w:rPr>
        <w:t>规划范围</w:t>
      </w:r>
      <w:bookmarkEnd w:id="8"/>
    </w:p>
    <w:p w14:paraId="6EA89D13" w14:textId="77777777" w:rsidR="00170053" w:rsidRDefault="00000000">
      <w:pPr>
        <w:spacing w:line="360" w:lineRule="auto"/>
        <w:ind w:firstLineChars="200" w:firstLine="600"/>
        <w:rPr>
          <w:rFonts w:ascii="仿宋" w:eastAsia="仿宋" w:hAnsi="仿宋" w:cs="Times New Roman"/>
          <w:sz w:val="30"/>
          <w:szCs w:val="30"/>
        </w:rPr>
      </w:pPr>
      <w:r>
        <w:rPr>
          <w:rFonts w:ascii="仿宋" w:eastAsia="仿宋" w:hAnsi="仿宋" w:cs="Times New Roman" w:hint="eastAsia"/>
          <w:sz w:val="30"/>
          <w:szCs w:val="30"/>
        </w:rPr>
        <w:t>本次</w:t>
      </w:r>
      <w:r>
        <w:rPr>
          <w:rFonts w:ascii="仿宋" w:eastAsia="仿宋" w:hAnsi="仿宋" w:cs="Times New Roman"/>
          <w:sz w:val="30"/>
          <w:szCs w:val="30"/>
        </w:rPr>
        <w:t>规划范围</w:t>
      </w:r>
      <w:r>
        <w:rPr>
          <w:rFonts w:ascii="仿宋" w:eastAsia="仿宋" w:hAnsi="仿宋" w:cs="Times New Roman" w:hint="eastAsia"/>
          <w:sz w:val="30"/>
          <w:szCs w:val="30"/>
        </w:rPr>
        <w:t>为古井</w:t>
      </w:r>
      <w:r>
        <w:rPr>
          <w:rFonts w:ascii="仿宋" w:eastAsia="仿宋" w:hAnsi="仿宋" w:cs="Times New Roman"/>
          <w:sz w:val="30"/>
          <w:szCs w:val="30"/>
        </w:rPr>
        <w:t>镇</w:t>
      </w:r>
      <w:r>
        <w:rPr>
          <w:rFonts w:ascii="仿宋" w:eastAsia="仿宋" w:hAnsi="仿宋" w:cs="Times New Roman" w:hint="eastAsia"/>
          <w:sz w:val="30"/>
          <w:szCs w:val="30"/>
        </w:rPr>
        <w:t>霞路村的</w:t>
      </w:r>
      <w:r>
        <w:rPr>
          <w:rFonts w:ascii="仿宋" w:eastAsia="仿宋" w:hAnsi="仿宋" w:cs="Times New Roman"/>
          <w:sz w:val="30"/>
          <w:szCs w:val="30"/>
        </w:rPr>
        <w:t>村域范围，</w:t>
      </w:r>
      <w:r>
        <w:rPr>
          <w:rFonts w:ascii="仿宋" w:eastAsia="仿宋" w:hAnsi="仿宋" w:cs="Times New Roman" w:hint="eastAsia"/>
          <w:sz w:val="30"/>
          <w:szCs w:val="30"/>
        </w:rPr>
        <w:t>下辖霞路、田</w:t>
      </w:r>
      <w:proofErr w:type="gramStart"/>
      <w:r>
        <w:rPr>
          <w:rFonts w:ascii="仿宋" w:eastAsia="仿宋" w:hAnsi="仿宋" w:cs="Times New Roman" w:hint="eastAsia"/>
          <w:sz w:val="30"/>
          <w:szCs w:val="30"/>
        </w:rPr>
        <w:t>寮</w:t>
      </w:r>
      <w:proofErr w:type="gramEnd"/>
      <w:r>
        <w:rPr>
          <w:rFonts w:ascii="仿宋" w:eastAsia="仿宋" w:hAnsi="仿宋" w:cs="Times New Roman" w:hint="eastAsia"/>
          <w:sz w:val="30"/>
          <w:szCs w:val="30"/>
        </w:rPr>
        <w:t>、五福里、</w:t>
      </w:r>
      <w:proofErr w:type="gramStart"/>
      <w:r>
        <w:rPr>
          <w:rFonts w:ascii="仿宋" w:eastAsia="仿宋" w:hAnsi="仿宋" w:cs="Times New Roman" w:hint="eastAsia"/>
          <w:sz w:val="30"/>
          <w:szCs w:val="30"/>
        </w:rPr>
        <w:t>仕</w:t>
      </w:r>
      <w:proofErr w:type="gramEnd"/>
      <w:r>
        <w:rPr>
          <w:rFonts w:ascii="仿宋" w:eastAsia="仿宋" w:hAnsi="仿宋" w:cs="Times New Roman" w:hint="eastAsia"/>
          <w:sz w:val="30"/>
          <w:szCs w:val="30"/>
        </w:rPr>
        <w:t>路等4个自然村，总用地面积为9.99平方公里</w:t>
      </w:r>
      <w:r>
        <w:rPr>
          <w:rFonts w:ascii="仿宋" w:eastAsia="仿宋" w:hAnsi="仿宋" w:cs="Times New Roman"/>
          <w:sz w:val="30"/>
          <w:szCs w:val="30"/>
        </w:rPr>
        <w:t>。</w:t>
      </w:r>
    </w:p>
    <w:p w14:paraId="559EC33C" w14:textId="77777777" w:rsidR="00170053" w:rsidRDefault="00000000">
      <w:pPr>
        <w:numPr>
          <w:ilvl w:val="0"/>
          <w:numId w:val="3"/>
        </w:numPr>
        <w:jc w:val="left"/>
        <w:outlineLvl w:val="1"/>
        <w:rPr>
          <w:rFonts w:ascii="黑体" w:eastAsia="黑体" w:hAnsi="黑体" w:cs="黑体"/>
          <w:sz w:val="30"/>
          <w:szCs w:val="30"/>
        </w:rPr>
      </w:pPr>
      <w:bookmarkStart w:id="9" w:name="_Toc27767"/>
      <w:r>
        <w:rPr>
          <w:rFonts w:ascii="黑体" w:eastAsia="黑体" w:hAnsi="黑体" w:cs="黑体" w:hint="eastAsia"/>
          <w:sz w:val="30"/>
          <w:szCs w:val="30"/>
        </w:rPr>
        <w:t>规划期限</w:t>
      </w:r>
      <w:bookmarkEnd w:id="9"/>
    </w:p>
    <w:p w14:paraId="46B4ACD6" w14:textId="77777777" w:rsidR="00170053" w:rsidRDefault="00000000">
      <w:pPr>
        <w:spacing w:line="560" w:lineRule="exact"/>
        <w:ind w:firstLineChars="200" w:firstLine="600"/>
        <w:rPr>
          <w:rFonts w:ascii="仿宋" w:eastAsia="仿宋" w:hAnsi="仿宋" w:cs="Times New Roman"/>
          <w:sz w:val="30"/>
          <w:szCs w:val="30"/>
        </w:rPr>
      </w:pPr>
      <w:r>
        <w:rPr>
          <w:rFonts w:ascii="仿宋" w:eastAsia="仿宋" w:hAnsi="仿宋" w:cs="Times New Roman" w:hint="eastAsia"/>
          <w:sz w:val="30"/>
          <w:szCs w:val="30"/>
        </w:rPr>
        <w:t>本次规划的规划期限至2035年，近期为2024-2030年，远期为2031-2035年。</w:t>
      </w:r>
    </w:p>
    <w:p w14:paraId="1C5777FE" w14:textId="77777777" w:rsidR="00170053" w:rsidRDefault="00000000">
      <w:pPr>
        <w:numPr>
          <w:ilvl w:val="0"/>
          <w:numId w:val="3"/>
        </w:numPr>
        <w:jc w:val="left"/>
        <w:outlineLvl w:val="1"/>
        <w:rPr>
          <w:rFonts w:ascii="黑体" w:eastAsia="黑体" w:hAnsi="黑体" w:cs="黑体"/>
          <w:sz w:val="30"/>
          <w:szCs w:val="30"/>
        </w:rPr>
      </w:pPr>
      <w:bookmarkStart w:id="10" w:name="_Toc12819"/>
      <w:r>
        <w:rPr>
          <w:rFonts w:ascii="黑体" w:eastAsia="黑体" w:hAnsi="黑体" w:cs="黑体" w:hint="eastAsia"/>
          <w:sz w:val="30"/>
          <w:szCs w:val="30"/>
        </w:rPr>
        <w:t>适用范围</w:t>
      </w:r>
      <w:bookmarkEnd w:id="10"/>
    </w:p>
    <w:p w14:paraId="62A3147A" w14:textId="77777777" w:rsidR="00170053" w:rsidRDefault="00000000">
      <w:pPr>
        <w:spacing w:line="560" w:lineRule="exact"/>
        <w:ind w:firstLineChars="200" w:firstLine="600"/>
        <w:rPr>
          <w:rFonts w:ascii="仿宋" w:eastAsia="仿宋" w:hAnsi="仿宋" w:cs="Times New Roman"/>
          <w:sz w:val="30"/>
          <w:szCs w:val="30"/>
        </w:rPr>
      </w:pPr>
      <w:r>
        <w:rPr>
          <w:rFonts w:ascii="仿宋" w:eastAsia="仿宋" w:hAnsi="仿宋" w:cs="Times New Roman" w:hint="eastAsia"/>
          <w:sz w:val="30"/>
          <w:szCs w:val="30"/>
        </w:rPr>
        <w:t>本规划确定的保护对象和保护准则应纳入相应规划管理系统，凡涉及传统村落保护范围的建设内容，均应按照相关法规和规定，遵守和执行本规划。</w:t>
      </w:r>
    </w:p>
    <w:p w14:paraId="255577EB" w14:textId="77777777" w:rsidR="00170053" w:rsidRDefault="00170053">
      <w:pPr>
        <w:jc w:val="left"/>
        <w:rPr>
          <w:sz w:val="28"/>
          <w:szCs w:val="28"/>
        </w:rPr>
      </w:pPr>
    </w:p>
    <w:p w14:paraId="5AE645EA" w14:textId="77777777" w:rsidR="00170053" w:rsidRDefault="00000000">
      <w:pPr>
        <w:numPr>
          <w:ilvl w:val="0"/>
          <w:numId w:val="5"/>
        </w:numPr>
        <w:jc w:val="center"/>
        <w:outlineLvl w:val="0"/>
        <w:rPr>
          <w:rFonts w:ascii="Times New Roman" w:eastAsia="黑体" w:hAnsi="Times New Roman" w:cs="Times New Roman"/>
          <w:bCs/>
          <w:kern w:val="44"/>
          <w:sz w:val="44"/>
          <w:szCs w:val="44"/>
        </w:rPr>
      </w:pPr>
      <w:bookmarkStart w:id="11" w:name="_Toc26583"/>
      <w:r>
        <w:rPr>
          <w:rFonts w:ascii="Times New Roman" w:eastAsia="黑体" w:hAnsi="Times New Roman" w:cs="Times New Roman" w:hint="eastAsia"/>
          <w:bCs/>
          <w:kern w:val="44"/>
          <w:sz w:val="44"/>
          <w:szCs w:val="44"/>
        </w:rPr>
        <w:lastRenderedPageBreak/>
        <w:t>历史文化价值与特色</w:t>
      </w:r>
      <w:bookmarkEnd w:id="11"/>
    </w:p>
    <w:p w14:paraId="4F151027" w14:textId="77777777" w:rsidR="00170053" w:rsidRDefault="00170053">
      <w:pPr>
        <w:rPr>
          <w:rFonts w:ascii="Times New Roman" w:eastAsia="黑体" w:hAnsi="Times New Roman" w:cs="Times New Roman"/>
          <w:bCs/>
          <w:kern w:val="44"/>
          <w:sz w:val="44"/>
          <w:szCs w:val="44"/>
        </w:rPr>
      </w:pPr>
    </w:p>
    <w:p w14:paraId="76198274" w14:textId="77777777" w:rsidR="00170053" w:rsidRDefault="00000000">
      <w:pPr>
        <w:numPr>
          <w:ilvl w:val="0"/>
          <w:numId w:val="3"/>
        </w:numPr>
        <w:jc w:val="left"/>
        <w:outlineLvl w:val="1"/>
        <w:rPr>
          <w:rFonts w:ascii="黑体" w:eastAsia="黑体" w:hAnsi="黑体" w:cs="黑体"/>
          <w:sz w:val="30"/>
          <w:szCs w:val="30"/>
        </w:rPr>
      </w:pPr>
      <w:bookmarkStart w:id="12" w:name="_Toc18220"/>
      <w:r>
        <w:rPr>
          <w:rFonts w:ascii="黑体" w:eastAsia="黑体" w:hAnsi="黑体" w:cs="黑体" w:hint="eastAsia"/>
          <w:sz w:val="30"/>
          <w:szCs w:val="30"/>
        </w:rPr>
        <w:t>历史文化价值</w:t>
      </w:r>
      <w:bookmarkEnd w:id="12"/>
    </w:p>
    <w:p w14:paraId="4BAE979F" w14:textId="77777777" w:rsidR="00170053" w:rsidRDefault="00000000">
      <w:pPr>
        <w:spacing w:line="560" w:lineRule="exact"/>
        <w:ind w:firstLineChars="200" w:firstLine="602"/>
        <w:rPr>
          <w:rFonts w:ascii="仿宋" w:eastAsia="仿宋" w:hAnsi="仿宋" w:cs="Times New Roman"/>
          <w:color w:val="C00000"/>
          <w:sz w:val="30"/>
          <w:szCs w:val="30"/>
        </w:rPr>
      </w:pPr>
      <w:r>
        <w:rPr>
          <w:rFonts w:ascii="仿宋" w:eastAsia="仿宋" w:hAnsi="仿宋" w:cs="Times New Roman" w:hint="eastAsia"/>
          <w:b/>
          <w:bCs/>
          <w:sz w:val="30"/>
          <w:szCs w:val="30"/>
        </w:rPr>
        <w:t>崖山忠义文化发祥地。</w:t>
      </w:r>
      <w:r>
        <w:rPr>
          <w:rFonts w:ascii="仿宋" w:eastAsia="仿宋" w:hAnsi="仿宋" w:cs="Times New Roman" w:hint="eastAsia"/>
          <w:sz w:val="30"/>
          <w:szCs w:val="30"/>
        </w:rPr>
        <w:t>霞路村为宋太宗赵匡义第十一世孙赵必</w:t>
      </w:r>
      <w:proofErr w:type="gramStart"/>
      <w:r>
        <w:rPr>
          <w:rFonts w:ascii="仿宋" w:eastAsia="仿宋" w:hAnsi="仿宋" w:cs="Times New Roman" w:hint="eastAsia"/>
          <w:sz w:val="30"/>
          <w:szCs w:val="30"/>
        </w:rPr>
        <w:t>樘</w:t>
      </w:r>
      <w:proofErr w:type="gramEnd"/>
      <w:r>
        <w:rPr>
          <w:rFonts w:ascii="仿宋" w:eastAsia="仿宋" w:hAnsi="仿宋" w:cs="Times New Roman" w:hint="eastAsia"/>
          <w:sz w:val="30"/>
          <w:szCs w:val="30"/>
        </w:rPr>
        <w:t>、宋宗室建安</w:t>
      </w:r>
      <w:proofErr w:type="gramStart"/>
      <w:r>
        <w:rPr>
          <w:rFonts w:ascii="仿宋" w:eastAsia="仿宋" w:hAnsi="仿宋" w:cs="Times New Roman" w:hint="eastAsia"/>
          <w:sz w:val="30"/>
          <w:szCs w:val="30"/>
        </w:rPr>
        <w:t>郡王五</w:t>
      </w:r>
      <w:proofErr w:type="gramEnd"/>
      <w:r>
        <w:rPr>
          <w:rFonts w:ascii="仿宋" w:eastAsia="仿宋" w:hAnsi="仿宋" w:cs="Times New Roman" w:hint="eastAsia"/>
          <w:sz w:val="30"/>
          <w:szCs w:val="30"/>
        </w:rPr>
        <w:t>世孙赵士斌后裔创立的皇族村。</w:t>
      </w:r>
      <w:r>
        <w:rPr>
          <w:rFonts w:ascii="仿宋" w:eastAsia="仿宋" w:hAnsi="仿宋" w:cs="仿宋"/>
          <w:spacing w:val="-4"/>
          <w:sz w:val="30"/>
          <w:szCs w:val="30"/>
        </w:rPr>
        <w:t>当时，南宋皇朝为躲避元军追击，几经辗转到达崖山建立陪都，同时带来了许多能工巧匠，仅用短短数月时间，建成宫殿、军屋。南宋皇朝覆灭，有些宫廷御师便流落民间，但他们的杰出技艺不会被埋没，村中数十座规模宏大、工艺精美、历史悠久的祠堂家庙</w:t>
      </w:r>
      <w:r>
        <w:rPr>
          <w:rFonts w:ascii="仿宋" w:eastAsia="仿宋" w:hAnsi="仿宋" w:cs="仿宋" w:hint="eastAsia"/>
          <w:spacing w:val="-4"/>
          <w:sz w:val="30"/>
          <w:szCs w:val="30"/>
        </w:rPr>
        <w:t>，</w:t>
      </w:r>
      <w:r>
        <w:rPr>
          <w:rFonts w:ascii="仿宋" w:eastAsia="仿宋" w:hAnsi="仿宋" w:cs="仿宋"/>
          <w:spacing w:val="-4"/>
          <w:sz w:val="30"/>
          <w:szCs w:val="30"/>
        </w:rPr>
        <w:t>都与这些能人巧匠有着千丝万缕的关系。</w:t>
      </w:r>
    </w:p>
    <w:p w14:paraId="03FB95CB" w14:textId="77777777" w:rsidR="00170053" w:rsidRDefault="00000000">
      <w:pPr>
        <w:spacing w:line="560" w:lineRule="exact"/>
        <w:ind w:firstLineChars="200" w:firstLine="602"/>
        <w:rPr>
          <w:rFonts w:ascii="仿宋" w:eastAsia="仿宋" w:hAnsi="仿宋" w:cs="Times New Roman"/>
          <w:sz w:val="30"/>
          <w:szCs w:val="30"/>
        </w:rPr>
      </w:pPr>
      <w:proofErr w:type="gramStart"/>
      <w:r>
        <w:rPr>
          <w:rFonts w:ascii="仿宋" w:eastAsia="仿宋" w:hAnsi="仿宋" w:cs="Times New Roman" w:hint="eastAsia"/>
          <w:b/>
          <w:bCs/>
          <w:sz w:val="30"/>
          <w:szCs w:val="30"/>
        </w:rPr>
        <w:t>侨文化</w:t>
      </w:r>
      <w:proofErr w:type="gramEnd"/>
      <w:r>
        <w:rPr>
          <w:rFonts w:ascii="仿宋" w:eastAsia="仿宋" w:hAnsi="仿宋" w:cs="Times New Roman" w:hint="eastAsia"/>
          <w:b/>
          <w:bCs/>
          <w:sz w:val="30"/>
          <w:szCs w:val="30"/>
        </w:rPr>
        <w:t>重要地。</w:t>
      </w:r>
      <w:r>
        <w:rPr>
          <w:rFonts w:ascii="仿宋" w:eastAsia="仿宋" w:hAnsi="仿宋" w:cs="Times New Roman" w:hint="eastAsia"/>
          <w:sz w:val="30"/>
          <w:szCs w:val="30"/>
        </w:rPr>
        <w:t>霞路村海外侨胞、港澳台乡亲众多，</w:t>
      </w:r>
      <w:proofErr w:type="gramStart"/>
      <w:r>
        <w:rPr>
          <w:rFonts w:ascii="仿宋" w:eastAsia="仿宋" w:hAnsi="仿宋" w:cs="Times New Roman" w:hint="eastAsia"/>
          <w:sz w:val="30"/>
          <w:szCs w:val="30"/>
        </w:rPr>
        <w:t>侨文化</w:t>
      </w:r>
      <w:proofErr w:type="gramEnd"/>
      <w:r>
        <w:rPr>
          <w:rFonts w:ascii="仿宋" w:eastAsia="仿宋" w:hAnsi="仿宋" w:cs="Times New Roman" w:hint="eastAsia"/>
          <w:sz w:val="30"/>
          <w:szCs w:val="30"/>
        </w:rPr>
        <w:t>资源丰富。海内外华侨一直以来关心乡村建设事业，在外谋生挣到钱后就回乡购田建屋，借鉴外国城市建设经验，在村中规划统一、规范的民居群，并在村中筹建了霞路村的五福里华侨村、乐群俱乐部等等。</w:t>
      </w:r>
    </w:p>
    <w:p w14:paraId="65AE36DB" w14:textId="77777777" w:rsidR="00170053" w:rsidRDefault="00000000">
      <w:pPr>
        <w:spacing w:line="560" w:lineRule="exact"/>
        <w:ind w:firstLineChars="200" w:firstLine="602"/>
        <w:rPr>
          <w:rFonts w:ascii="仿宋" w:eastAsia="仿宋" w:hAnsi="仿宋" w:cs="Times New Roman"/>
          <w:sz w:val="30"/>
          <w:szCs w:val="30"/>
        </w:rPr>
      </w:pPr>
      <w:r>
        <w:rPr>
          <w:rFonts w:ascii="仿宋" w:eastAsia="仿宋" w:hAnsi="仿宋" w:cs="Times New Roman" w:hint="eastAsia"/>
          <w:b/>
          <w:bCs/>
          <w:sz w:val="30"/>
          <w:szCs w:val="30"/>
        </w:rPr>
        <w:t>烧鹅文化诞生地。</w:t>
      </w:r>
      <w:r>
        <w:rPr>
          <w:rFonts w:ascii="仿宋" w:eastAsia="仿宋" w:hAnsi="仿宋" w:cs="Times New Roman" w:hint="eastAsia"/>
          <w:sz w:val="30"/>
          <w:szCs w:val="30"/>
        </w:rPr>
        <w:t>七百多年前，崖门海战后，精通烤鹅的南宋御厨携女逃难至银洲湖西岸的仙洞村。他发现当地的鹅</w:t>
      </w:r>
      <w:proofErr w:type="gramStart"/>
      <w:r>
        <w:rPr>
          <w:rFonts w:ascii="仿宋" w:eastAsia="仿宋" w:hAnsi="仿宋" w:cs="Times New Roman" w:hint="eastAsia"/>
          <w:sz w:val="30"/>
          <w:szCs w:val="30"/>
        </w:rPr>
        <w:t>十分</w:t>
      </w:r>
      <w:proofErr w:type="gramEnd"/>
      <w:r>
        <w:rPr>
          <w:rFonts w:ascii="仿宋" w:eastAsia="仿宋" w:hAnsi="仿宋" w:cs="Times New Roman" w:hint="eastAsia"/>
          <w:sz w:val="30"/>
          <w:szCs w:val="30"/>
        </w:rPr>
        <w:t>优质，遂就地取材，凭着秘制烧鹅的独门手艺在此落地生根。御厨的女儿长大后，嫁到银洲湖东岸的古井圩，</w:t>
      </w:r>
      <w:proofErr w:type="gramStart"/>
      <w:r>
        <w:rPr>
          <w:rFonts w:ascii="仿宋" w:eastAsia="仿宋" w:hAnsi="仿宋" w:cs="Times New Roman" w:hint="eastAsia"/>
          <w:sz w:val="30"/>
          <w:szCs w:val="30"/>
        </w:rPr>
        <w:t>并把秘制</w:t>
      </w:r>
      <w:proofErr w:type="gramEnd"/>
      <w:r>
        <w:rPr>
          <w:rFonts w:ascii="仿宋" w:eastAsia="仿宋" w:hAnsi="仿宋" w:cs="Times New Roman" w:hint="eastAsia"/>
          <w:sz w:val="30"/>
          <w:szCs w:val="30"/>
        </w:rPr>
        <w:t>烧鹅的手艺也带到了古井，古井烧鹅由此而起。古井烧鹅历史悠久，选材道地，制作精良，皮脆多汁，是广东省粤菜文化的重要组成部分。</w:t>
      </w:r>
    </w:p>
    <w:p w14:paraId="677B4C8B" w14:textId="77777777" w:rsidR="00170053" w:rsidRDefault="00000000">
      <w:pPr>
        <w:numPr>
          <w:ilvl w:val="0"/>
          <w:numId w:val="3"/>
        </w:numPr>
        <w:jc w:val="left"/>
        <w:outlineLvl w:val="1"/>
        <w:rPr>
          <w:rFonts w:ascii="黑体" w:eastAsia="黑体" w:hAnsi="黑体" w:cs="黑体"/>
          <w:sz w:val="30"/>
          <w:szCs w:val="30"/>
        </w:rPr>
      </w:pPr>
      <w:bookmarkStart w:id="13" w:name="_Toc10747"/>
      <w:r>
        <w:rPr>
          <w:rFonts w:ascii="黑体" w:eastAsia="黑体" w:hAnsi="黑体" w:cs="黑体" w:hint="eastAsia"/>
          <w:sz w:val="30"/>
          <w:szCs w:val="30"/>
        </w:rPr>
        <w:t>历史文化特色</w:t>
      </w:r>
      <w:bookmarkEnd w:id="13"/>
    </w:p>
    <w:p w14:paraId="00345A4D" w14:textId="77777777" w:rsidR="00170053" w:rsidRDefault="00000000">
      <w:pPr>
        <w:spacing w:line="560" w:lineRule="exact"/>
        <w:ind w:firstLineChars="200" w:firstLine="600"/>
        <w:outlineLvl w:val="2"/>
        <w:rPr>
          <w:rFonts w:ascii="仿宋" w:eastAsia="仿宋" w:hAnsi="仿宋" w:cs="Times New Roman"/>
          <w:sz w:val="30"/>
          <w:szCs w:val="30"/>
        </w:rPr>
      </w:pPr>
      <w:r>
        <w:rPr>
          <w:rFonts w:ascii="仿宋" w:eastAsia="仿宋" w:hAnsi="仿宋" w:cs="Times New Roman" w:hint="eastAsia"/>
          <w:sz w:val="30"/>
          <w:szCs w:val="30"/>
        </w:rPr>
        <w:t>（1）选址特色</w:t>
      </w:r>
    </w:p>
    <w:p w14:paraId="7378DB5D" w14:textId="77777777" w:rsidR="00170053" w:rsidRDefault="00000000">
      <w:pPr>
        <w:spacing w:line="560" w:lineRule="exact"/>
        <w:ind w:firstLineChars="200" w:firstLine="602"/>
        <w:rPr>
          <w:rFonts w:ascii="仿宋" w:eastAsia="仿宋" w:hAnsi="仿宋" w:cs="Times New Roman"/>
          <w:sz w:val="30"/>
          <w:szCs w:val="30"/>
        </w:rPr>
      </w:pPr>
      <w:r>
        <w:rPr>
          <w:rFonts w:ascii="仿宋" w:eastAsia="仿宋" w:hAnsi="仿宋" w:cs="Times New Roman" w:hint="eastAsia"/>
          <w:b/>
          <w:bCs/>
          <w:sz w:val="30"/>
          <w:szCs w:val="30"/>
        </w:rPr>
        <w:t>典型</w:t>
      </w:r>
      <w:proofErr w:type="gramStart"/>
      <w:r>
        <w:rPr>
          <w:rFonts w:ascii="仿宋" w:eastAsia="仿宋" w:hAnsi="仿宋" w:cs="Times New Roman" w:hint="eastAsia"/>
          <w:b/>
          <w:bCs/>
          <w:sz w:val="30"/>
          <w:szCs w:val="30"/>
        </w:rPr>
        <w:t>岭南广</w:t>
      </w:r>
      <w:proofErr w:type="gramEnd"/>
      <w:r>
        <w:rPr>
          <w:rFonts w:ascii="仿宋" w:eastAsia="仿宋" w:hAnsi="仿宋" w:cs="Times New Roman" w:hint="eastAsia"/>
          <w:b/>
          <w:bCs/>
          <w:sz w:val="30"/>
          <w:szCs w:val="30"/>
        </w:rPr>
        <w:t>府“梳式”村落布局。</w:t>
      </w:r>
      <w:r>
        <w:rPr>
          <w:rFonts w:ascii="仿宋" w:eastAsia="仿宋" w:hAnsi="仿宋" w:cs="Times New Roman" w:hint="eastAsia"/>
          <w:sz w:val="30"/>
          <w:szCs w:val="30"/>
        </w:rPr>
        <w:t>村落选址均遵循“负阴抱阳，背山面水”原则，聚落整体格局是典型的</w:t>
      </w:r>
      <w:proofErr w:type="gramStart"/>
      <w:r>
        <w:rPr>
          <w:rFonts w:ascii="仿宋" w:eastAsia="仿宋" w:hAnsi="仿宋" w:cs="Times New Roman" w:hint="eastAsia"/>
          <w:sz w:val="30"/>
          <w:szCs w:val="30"/>
        </w:rPr>
        <w:t>岭南广</w:t>
      </w:r>
      <w:proofErr w:type="gramEnd"/>
      <w:r>
        <w:rPr>
          <w:rFonts w:ascii="仿宋" w:eastAsia="仿宋" w:hAnsi="仿宋" w:cs="Times New Roman" w:hint="eastAsia"/>
          <w:sz w:val="30"/>
          <w:szCs w:val="30"/>
        </w:rPr>
        <w:t>府“梳式”村落布局形式。具体表现为：居民建筑多顺坡而建，前低后高，像梳子一样南北向排列成行，而且前后建筑</w:t>
      </w:r>
      <w:r>
        <w:rPr>
          <w:rFonts w:ascii="仿宋" w:eastAsia="仿宋" w:hAnsi="仿宋" w:cs="Times New Roman" w:hint="eastAsia"/>
          <w:sz w:val="30"/>
          <w:szCs w:val="30"/>
        </w:rPr>
        <w:t>之间的空隙很小。两列建筑之间有一条宽约1.2 -2.0米的小巷道，是居民的主要交通道路。村前多为池塘或河涌流经，村后多为绿郁葱葱的小山丘，田地主要分布在村庄核心建设区周围。</w:t>
      </w:r>
    </w:p>
    <w:p w14:paraId="7E84831B" w14:textId="77777777" w:rsidR="00170053" w:rsidRDefault="00000000">
      <w:pPr>
        <w:spacing w:line="560" w:lineRule="exact"/>
        <w:ind w:firstLineChars="200" w:firstLine="600"/>
        <w:outlineLvl w:val="2"/>
        <w:rPr>
          <w:rFonts w:ascii="仿宋" w:eastAsia="仿宋" w:hAnsi="仿宋" w:cs="Times New Roman"/>
          <w:sz w:val="30"/>
          <w:szCs w:val="30"/>
        </w:rPr>
      </w:pPr>
      <w:r>
        <w:rPr>
          <w:rFonts w:ascii="仿宋" w:eastAsia="仿宋" w:hAnsi="仿宋" w:cs="Times New Roman" w:hint="eastAsia"/>
          <w:sz w:val="30"/>
          <w:szCs w:val="30"/>
        </w:rPr>
        <w:t>（2）建筑特色</w:t>
      </w:r>
    </w:p>
    <w:p w14:paraId="3CA6A8DB" w14:textId="77777777" w:rsidR="00170053" w:rsidRDefault="00000000">
      <w:pPr>
        <w:spacing w:line="560" w:lineRule="exact"/>
        <w:ind w:firstLineChars="200" w:firstLine="602"/>
        <w:rPr>
          <w:rFonts w:ascii="仿宋" w:eastAsia="仿宋" w:hAnsi="仿宋" w:cs="Times New Roman"/>
          <w:sz w:val="30"/>
          <w:szCs w:val="30"/>
        </w:rPr>
      </w:pPr>
      <w:r>
        <w:rPr>
          <w:rFonts w:ascii="仿宋" w:eastAsia="仿宋" w:hAnsi="仿宋" w:cs="Times New Roman"/>
          <w:b/>
          <w:bCs/>
          <w:sz w:val="30"/>
          <w:szCs w:val="30"/>
        </w:rPr>
        <w:t>岭南地域特色的广府民居。</w:t>
      </w:r>
      <w:r>
        <w:rPr>
          <w:rFonts w:ascii="仿宋" w:eastAsia="仿宋" w:hAnsi="仿宋" w:cs="Times New Roman"/>
          <w:sz w:val="30"/>
          <w:szCs w:val="30"/>
        </w:rPr>
        <w:t>传统村落内仍保留大量适应岭南炎热多雨气候的传统民居建筑，一般采用清水</w:t>
      </w:r>
      <w:proofErr w:type="gramStart"/>
      <w:r>
        <w:rPr>
          <w:rFonts w:ascii="仿宋" w:eastAsia="仿宋" w:hAnsi="仿宋" w:cs="Times New Roman"/>
          <w:sz w:val="30"/>
          <w:szCs w:val="30"/>
        </w:rPr>
        <w:t>青砖或蚝壳</w:t>
      </w:r>
      <w:proofErr w:type="gramEnd"/>
      <w:r>
        <w:rPr>
          <w:rFonts w:ascii="仿宋" w:eastAsia="仿宋" w:hAnsi="仿宋" w:cs="Times New Roman"/>
          <w:sz w:val="30"/>
          <w:szCs w:val="30"/>
        </w:rPr>
        <w:t>砌墙，屋顶常用硬山或悬山顶。民居建筑以“三间两廊</w:t>
      </w:r>
      <w:r>
        <w:rPr>
          <w:rFonts w:ascii="仿宋" w:eastAsia="仿宋" w:hAnsi="仿宋" w:cs="Times New Roman" w:hint="eastAsia"/>
          <w:sz w:val="30"/>
          <w:szCs w:val="30"/>
        </w:rPr>
        <w:t xml:space="preserve"> </w:t>
      </w:r>
      <w:r>
        <w:rPr>
          <w:rFonts w:ascii="仿宋" w:eastAsia="仿宋" w:hAnsi="仿宋" w:cs="Times New Roman"/>
          <w:sz w:val="30"/>
          <w:szCs w:val="30"/>
        </w:rPr>
        <w:t>”为主。祠堂是村落居民的祭祀活动中心，建筑整体规模恢弘，“三路三进三开间 ”是常见的平面布局，采用严谨中轴对称布局，空间组织对外封闭、对内开敞，结合天井组织院落和建筑。建筑山墙造型丰富，或为人字山墙，或为</w:t>
      </w:r>
      <w:proofErr w:type="gramStart"/>
      <w:r>
        <w:rPr>
          <w:rFonts w:ascii="仿宋" w:eastAsia="仿宋" w:hAnsi="仿宋" w:cs="Times New Roman"/>
          <w:sz w:val="30"/>
          <w:szCs w:val="30"/>
        </w:rPr>
        <w:t>镬</w:t>
      </w:r>
      <w:proofErr w:type="gramEnd"/>
      <w:r>
        <w:rPr>
          <w:rFonts w:ascii="仿宋" w:eastAsia="仿宋" w:hAnsi="仿宋" w:cs="Times New Roman"/>
          <w:sz w:val="30"/>
          <w:szCs w:val="30"/>
        </w:rPr>
        <w:t>耳山墙。屋脊正脊主要有龙船脊、博古脊与陶脊(公仔脊)等类型, 垂脊尾有博古、牛角(燕尾)等样式。建筑细部多运用石雕、木雕、砖雕、灰塑、壁画、彩绘等民间工艺，门窗格栅、花罩漏窗等精雕细刻。祠堂前有河道、广场、池塘，整体空间秩序井然。</w:t>
      </w:r>
    </w:p>
    <w:p w14:paraId="60A8B1BF" w14:textId="77777777" w:rsidR="00170053" w:rsidRDefault="00000000">
      <w:pPr>
        <w:ind w:firstLineChars="200" w:firstLine="602"/>
        <w:rPr>
          <w:rFonts w:ascii="仿宋" w:eastAsia="仿宋" w:hAnsi="仿宋" w:cs="Times New Roman"/>
          <w:sz w:val="30"/>
          <w:szCs w:val="30"/>
        </w:rPr>
      </w:pPr>
      <w:r>
        <w:rPr>
          <w:rFonts w:ascii="仿宋" w:eastAsia="仿宋" w:hAnsi="仿宋" w:cs="Times New Roman" w:hint="eastAsia"/>
          <w:b/>
          <w:bCs/>
          <w:sz w:val="30"/>
          <w:szCs w:val="30"/>
        </w:rPr>
        <w:t>风格统一</w:t>
      </w:r>
      <w:r>
        <w:rPr>
          <w:rFonts w:ascii="仿宋" w:eastAsia="仿宋" w:hAnsi="仿宋" w:cs="Times New Roman"/>
          <w:b/>
          <w:bCs/>
          <w:sz w:val="30"/>
          <w:szCs w:val="30"/>
        </w:rPr>
        <w:t>的侨乡</w:t>
      </w:r>
      <w:r>
        <w:rPr>
          <w:rFonts w:ascii="仿宋" w:eastAsia="仿宋" w:hAnsi="仿宋" w:cs="Times New Roman" w:hint="eastAsia"/>
          <w:b/>
          <w:bCs/>
          <w:sz w:val="30"/>
          <w:szCs w:val="30"/>
        </w:rPr>
        <w:t>民居</w:t>
      </w:r>
      <w:r>
        <w:rPr>
          <w:rFonts w:ascii="仿宋" w:eastAsia="仿宋" w:hAnsi="仿宋" w:cs="Times New Roman"/>
          <w:b/>
          <w:bCs/>
          <w:sz w:val="30"/>
          <w:szCs w:val="30"/>
        </w:rPr>
        <w:t>建筑</w:t>
      </w:r>
      <w:r>
        <w:rPr>
          <w:rFonts w:ascii="仿宋" w:eastAsia="仿宋" w:hAnsi="仿宋" w:cs="Times New Roman" w:hint="eastAsia"/>
          <w:b/>
          <w:bCs/>
          <w:sz w:val="30"/>
          <w:szCs w:val="30"/>
        </w:rPr>
        <w:t>群</w:t>
      </w:r>
      <w:r>
        <w:rPr>
          <w:rFonts w:ascii="仿宋" w:eastAsia="仿宋" w:hAnsi="仿宋" w:cs="Times New Roman"/>
          <w:b/>
          <w:bCs/>
          <w:sz w:val="30"/>
          <w:szCs w:val="30"/>
        </w:rPr>
        <w:t>。</w:t>
      </w:r>
      <w:r>
        <w:rPr>
          <w:rFonts w:ascii="仿宋" w:eastAsia="仿宋" w:hAnsi="仿宋" w:cs="Times New Roman" w:hint="eastAsia"/>
          <w:sz w:val="30"/>
          <w:szCs w:val="30"/>
        </w:rPr>
        <w:t>五福里建村时参照外国的城镇规划，百年历史的五福里，至今看上去依旧规划整齐，横竖笔直的水泥巷道，是昔日用进口的红毛泥（水泥）铺设的，360多座一式的青砖大屋，大约每六间一厢，以一横街间隔。建筑形式全部是青砖外墙，多为三房两厅</w:t>
      </w:r>
      <w:proofErr w:type="gramStart"/>
      <w:r>
        <w:rPr>
          <w:rFonts w:ascii="仿宋" w:eastAsia="仿宋" w:hAnsi="仿宋" w:cs="Times New Roman" w:hint="eastAsia"/>
          <w:sz w:val="30"/>
          <w:szCs w:val="30"/>
        </w:rPr>
        <w:t>一</w:t>
      </w:r>
      <w:proofErr w:type="gramEnd"/>
      <w:r>
        <w:rPr>
          <w:rFonts w:ascii="仿宋" w:eastAsia="仿宋" w:hAnsi="仿宋" w:cs="Times New Roman" w:hint="eastAsia"/>
          <w:sz w:val="30"/>
          <w:szCs w:val="30"/>
        </w:rPr>
        <w:t>天井，有一层的，也有二层的。</w:t>
      </w:r>
    </w:p>
    <w:p w14:paraId="42B7E492" w14:textId="77777777" w:rsidR="00170053" w:rsidRDefault="00170053">
      <w:pPr>
        <w:rPr>
          <w:rFonts w:ascii="仿宋" w:eastAsia="仿宋" w:hAnsi="仿宋" w:cs="Times New Roman"/>
          <w:sz w:val="30"/>
          <w:szCs w:val="30"/>
        </w:rPr>
      </w:pPr>
    </w:p>
    <w:p w14:paraId="23C89C5E" w14:textId="77777777" w:rsidR="00170053" w:rsidRDefault="00170053">
      <w:pPr>
        <w:rPr>
          <w:rFonts w:ascii="仿宋" w:eastAsia="仿宋" w:hAnsi="仿宋" w:cs="Times New Roman"/>
          <w:sz w:val="30"/>
          <w:szCs w:val="30"/>
        </w:rPr>
      </w:pPr>
    </w:p>
    <w:p w14:paraId="62238821" w14:textId="77777777" w:rsidR="00170053" w:rsidRDefault="00170053">
      <w:pPr>
        <w:rPr>
          <w:rFonts w:ascii="仿宋" w:eastAsia="仿宋" w:hAnsi="仿宋" w:cs="Times New Roman"/>
          <w:sz w:val="30"/>
          <w:szCs w:val="30"/>
        </w:rPr>
      </w:pPr>
    </w:p>
    <w:p w14:paraId="082A4CDB" w14:textId="77777777" w:rsidR="00170053" w:rsidRDefault="00170053">
      <w:pPr>
        <w:rPr>
          <w:rFonts w:ascii="仿宋" w:eastAsia="仿宋" w:hAnsi="仿宋" w:cs="Times New Roman"/>
          <w:sz w:val="30"/>
          <w:szCs w:val="30"/>
        </w:rPr>
      </w:pPr>
    </w:p>
    <w:p w14:paraId="59D3327E" w14:textId="77777777" w:rsidR="00170053" w:rsidRDefault="00000000">
      <w:pPr>
        <w:numPr>
          <w:ilvl w:val="0"/>
          <w:numId w:val="6"/>
        </w:numPr>
        <w:jc w:val="center"/>
        <w:outlineLvl w:val="0"/>
        <w:rPr>
          <w:rFonts w:ascii="Times New Roman" w:eastAsia="黑体" w:hAnsi="Times New Roman" w:cs="Times New Roman"/>
          <w:bCs/>
          <w:kern w:val="44"/>
          <w:sz w:val="44"/>
          <w:szCs w:val="44"/>
        </w:rPr>
      </w:pPr>
      <w:bookmarkStart w:id="14" w:name="_Toc14104"/>
      <w:r>
        <w:rPr>
          <w:rFonts w:ascii="Times New Roman" w:eastAsia="黑体" w:hAnsi="Times New Roman" w:cs="Times New Roman" w:hint="eastAsia"/>
          <w:bCs/>
          <w:kern w:val="44"/>
          <w:sz w:val="44"/>
          <w:szCs w:val="44"/>
        </w:rPr>
        <w:lastRenderedPageBreak/>
        <w:t>保护对象与体系</w:t>
      </w:r>
      <w:bookmarkEnd w:id="14"/>
    </w:p>
    <w:p w14:paraId="1644E9D0" w14:textId="77777777" w:rsidR="00170053" w:rsidRDefault="00170053">
      <w:pPr>
        <w:rPr>
          <w:rFonts w:ascii="Times New Roman" w:eastAsia="黑体" w:hAnsi="Times New Roman" w:cs="Times New Roman"/>
          <w:bCs/>
          <w:kern w:val="44"/>
          <w:sz w:val="44"/>
          <w:szCs w:val="44"/>
        </w:rPr>
      </w:pPr>
    </w:p>
    <w:p w14:paraId="6CCA8276" w14:textId="77777777" w:rsidR="00170053" w:rsidRDefault="00000000">
      <w:pPr>
        <w:numPr>
          <w:ilvl w:val="0"/>
          <w:numId w:val="3"/>
        </w:numPr>
        <w:jc w:val="left"/>
        <w:outlineLvl w:val="1"/>
        <w:rPr>
          <w:rFonts w:ascii="黑体" w:eastAsia="黑体" w:hAnsi="黑体" w:cs="黑体"/>
          <w:sz w:val="30"/>
          <w:szCs w:val="30"/>
        </w:rPr>
      </w:pPr>
      <w:bookmarkStart w:id="15" w:name="_Toc1879"/>
      <w:r>
        <w:rPr>
          <w:rFonts w:ascii="黑体" w:eastAsia="黑体" w:hAnsi="黑体" w:cs="黑体" w:hint="eastAsia"/>
          <w:sz w:val="30"/>
          <w:szCs w:val="30"/>
        </w:rPr>
        <w:t>保护对象</w:t>
      </w:r>
      <w:bookmarkEnd w:id="15"/>
    </w:p>
    <w:p w14:paraId="2FFBE806" w14:textId="77777777" w:rsidR="00170053" w:rsidRDefault="00000000">
      <w:pPr>
        <w:spacing w:line="560" w:lineRule="exact"/>
        <w:ind w:firstLineChars="200" w:firstLine="600"/>
        <w:rPr>
          <w:rFonts w:ascii="仿宋" w:eastAsia="仿宋" w:hAnsi="仿宋"/>
          <w:sz w:val="30"/>
          <w:szCs w:val="30"/>
        </w:rPr>
      </w:pPr>
      <w:r>
        <w:rPr>
          <w:rFonts w:ascii="仿宋" w:eastAsia="仿宋" w:hAnsi="仿宋" w:hint="eastAsia"/>
          <w:sz w:val="30"/>
          <w:szCs w:val="30"/>
        </w:rPr>
        <w:t>本规划的保护对象为中国传统村落霞路村，总面积为9.99平方公里。</w:t>
      </w:r>
    </w:p>
    <w:p w14:paraId="6E00EB18" w14:textId="77777777" w:rsidR="00170053" w:rsidRDefault="00000000">
      <w:pPr>
        <w:spacing w:line="560" w:lineRule="exact"/>
        <w:ind w:firstLineChars="200" w:firstLine="600"/>
        <w:rPr>
          <w:rFonts w:ascii="仿宋" w:eastAsia="仿宋" w:hAnsi="仿宋"/>
          <w:sz w:val="30"/>
          <w:szCs w:val="30"/>
        </w:rPr>
      </w:pPr>
      <w:r>
        <w:rPr>
          <w:rFonts w:ascii="仿宋" w:eastAsia="仿宋" w:hAnsi="仿宋" w:hint="eastAsia"/>
          <w:sz w:val="30"/>
          <w:szCs w:val="30"/>
        </w:rPr>
        <w:t>霞路村有7处不可移动文物，无已公布的历史建筑，本规划建议除文物外，保护传统建筑、历史环境要素以及非物质文化遗产。</w:t>
      </w:r>
    </w:p>
    <w:p w14:paraId="3447EB69" w14:textId="77777777" w:rsidR="00170053" w:rsidRDefault="00000000">
      <w:pPr>
        <w:numPr>
          <w:ilvl w:val="0"/>
          <w:numId w:val="3"/>
        </w:numPr>
        <w:jc w:val="left"/>
        <w:outlineLvl w:val="1"/>
        <w:rPr>
          <w:rFonts w:ascii="黑体" w:eastAsia="黑体" w:hAnsi="黑体" w:cs="黑体"/>
          <w:sz w:val="30"/>
          <w:szCs w:val="30"/>
        </w:rPr>
      </w:pPr>
      <w:bookmarkStart w:id="16" w:name="_Toc10053"/>
      <w:r>
        <w:rPr>
          <w:rFonts w:ascii="黑体" w:eastAsia="黑体" w:hAnsi="黑体" w:cs="黑体" w:hint="eastAsia"/>
          <w:sz w:val="30"/>
          <w:szCs w:val="30"/>
        </w:rPr>
        <w:t>保护体系</w:t>
      </w:r>
      <w:bookmarkEnd w:id="16"/>
    </w:p>
    <w:p w14:paraId="461EE001" w14:textId="77777777" w:rsidR="00170053" w:rsidRDefault="00000000">
      <w:pPr>
        <w:pStyle w:val="a3"/>
        <w:spacing w:line="560" w:lineRule="exact"/>
        <w:ind w:firstLineChars="200" w:firstLine="600"/>
        <w:rPr>
          <w:rFonts w:ascii="仿宋" w:eastAsia="仿宋" w:hAnsi="仿宋" w:cstheme="minorBidi"/>
          <w:sz w:val="30"/>
          <w:szCs w:val="30"/>
          <w:lang w:eastAsia="zh-CN"/>
        </w:rPr>
      </w:pPr>
      <w:r>
        <w:rPr>
          <w:rFonts w:ascii="仿宋" w:eastAsia="仿宋" w:hAnsi="仿宋" w:cstheme="minorBidi" w:hint="eastAsia"/>
          <w:sz w:val="30"/>
          <w:szCs w:val="30"/>
          <w:lang w:eastAsia="zh-CN"/>
        </w:rPr>
        <w:t>本规划的保护体系分为物质文化遗存和非物质文化遗存两大类。保护体系包括村域的保护、传统村落保护范围的保护、传统建筑及历史环境要素的保护、非物质文化遗产的保护四个层次。</w:t>
      </w:r>
    </w:p>
    <w:p w14:paraId="29845D6F" w14:textId="77777777" w:rsidR="00170053" w:rsidRDefault="00000000">
      <w:pPr>
        <w:numPr>
          <w:ilvl w:val="0"/>
          <w:numId w:val="3"/>
        </w:numPr>
        <w:jc w:val="left"/>
        <w:outlineLvl w:val="1"/>
        <w:rPr>
          <w:rFonts w:ascii="黑体" w:eastAsia="黑体" w:hAnsi="黑体" w:cs="黑体"/>
          <w:sz w:val="30"/>
          <w:szCs w:val="30"/>
        </w:rPr>
      </w:pPr>
      <w:bookmarkStart w:id="17" w:name="_Toc28459"/>
      <w:r>
        <w:rPr>
          <w:rFonts w:ascii="黑体" w:eastAsia="黑体" w:hAnsi="黑体" w:cs="黑体" w:hint="eastAsia"/>
          <w:sz w:val="30"/>
          <w:szCs w:val="30"/>
        </w:rPr>
        <w:t>保护策略</w:t>
      </w:r>
      <w:bookmarkEnd w:id="17"/>
    </w:p>
    <w:p w14:paraId="56012159" w14:textId="77777777" w:rsidR="00170053" w:rsidRDefault="00000000">
      <w:pPr>
        <w:spacing w:line="560" w:lineRule="exact"/>
        <w:ind w:left="514"/>
        <w:outlineLvl w:val="2"/>
        <w:rPr>
          <w:rFonts w:ascii="仿宋" w:eastAsia="仿宋" w:hAnsi="仿宋" w:cs="Times New Roman"/>
          <w:sz w:val="30"/>
          <w:szCs w:val="30"/>
        </w:rPr>
      </w:pPr>
      <w:r>
        <w:rPr>
          <w:rFonts w:ascii="仿宋" w:eastAsia="仿宋" w:hAnsi="仿宋" w:cs="Times New Roman" w:hint="eastAsia"/>
          <w:sz w:val="30"/>
          <w:szCs w:val="30"/>
        </w:rPr>
        <w:t>（1）建立分区、分类管</w:t>
      </w:r>
      <w:proofErr w:type="gramStart"/>
      <w:r>
        <w:rPr>
          <w:rFonts w:ascii="仿宋" w:eastAsia="仿宋" w:hAnsi="仿宋" w:cs="Times New Roman" w:hint="eastAsia"/>
          <w:sz w:val="30"/>
          <w:szCs w:val="30"/>
        </w:rPr>
        <w:t>控保护</w:t>
      </w:r>
      <w:proofErr w:type="gramEnd"/>
      <w:r>
        <w:rPr>
          <w:rFonts w:ascii="仿宋" w:eastAsia="仿宋" w:hAnsi="仿宋" w:cs="Times New Roman" w:hint="eastAsia"/>
          <w:sz w:val="30"/>
          <w:szCs w:val="30"/>
        </w:rPr>
        <w:t>体系</w:t>
      </w:r>
    </w:p>
    <w:p w14:paraId="04692BC0" w14:textId="77777777" w:rsidR="00170053" w:rsidRDefault="00000000">
      <w:pPr>
        <w:spacing w:line="560" w:lineRule="exact"/>
        <w:ind w:left="23" w:right="79" w:firstLine="482"/>
        <w:rPr>
          <w:rFonts w:ascii="仿宋" w:eastAsia="仿宋" w:hAnsi="仿宋" w:cs="Times New Roman"/>
          <w:sz w:val="30"/>
          <w:szCs w:val="30"/>
        </w:rPr>
      </w:pPr>
      <w:r>
        <w:rPr>
          <w:rFonts w:ascii="仿宋" w:eastAsia="仿宋" w:hAnsi="仿宋" w:cs="Times New Roman" w:hint="eastAsia"/>
          <w:sz w:val="30"/>
          <w:szCs w:val="30"/>
        </w:rPr>
        <w:t>村</w:t>
      </w:r>
      <w:proofErr w:type="gramStart"/>
      <w:r>
        <w:rPr>
          <w:rFonts w:ascii="仿宋" w:eastAsia="仿宋" w:hAnsi="仿宋" w:cs="Times New Roman" w:hint="eastAsia"/>
          <w:sz w:val="30"/>
          <w:szCs w:val="30"/>
        </w:rPr>
        <w:t>域总体</w:t>
      </w:r>
      <w:proofErr w:type="gramEnd"/>
      <w:r>
        <w:rPr>
          <w:rFonts w:ascii="仿宋" w:eastAsia="仿宋" w:hAnsi="仿宋" w:cs="Times New Roman" w:hint="eastAsia"/>
          <w:sz w:val="30"/>
          <w:szCs w:val="30"/>
        </w:rPr>
        <w:t>保护的由保护区划、要素保护两个方面构成。其中，保护</w:t>
      </w:r>
      <w:proofErr w:type="gramStart"/>
      <w:r>
        <w:rPr>
          <w:rFonts w:ascii="仿宋" w:eastAsia="仿宋" w:hAnsi="仿宋" w:cs="Times New Roman" w:hint="eastAsia"/>
          <w:sz w:val="30"/>
          <w:szCs w:val="30"/>
        </w:rPr>
        <w:t>区划将霞路</w:t>
      </w:r>
      <w:proofErr w:type="gramEnd"/>
      <w:r>
        <w:rPr>
          <w:rFonts w:ascii="仿宋" w:eastAsia="仿宋" w:hAnsi="仿宋" w:cs="Times New Roman" w:hint="eastAsia"/>
          <w:sz w:val="30"/>
          <w:szCs w:val="30"/>
        </w:rPr>
        <w:t>村分为核心保护范围、建设控制地带和环境协调区三大分区，并提出不同的管控要求。要素保护主要从村落传统格局和风貌环境、物质遗存、非物质文化三方面制定相应的保护策略。</w:t>
      </w:r>
    </w:p>
    <w:p w14:paraId="51C0251D" w14:textId="77777777" w:rsidR="00170053" w:rsidRDefault="00000000">
      <w:pPr>
        <w:spacing w:line="560" w:lineRule="exact"/>
        <w:ind w:left="514"/>
        <w:outlineLvl w:val="2"/>
        <w:rPr>
          <w:rFonts w:ascii="仿宋" w:eastAsia="仿宋" w:hAnsi="仿宋" w:cs="Times New Roman"/>
          <w:sz w:val="30"/>
          <w:szCs w:val="30"/>
        </w:rPr>
      </w:pPr>
      <w:r>
        <w:rPr>
          <w:rFonts w:ascii="仿宋" w:eastAsia="仿宋" w:hAnsi="仿宋" w:cs="Times New Roman" w:hint="eastAsia"/>
          <w:sz w:val="30"/>
          <w:szCs w:val="30"/>
        </w:rPr>
        <w:t>（2）重视自然环境与非物质文化的保护</w:t>
      </w:r>
    </w:p>
    <w:p w14:paraId="535CA47F" w14:textId="77777777" w:rsidR="00170053" w:rsidRDefault="00000000">
      <w:pPr>
        <w:spacing w:line="560" w:lineRule="exact"/>
        <w:ind w:left="22" w:right="26" w:firstLine="481"/>
        <w:rPr>
          <w:rFonts w:ascii="仿宋" w:eastAsia="仿宋" w:hAnsi="仿宋" w:cs="Times New Roman"/>
          <w:sz w:val="30"/>
          <w:szCs w:val="30"/>
        </w:rPr>
      </w:pPr>
      <w:r>
        <w:rPr>
          <w:rFonts w:ascii="仿宋" w:eastAsia="仿宋" w:hAnsi="仿宋" w:cs="Times New Roman" w:hint="eastAsia"/>
          <w:sz w:val="30"/>
          <w:szCs w:val="30"/>
        </w:rPr>
        <w:t>作为历史文化遗产生存的载体，自然环境和自然要素与其本身应该是不可分割的整体，任何脱离了环境的保护，都是不可持续的，规划将建（构）筑物与池塘、古树等环境要素作为村域空间环境格局整体保护起来。此外，传统节庆、民俗活动等非物质文化与居民生活息息相关，是历史文化保护的重要内容。因此，本次规划加强对非物质文化的保护与传承。</w:t>
      </w:r>
    </w:p>
    <w:p w14:paraId="241F899C" w14:textId="77777777" w:rsidR="00170053" w:rsidRDefault="00000000">
      <w:pPr>
        <w:spacing w:line="560" w:lineRule="exact"/>
        <w:ind w:left="514"/>
        <w:outlineLvl w:val="2"/>
        <w:rPr>
          <w:rFonts w:ascii="仿宋" w:eastAsia="仿宋" w:hAnsi="仿宋" w:cs="Times New Roman"/>
          <w:sz w:val="30"/>
          <w:szCs w:val="30"/>
        </w:rPr>
      </w:pPr>
      <w:r>
        <w:rPr>
          <w:rFonts w:ascii="仿宋" w:eastAsia="仿宋" w:hAnsi="仿宋" w:cs="Times New Roman" w:hint="eastAsia"/>
          <w:sz w:val="30"/>
          <w:szCs w:val="30"/>
        </w:rPr>
        <w:t>（3）加强基础设施建设，提升人居环境</w:t>
      </w:r>
    </w:p>
    <w:p w14:paraId="68EEE79B" w14:textId="77777777" w:rsidR="00170053" w:rsidRDefault="00000000">
      <w:pPr>
        <w:spacing w:line="560" w:lineRule="exact"/>
        <w:ind w:firstLineChars="200" w:firstLine="600"/>
        <w:rPr>
          <w:rFonts w:ascii="仿宋" w:eastAsia="仿宋" w:hAnsi="仿宋" w:cs="Times New Roman"/>
          <w:sz w:val="30"/>
          <w:szCs w:val="30"/>
        </w:rPr>
      </w:pPr>
      <w:r>
        <w:rPr>
          <w:rFonts w:ascii="仿宋" w:eastAsia="仿宋" w:hAnsi="仿宋" w:cs="Times New Roman" w:hint="eastAsia"/>
          <w:sz w:val="30"/>
          <w:szCs w:val="30"/>
        </w:rPr>
        <w:t>注重加强基础设施建设，逐渐完善给排水、电力电信、防灾等基础设施的建设，通过环境整治提高环境质量和居民生活质量。</w:t>
      </w:r>
    </w:p>
    <w:p w14:paraId="30381F85" w14:textId="77777777" w:rsidR="00170053" w:rsidRDefault="00170053">
      <w:pPr>
        <w:ind w:firstLineChars="200" w:firstLine="600"/>
        <w:rPr>
          <w:rFonts w:ascii="仿宋" w:eastAsia="仿宋" w:hAnsi="仿宋" w:cs="Times New Roman"/>
          <w:sz w:val="30"/>
          <w:szCs w:val="30"/>
        </w:rPr>
      </w:pPr>
    </w:p>
    <w:p w14:paraId="741DEE9B" w14:textId="77777777" w:rsidR="00170053" w:rsidRDefault="00170053">
      <w:pPr>
        <w:ind w:firstLineChars="200" w:firstLine="600"/>
        <w:rPr>
          <w:rFonts w:ascii="仿宋" w:eastAsia="仿宋" w:hAnsi="仿宋" w:cs="Times New Roman"/>
          <w:sz w:val="30"/>
          <w:szCs w:val="30"/>
        </w:rPr>
      </w:pPr>
    </w:p>
    <w:p w14:paraId="3B57A07A" w14:textId="77777777" w:rsidR="00170053" w:rsidRDefault="00170053">
      <w:pPr>
        <w:ind w:firstLineChars="200" w:firstLine="600"/>
        <w:rPr>
          <w:rFonts w:ascii="仿宋" w:eastAsia="仿宋" w:hAnsi="仿宋" w:cs="Times New Roman"/>
          <w:sz w:val="30"/>
          <w:szCs w:val="30"/>
        </w:rPr>
      </w:pPr>
    </w:p>
    <w:p w14:paraId="2BB43F04" w14:textId="77777777" w:rsidR="00170053" w:rsidRDefault="00170053">
      <w:pPr>
        <w:ind w:firstLineChars="200" w:firstLine="600"/>
        <w:rPr>
          <w:rFonts w:ascii="仿宋" w:eastAsia="仿宋" w:hAnsi="仿宋" w:cs="Times New Roman"/>
          <w:sz w:val="30"/>
          <w:szCs w:val="30"/>
        </w:rPr>
      </w:pPr>
    </w:p>
    <w:p w14:paraId="3CE23600" w14:textId="77777777" w:rsidR="00170053" w:rsidRDefault="00170053">
      <w:pPr>
        <w:ind w:firstLineChars="200" w:firstLine="600"/>
        <w:rPr>
          <w:rFonts w:ascii="仿宋" w:eastAsia="仿宋" w:hAnsi="仿宋" w:cs="Times New Roman"/>
          <w:sz w:val="30"/>
          <w:szCs w:val="30"/>
        </w:rPr>
      </w:pPr>
    </w:p>
    <w:p w14:paraId="4D3E64A8" w14:textId="77777777" w:rsidR="00170053" w:rsidRDefault="00170053">
      <w:pPr>
        <w:ind w:firstLineChars="200" w:firstLine="600"/>
        <w:rPr>
          <w:rFonts w:ascii="仿宋" w:eastAsia="仿宋" w:hAnsi="仿宋" w:cs="Times New Roman"/>
          <w:sz w:val="30"/>
          <w:szCs w:val="30"/>
        </w:rPr>
      </w:pPr>
    </w:p>
    <w:p w14:paraId="6DA865E2" w14:textId="77777777" w:rsidR="00170053" w:rsidRDefault="00170053">
      <w:pPr>
        <w:ind w:firstLineChars="200" w:firstLine="600"/>
        <w:rPr>
          <w:rFonts w:ascii="仿宋" w:eastAsia="仿宋" w:hAnsi="仿宋" w:cs="Times New Roman"/>
          <w:sz w:val="30"/>
          <w:szCs w:val="30"/>
        </w:rPr>
      </w:pPr>
    </w:p>
    <w:p w14:paraId="70597BAC" w14:textId="77777777" w:rsidR="00170053" w:rsidRDefault="00170053">
      <w:pPr>
        <w:ind w:firstLineChars="200" w:firstLine="600"/>
        <w:rPr>
          <w:rFonts w:ascii="仿宋" w:eastAsia="仿宋" w:hAnsi="仿宋" w:cs="Times New Roman"/>
          <w:sz w:val="30"/>
          <w:szCs w:val="30"/>
        </w:rPr>
      </w:pPr>
    </w:p>
    <w:p w14:paraId="33EA56F8" w14:textId="77777777" w:rsidR="00170053" w:rsidRDefault="00170053">
      <w:pPr>
        <w:ind w:firstLineChars="200" w:firstLine="600"/>
        <w:rPr>
          <w:rFonts w:ascii="仿宋" w:eastAsia="仿宋" w:hAnsi="仿宋" w:cs="Times New Roman"/>
          <w:sz w:val="30"/>
          <w:szCs w:val="30"/>
        </w:rPr>
      </w:pPr>
    </w:p>
    <w:p w14:paraId="401727B5" w14:textId="77777777" w:rsidR="00170053" w:rsidRDefault="00170053">
      <w:pPr>
        <w:ind w:firstLineChars="200" w:firstLine="600"/>
        <w:rPr>
          <w:rFonts w:ascii="仿宋" w:eastAsia="仿宋" w:hAnsi="仿宋" w:cs="Times New Roman"/>
          <w:sz w:val="30"/>
          <w:szCs w:val="30"/>
        </w:rPr>
      </w:pPr>
    </w:p>
    <w:p w14:paraId="535B2CC2" w14:textId="77777777" w:rsidR="00170053" w:rsidRDefault="00170053">
      <w:pPr>
        <w:ind w:firstLineChars="200" w:firstLine="600"/>
        <w:rPr>
          <w:rFonts w:ascii="仿宋" w:eastAsia="仿宋" w:hAnsi="仿宋" w:cs="Times New Roman"/>
          <w:sz w:val="30"/>
          <w:szCs w:val="30"/>
        </w:rPr>
      </w:pPr>
    </w:p>
    <w:p w14:paraId="6BD0FECB" w14:textId="77777777" w:rsidR="00170053" w:rsidRDefault="00170053">
      <w:pPr>
        <w:ind w:firstLineChars="200" w:firstLine="600"/>
        <w:rPr>
          <w:rFonts w:ascii="仿宋" w:eastAsia="仿宋" w:hAnsi="仿宋" w:cs="Times New Roman"/>
          <w:sz w:val="30"/>
          <w:szCs w:val="30"/>
        </w:rPr>
      </w:pPr>
    </w:p>
    <w:p w14:paraId="4BCB964D" w14:textId="77777777" w:rsidR="00170053" w:rsidRDefault="00170053">
      <w:pPr>
        <w:ind w:firstLineChars="200" w:firstLine="600"/>
        <w:rPr>
          <w:rFonts w:ascii="仿宋" w:eastAsia="仿宋" w:hAnsi="仿宋" w:cs="Times New Roman"/>
          <w:sz w:val="30"/>
          <w:szCs w:val="30"/>
        </w:rPr>
      </w:pPr>
    </w:p>
    <w:p w14:paraId="5C51D8D2" w14:textId="77777777" w:rsidR="00170053" w:rsidRDefault="00170053">
      <w:pPr>
        <w:ind w:firstLineChars="200" w:firstLine="600"/>
        <w:rPr>
          <w:rFonts w:ascii="仿宋" w:eastAsia="仿宋" w:hAnsi="仿宋" w:cs="Times New Roman"/>
          <w:sz w:val="30"/>
          <w:szCs w:val="30"/>
        </w:rPr>
      </w:pPr>
    </w:p>
    <w:p w14:paraId="4AF7C9C1" w14:textId="77777777" w:rsidR="00170053" w:rsidRDefault="00170053">
      <w:pPr>
        <w:ind w:firstLineChars="200" w:firstLine="600"/>
        <w:rPr>
          <w:rFonts w:ascii="仿宋" w:eastAsia="仿宋" w:hAnsi="仿宋" w:cs="Times New Roman"/>
          <w:sz w:val="30"/>
          <w:szCs w:val="30"/>
        </w:rPr>
      </w:pPr>
    </w:p>
    <w:p w14:paraId="1F03C64F" w14:textId="77777777" w:rsidR="00170053" w:rsidRDefault="00170053">
      <w:pPr>
        <w:rPr>
          <w:rFonts w:ascii="仿宋" w:eastAsia="仿宋" w:hAnsi="仿宋" w:cs="Times New Roman"/>
          <w:sz w:val="30"/>
          <w:szCs w:val="30"/>
        </w:rPr>
      </w:pPr>
    </w:p>
    <w:p w14:paraId="6EDB8C54" w14:textId="77777777" w:rsidR="00170053" w:rsidRDefault="00170053">
      <w:pPr>
        <w:rPr>
          <w:rFonts w:ascii="仿宋" w:eastAsia="仿宋" w:hAnsi="仿宋" w:cs="Times New Roman"/>
          <w:sz w:val="30"/>
          <w:szCs w:val="30"/>
        </w:rPr>
      </w:pPr>
    </w:p>
    <w:p w14:paraId="77A3653A" w14:textId="77777777" w:rsidR="00170053" w:rsidRDefault="00170053">
      <w:pPr>
        <w:rPr>
          <w:rFonts w:ascii="仿宋" w:eastAsia="仿宋" w:hAnsi="仿宋" w:cs="Times New Roman"/>
          <w:sz w:val="30"/>
          <w:szCs w:val="30"/>
        </w:rPr>
      </w:pPr>
    </w:p>
    <w:p w14:paraId="526F65DE" w14:textId="77777777" w:rsidR="00170053" w:rsidRDefault="00170053">
      <w:pPr>
        <w:rPr>
          <w:rFonts w:ascii="仿宋" w:eastAsia="仿宋" w:hAnsi="仿宋" w:cs="Times New Roman"/>
          <w:sz w:val="30"/>
          <w:szCs w:val="30"/>
        </w:rPr>
      </w:pPr>
    </w:p>
    <w:p w14:paraId="16A3E2F9" w14:textId="77777777" w:rsidR="00170053" w:rsidRDefault="00000000">
      <w:pPr>
        <w:numPr>
          <w:ilvl w:val="0"/>
          <w:numId w:val="6"/>
        </w:numPr>
        <w:jc w:val="center"/>
        <w:outlineLvl w:val="0"/>
        <w:rPr>
          <w:rFonts w:ascii="Times New Roman" w:eastAsia="黑体" w:hAnsi="Times New Roman" w:cs="Times New Roman"/>
          <w:bCs/>
          <w:kern w:val="44"/>
          <w:sz w:val="44"/>
          <w:szCs w:val="44"/>
        </w:rPr>
      </w:pPr>
      <w:bookmarkStart w:id="18" w:name="_Toc21336"/>
      <w:r>
        <w:rPr>
          <w:rFonts w:ascii="Times New Roman" w:eastAsia="黑体" w:hAnsi="Times New Roman" w:cs="Times New Roman" w:hint="eastAsia"/>
          <w:bCs/>
          <w:kern w:val="44"/>
          <w:sz w:val="44"/>
          <w:szCs w:val="44"/>
        </w:rPr>
        <w:lastRenderedPageBreak/>
        <w:t>村</w:t>
      </w:r>
      <w:proofErr w:type="gramStart"/>
      <w:r>
        <w:rPr>
          <w:rFonts w:ascii="Times New Roman" w:eastAsia="黑体" w:hAnsi="Times New Roman" w:cs="Times New Roman" w:hint="eastAsia"/>
          <w:bCs/>
          <w:kern w:val="44"/>
          <w:sz w:val="44"/>
          <w:szCs w:val="44"/>
        </w:rPr>
        <w:t>域总体</w:t>
      </w:r>
      <w:proofErr w:type="gramEnd"/>
      <w:r>
        <w:rPr>
          <w:rFonts w:ascii="Times New Roman" w:eastAsia="黑体" w:hAnsi="Times New Roman" w:cs="Times New Roman" w:hint="eastAsia"/>
          <w:bCs/>
          <w:kern w:val="44"/>
          <w:sz w:val="44"/>
          <w:szCs w:val="44"/>
        </w:rPr>
        <w:t>保护</w:t>
      </w:r>
      <w:bookmarkEnd w:id="18"/>
    </w:p>
    <w:p w14:paraId="28471E76" w14:textId="77777777" w:rsidR="00170053" w:rsidRDefault="00170053">
      <w:pPr>
        <w:rPr>
          <w:rFonts w:ascii="Times New Roman" w:eastAsia="黑体" w:hAnsi="Times New Roman" w:cs="Times New Roman"/>
          <w:bCs/>
          <w:kern w:val="44"/>
          <w:sz w:val="44"/>
          <w:szCs w:val="44"/>
        </w:rPr>
      </w:pPr>
    </w:p>
    <w:p w14:paraId="4B684A97" w14:textId="77777777" w:rsidR="00170053" w:rsidRDefault="00000000">
      <w:pPr>
        <w:numPr>
          <w:ilvl w:val="0"/>
          <w:numId w:val="3"/>
        </w:numPr>
        <w:jc w:val="left"/>
        <w:outlineLvl w:val="1"/>
        <w:rPr>
          <w:rFonts w:ascii="黑体" w:eastAsia="黑体" w:hAnsi="黑体" w:cs="黑体"/>
          <w:sz w:val="30"/>
          <w:szCs w:val="30"/>
        </w:rPr>
      </w:pPr>
      <w:bookmarkStart w:id="19" w:name="_Toc6754"/>
      <w:r>
        <w:rPr>
          <w:rFonts w:ascii="黑体" w:eastAsia="黑体" w:hAnsi="黑体" w:cs="黑体" w:hint="eastAsia"/>
          <w:sz w:val="30"/>
          <w:szCs w:val="30"/>
        </w:rPr>
        <w:t>保护目标</w:t>
      </w:r>
      <w:bookmarkEnd w:id="19"/>
    </w:p>
    <w:p w14:paraId="7B0265C2" w14:textId="77777777" w:rsidR="00170053" w:rsidRDefault="00000000">
      <w:pPr>
        <w:spacing w:line="560" w:lineRule="exact"/>
        <w:ind w:firstLineChars="200" w:firstLine="600"/>
        <w:rPr>
          <w:rFonts w:ascii="仿宋" w:eastAsia="仿宋" w:hAnsi="仿宋"/>
          <w:sz w:val="30"/>
          <w:szCs w:val="30"/>
        </w:rPr>
      </w:pPr>
      <w:r>
        <w:rPr>
          <w:rFonts w:ascii="仿宋" w:eastAsia="仿宋" w:hAnsi="仿宋" w:hint="eastAsia"/>
          <w:sz w:val="30"/>
          <w:szCs w:val="30"/>
        </w:rPr>
        <w:t>整体</w:t>
      </w:r>
      <w:proofErr w:type="gramStart"/>
      <w:r>
        <w:rPr>
          <w:rFonts w:ascii="仿宋" w:eastAsia="仿宋" w:hAnsi="仿宋" w:hint="eastAsia"/>
          <w:sz w:val="30"/>
          <w:szCs w:val="30"/>
        </w:rPr>
        <w:t>保护霞</w:t>
      </w:r>
      <w:proofErr w:type="gramEnd"/>
      <w:r>
        <w:rPr>
          <w:rFonts w:ascii="仿宋" w:eastAsia="仿宋" w:hAnsi="仿宋" w:hint="eastAsia"/>
          <w:sz w:val="30"/>
          <w:szCs w:val="30"/>
        </w:rPr>
        <w:t>路的村落格局和山体水系等自然环境，有效保护、科学利用村</w:t>
      </w:r>
      <w:proofErr w:type="gramStart"/>
      <w:r>
        <w:rPr>
          <w:rFonts w:ascii="仿宋" w:eastAsia="仿宋" w:hAnsi="仿宋" w:hint="eastAsia"/>
          <w:sz w:val="30"/>
          <w:szCs w:val="30"/>
        </w:rPr>
        <w:t>域历史</w:t>
      </w:r>
      <w:proofErr w:type="gramEnd"/>
      <w:r>
        <w:rPr>
          <w:rFonts w:ascii="仿宋" w:eastAsia="仿宋" w:hAnsi="仿宋" w:hint="eastAsia"/>
          <w:sz w:val="30"/>
          <w:szCs w:val="30"/>
        </w:rPr>
        <w:t>文化遗存，深入挖掘历史文化遗产的价值，恢复传统文化的活力，传承独具地方特色的民间艺术和风俗习惯。加强其与周边传统村落在保护与利用上的优势互补。</w:t>
      </w:r>
    </w:p>
    <w:p w14:paraId="2606BAB0" w14:textId="77777777" w:rsidR="00170053" w:rsidRDefault="00000000">
      <w:pPr>
        <w:numPr>
          <w:ilvl w:val="0"/>
          <w:numId w:val="3"/>
        </w:numPr>
        <w:jc w:val="left"/>
        <w:outlineLvl w:val="1"/>
        <w:rPr>
          <w:rFonts w:ascii="黑体" w:eastAsia="黑体" w:hAnsi="黑体" w:cs="黑体"/>
          <w:sz w:val="30"/>
          <w:szCs w:val="30"/>
        </w:rPr>
      </w:pPr>
      <w:bookmarkStart w:id="20" w:name="_Toc13572"/>
      <w:r>
        <w:rPr>
          <w:rFonts w:ascii="黑体" w:eastAsia="黑体" w:hAnsi="黑体" w:cs="黑体" w:hint="eastAsia"/>
          <w:sz w:val="30"/>
          <w:szCs w:val="30"/>
        </w:rPr>
        <w:t>保护结构</w:t>
      </w:r>
      <w:bookmarkEnd w:id="20"/>
    </w:p>
    <w:p w14:paraId="6B34CB79" w14:textId="77777777" w:rsidR="00170053" w:rsidRDefault="00000000">
      <w:pPr>
        <w:spacing w:line="560" w:lineRule="exact"/>
        <w:ind w:firstLineChars="200" w:firstLine="600"/>
        <w:rPr>
          <w:rFonts w:ascii="仿宋" w:eastAsia="仿宋" w:hAnsi="仿宋"/>
          <w:sz w:val="30"/>
          <w:szCs w:val="30"/>
        </w:rPr>
      </w:pPr>
      <w:r>
        <w:rPr>
          <w:rFonts w:ascii="仿宋" w:eastAsia="仿宋" w:hAnsi="仿宋"/>
          <w:sz w:val="30"/>
          <w:szCs w:val="30"/>
        </w:rPr>
        <w:t>规划形成“一轴</w:t>
      </w:r>
      <w:r>
        <w:rPr>
          <w:rFonts w:ascii="仿宋" w:eastAsia="仿宋" w:hAnsi="仿宋" w:hint="eastAsia"/>
          <w:sz w:val="30"/>
          <w:szCs w:val="30"/>
        </w:rPr>
        <w:t>一带，两核多节点</w:t>
      </w:r>
      <w:r>
        <w:rPr>
          <w:rFonts w:ascii="仿宋" w:eastAsia="仿宋" w:hAnsi="仿宋"/>
          <w:sz w:val="30"/>
          <w:szCs w:val="30"/>
        </w:rPr>
        <w:t>”的保护结构。</w:t>
      </w:r>
    </w:p>
    <w:p w14:paraId="636EE37B" w14:textId="77777777" w:rsidR="00170053" w:rsidRDefault="00000000">
      <w:pPr>
        <w:spacing w:line="560" w:lineRule="exact"/>
        <w:ind w:firstLineChars="200" w:firstLine="600"/>
        <w:rPr>
          <w:rFonts w:ascii="仿宋" w:eastAsia="仿宋" w:hAnsi="仿宋"/>
          <w:sz w:val="30"/>
          <w:szCs w:val="30"/>
        </w:rPr>
      </w:pPr>
      <w:r>
        <w:rPr>
          <w:rFonts w:ascii="仿宋" w:eastAsia="仿宋" w:hAnsi="仿宋"/>
          <w:sz w:val="30"/>
          <w:szCs w:val="30"/>
        </w:rPr>
        <w:t>一轴：</w:t>
      </w:r>
      <w:proofErr w:type="gramStart"/>
      <w:r>
        <w:rPr>
          <w:rFonts w:ascii="仿宋" w:eastAsia="仿宋" w:hAnsi="仿宋"/>
          <w:sz w:val="30"/>
          <w:szCs w:val="30"/>
        </w:rPr>
        <w:t>指</w:t>
      </w:r>
      <w:r>
        <w:rPr>
          <w:rFonts w:ascii="仿宋" w:eastAsia="仿宋" w:hAnsi="仿宋" w:hint="eastAsia"/>
          <w:sz w:val="30"/>
          <w:szCs w:val="30"/>
        </w:rPr>
        <w:t>霞路</w:t>
      </w:r>
      <w:proofErr w:type="gramEnd"/>
      <w:r>
        <w:rPr>
          <w:rFonts w:ascii="仿宋" w:eastAsia="仿宋" w:hAnsi="仿宋"/>
          <w:sz w:val="30"/>
          <w:szCs w:val="30"/>
        </w:rPr>
        <w:t>村自东向西呈现的“山-</w:t>
      </w:r>
      <w:r>
        <w:rPr>
          <w:rFonts w:ascii="仿宋" w:eastAsia="仿宋" w:hAnsi="仿宋" w:hint="eastAsia"/>
          <w:sz w:val="30"/>
          <w:szCs w:val="30"/>
        </w:rPr>
        <w:t>田</w:t>
      </w:r>
      <w:r>
        <w:rPr>
          <w:rFonts w:ascii="仿宋" w:eastAsia="仿宋" w:hAnsi="仿宋"/>
          <w:sz w:val="30"/>
          <w:szCs w:val="30"/>
        </w:rPr>
        <w:t>-</w:t>
      </w:r>
      <w:r>
        <w:rPr>
          <w:rFonts w:ascii="仿宋" w:eastAsia="仿宋" w:hAnsi="仿宋" w:hint="eastAsia"/>
          <w:sz w:val="30"/>
          <w:szCs w:val="30"/>
        </w:rPr>
        <w:t>村</w:t>
      </w:r>
      <w:r>
        <w:rPr>
          <w:rFonts w:ascii="仿宋" w:eastAsia="仿宋" w:hAnsi="仿宋"/>
          <w:sz w:val="30"/>
          <w:szCs w:val="30"/>
        </w:rPr>
        <w:t>-</w:t>
      </w:r>
      <w:r>
        <w:rPr>
          <w:rFonts w:ascii="仿宋" w:eastAsia="仿宋" w:hAnsi="仿宋" w:hint="eastAsia"/>
          <w:sz w:val="30"/>
          <w:szCs w:val="30"/>
        </w:rPr>
        <w:t>田</w:t>
      </w:r>
      <w:r>
        <w:rPr>
          <w:rFonts w:ascii="仿宋" w:eastAsia="仿宋" w:hAnsi="仿宋"/>
          <w:sz w:val="30"/>
          <w:szCs w:val="30"/>
        </w:rPr>
        <w:t>”</w:t>
      </w:r>
      <w:r>
        <w:rPr>
          <w:rFonts w:ascii="仿宋" w:eastAsia="仿宋" w:hAnsi="仿宋" w:hint="eastAsia"/>
          <w:sz w:val="30"/>
          <w:szCs w:val="30"/>
        </w:rPr>
        <w:t>保护</w:t>
      </w:r>
      <w:r>
        <w:rPr>
          <w:rFonts w:ascii="仿宋" w:eastAsia="仿宋" w:hAnsi="仿宋"/>
          <w:sz w:val="30"/>
          <w:szCs w:val="30"/>
        </w:rPr>
        <w:t>轴</w:t>
      </w:r>
      <w:r>
        <w:rPr>
          <w:rFonts w:ascii="仿宋" w:eastAsia="仿宋" w:hAnsi="仿宋" w:hint="eastAsia"/>
          <w:sz w:val="30"/>
          <w:szCs w:val="30"/>
        </w:rPr>
        <w:t>。</w:t>
      </w:r>
    </w:p>
    <w:p w14:paraId="3019CFB5" w14:textId="77777777" w:rsidR="00170053" w:rsidRDefault="00000000">
      <w:pPr>
        <w:spacing w:line="560" w:lineRule="exact"/>
        <w:ind w:firstLineChars="200" w:firstLine="600"/>
        <w:rPr>
          <w:rFonts w:ascii="仿宋" w:eastAsia="仿宋" w:hAnsi="仿宋"/>
          <w:sz w:val="30"/>
          <w:szCs w:val="30"/>
        </w:rPr>
      </w:pPr>
      <w:r>
        <w:rPr>
          <w:rFonts w:ascii="仿宋" w:eastAsia="仿宋" w:hAnsi="仿宋" w:hint="eastAsia"/>
          <w:sz w:val="30"/>
          <w:szCs w:val="30"/>
        </w:rPr>
        <w:t>一带</w:t>
      </w:r>
      <w:r>
        <w:rPr>
          <w:rFonts w:ascii="仿宋" w:eastAsia="仿宋" w:hAnsi="仿宋"/>
          <w:sz w:val="30"/>
          <w:szCs w:val="30"/>
        </w:rPr>
        <w:t>：指串联</w:t>
      </w:r>
      <w:r>
        <w:rPr>
          <w:rFonts w:ascii="仿宋" w:eastAsia="仿宋" w:hAnsi="仿宋" w:hint="eastAsia"/>
          <w:sz w:val="30"/>
          <w:szCs w:val="30"/>
        </w:rPr>
        <w:t>五福里、</w:t>
      </w:r>
      <w:proofErr w:type="gramStart"/>
      <w:r>
        <w:rPr>
          <w:rFonts w:ascii="仿宋" w:eastAsia="仿宋" w:hAnsi="仿宋" w:hint="eastAsia"/>
          <w:sz w:val="30"/>
          <w:szCs w:val="30"/>
        </w:rPr>
        <w:t>耀吾赵</w:t>
      </w:r>
      <w:proofErr w:type="gramEnd"/>
      <w:r>
        <w:rPr>
          <w:rFonts w:ascii="仿宋" w:eastAsia="仿宋" w:hAnsi="仿宋" w:hint="eastAsia"/>
          <w:sz w:val="30"/>
          <w:szCs w:val="30"/>
        </w:rPr>
        <w:t>公祠、耿光堂等不可移动文物</w:t>
      </w:r>
      <w:r>
        <w:rPr>
          <w:rFonts w:ascii="仿宋" w:eastAsia="仿宋" w:hAnsi="仿宋"/>
          <w:sz w:val="30"/>
          <w:szCs w:val="30"/>
        </w:rPr>
        <w:t>形成的</w:t>
      </w:r>
      <w:r>
        <w:rPr>
          <w:rFonts w:ascii="仿宋" w:eastAsia="仿宋" w:hAnsi="仿宋" w:hint="eastAsia"/>
          <w:sz w:val="30"/>
          <w:szCs w:val="30"/>
        </w:rPr>
        <w:t>村落历史演变风貌</w:t>
      </w:r>
      <w:r>
        <w:rPr>
          <w:rFonts w:ascii="仿宋" w:eastAsia="仿宋" w:hAnsi="仿宋"/>
          <w:sz w:val="30"/>
          <w:szCs w:val="30"/>
        </w:rPr>
        <w:t>带。</w:t>
      </w:r>
    </w:p>
    <w:p w14:paraId="69422D6A" w14:textId="77777777" w:rsidR="00170053" w:rsidRDefault="00000000">
      <w:pPr>
        <w:spacing w:line="560" w:lineRule="exact"/>
        <w:ind w:firstLineChars="200" w:firstLine="600"/>
        <w:rPr>
          <w:rFonts w:ascii="仿宋" w:eastAsia="仿宋" w:hAnsi="仿宋"/>
          <w:sz w:val="30"/>
          <w:szCs w:val="30"/>
        </w:rPr>
      </w:pPr>
      <w:r>
        <w:rPr>
          <w:rFonts w:ascii="仿宋" w:eastAsia="仿宋" w:hAnsi="仿宋" w:hint="eastAsia"/>
          <w:sz w:val="30"/>
          <w:szCs w:val="30"/>
        </w:rPr>
        <w:t>两核：指以五福里、田</w:t>
      </w:r>
      <w:proofErr w:type="gramStart"/>
      <w:r>
        <w:rPr>
          <w:rFonts w:ascii="仿宋" w:eastAsia="仿宋" w:hAnsi="仿宋" w:hint="eastAsia"/>
          <w:sz w:val="30"/>
          <w:szCs w:val="30"/>
        </w:rPr>
        <w:t>寮</w:t>
      </w:r>
      <w:proofErr w:type="gramEnd"/>
      <w:r>
        <w:rPr>
          <w:rFonts w:ascii="仿宋" w:eastAsia="仿宋" w:hAnsi="仿宋" w:hint="eastAsia"/>
          <w:sz w:val="30"/>
          <w:szCs w:val="30"/>
        </w:rPr>
        <w:t>为核心的重点保护区域。</w:t>
      </w:r>
    </w:p>
    <w:p w14:paraId="2AD53378" w14:textId="77777777" w:rsidR="00170053" w:rsidRDefault="00000000">
      <w:pPr>
        <w:spacing w:line="360" w:lineRule="auto"/>
        <w:ind w:firstLineChars="200" w:firstLine="600"/>
        <w:rPr>
          <w:rFonts w:ascii="仿宋" w:eastAsia="仿宋" w:hAnsi="仿宋"/>
          <w:color w:val="C00000"/>
          <w:sz w:val="30"/>
          <w:szCs w:val="30"/>
        </w:rPr>
      </w:pPr>
      <w:r>
        <w:rPr>
          <w:rFonts w:ascii="仿宋" w:eastAsia="仿宋" w:hAnsi="仿宋" w:hint="eastAsia"/>
          <w:sz w:val="30"/>
          <w:szCs w:val="30"/>
        </w:rPr>
        <w:t>多节点</w:t>
      </w:r>
      <w:r>
        <w:rPr>
          <w:rFonts w:ascii="仿宋" w:eastAsia="仿宋" w:hAnsi="仿宋"/>
          <w:sz w:val="30"/>
          <w:szCs w:val="30"/>
        </w:rPr>
        <w:t>：</w:t>
      </w:r>
      <w:r>
        <w:rPr>
          <w:rFonts w:ascii="仿宋" w:eastAsia="仿宋" w:hAnsi="仿宋" w:hint="eastAsia"/>
          <w:sz w:val="30"/>
          <w:szCs w:val="30"/>
        </w:rPr>
        <w:t>指包括</w:t>
      </w:r>
      <w:proofErr w:type="gramStart"/>
      <w:r>
        <w:rPr>
          <w:rFonts w:ascii="仿宋" w:eastAsia="仿宋" w:hAnsi="仿宋" w:hint="eastAsia"/>
          <w:sz w:val="30"/>
          <w:szCs w:val="30"/>
        </w:rPr>
        <w:t>敬堂赵公</w:t>
      </w:r>
      <w:proofErr w:type="gramEnd"/>
      <w:r>
        <w:rPr>
          <w:rFonts w:ascii="仿宋" w:eastAsia="仿宋" w:hAnsi="仿宋" w:hint="eastAsia"/>
          <w:sz w:val="30"/>
          <w:szCs w:val="30"/>
        </w:rPr>
        <w:t>祠、帝王庙、乐群俱乐部、宋宗室</w:t>
      </w:r>
      <w:proofErr w:type="gramStart"/>
      <w:r>
        <w:rPr>
          <w:rFonts w:ascii="仿宋" w:eastAsia="仿宋" w:hAnsi="仿宋" w:hint="eastAsia"/>
          <w:sz w:val="30"/>
          <w:szCs w:val="30"/>
        </w:rPr>
        <w:t>亲臣赵</w:t>
      </w:r>
      <w:proofErr w:type="gramEnd"/>
      <w:r>
        <w:rPr>
          <w:rFonts w:ascii="仿宋" w:eastAsia="仿宋" w:hAnsi="仿宋" w:hint="eastAsia"/>
          <w:sz w:val="30"/>
          <w:szCs w:val="30"/>
        </w:rPr>
        <w:t>公祠现存等文物古迹与景观节点。</w:t>
      </w:r>
    </w:p>
    <w:p w14:paraId="50245504" w14:textId="77777777" w:rsidR="00170053" w:rsidRDefault="00000000">
      <w:pPr>
        <w:numPr>
          <w:ilvl w:val="0"/>
          <w:numId w:val="3"/>
        </w:numPr>
        <w:jc w:val="left"/>
        <w:outlineLvl w:val="1"/>
        <w:rPr>
          <w:rFonts w:ascii="黑体" w:eastAsia="黑体" w:hAnsi="黑体" w:cs="黑体"/>
          <w:sz w:val="30"/>
          <w:szCs w:val="30"/>
        </w:rPr>
      </w:pPr>
      <w:bookmarkStart w:id="21" w:name="_Toc30349"/>
      <w:r>
        <w:rPr>
          <w:rFonts w:ascii="黑体" w:eastAsia="黑体" w:hAnsi="黑体" w:cs="黑体" w:hint="eastAsia"/>
          <w:sz w:val="30"/>
          <w:szCs w:val="30"/>
        </w:rPr>
        <w:t>自然山水的保护</w:t>
      </w:r>
      <w:bookmarkEnd w:id="21"/>
    </w:p>
    <w:p w14:paraId="1CDE4CCD" w14:textId="77777777" w:rsidR="00170053" w:rsidRDefault="00000000">
      <w:pPr>
        <w:pStyle w:val="Style585"/>
        <w:numPr>
          <w:ilvl w:val="0"/>
          <w:numId w:val="7"/>
        </w:numPr>
        <w:spacing w:line="560" w:lineRule="exact"/>
        <w:ind w:firstLine="600"/>
        <w:rPr>
          <w:rFonts w:ascii="仿宋" w:eastAsia="仿宋" w:hAnsi="仿宋"/>
          <w:sz w:val="30"/>
          <w:szCs w:val="30"/>
        </w:rPr>
      </w:pPr>
      <w:r>
        <w:rPr>
          <w:rFonts w:ascii="仿宋" w:eastAsia="仿宋" w:hAnsi="仿宋" w:hint="eastAsia"/>
          <w:sz w:val="30"/>
          <w:szCs w:val="30"/>
        </w:rPr>
        <w:t>保护与传统村落等密切相关的自然生态环境，维护田园、山林、河涌，禁止随意侵占田园、破坏山林。</w:t>
      </w:r>
    </w:p>
    <w:p w14:paraId="17351FDA" w14:textId="77777777" w:rsidR="00170053" w:rsidRDefault="00000000">
      <w:pPr>
        <w:pStyle w:val="Style585"/>
        <w:spacing w:line="560" w:lineRule="exact"/>
        <w:ind w:firstLineChars="200" w:firstLine="600"/>
      </w:pPr>
      <w:r>
        <w:rPr>
          <w:rFonts w:ascii="仿宋" w:eastAsia="仿宋" w:hAnsi="仿宋" w:hint="eastAsia"/>
          <w:sz w:val="30"/>
          <w:szCs w:val="30"/>
        </w:rPr>
        <w:t>（2）保护与传统民居相连的河涌、湖泊、池塘及其周边的历史环境要素，保护岭南民居风貌。保护现存历史水系，鼓励恢复已消失的历史水系。</w:t>
      </w:r>
    </w:p>
    <w:p w14:paraId="6C13BDB1" w14:textId="77777777" w:rsidR="00170053" w:rsidRDefault="00000000">
      <w:pPr>
        <w:numPr>
          <w:ilvl w:val="0"/>
          <w:numId w:val="3"/>
        </w:numPr>
        <w:jc w:val="left"/>
        <w:outlineLvl w:val="1"/>
        <w:rPr>
          <w:rFonts w:ascii="黑体" w:eastAsia="黑体" w:hAnsi="黑体" w:cs="黑体"/>
          <w:sz w:val="30"/>
          <w:szCs w:val="30"/>
        </w:rPr>
      </w:pPr>
      <w:bookmarkStart w:id="22" w:name="_Toc7060"/>
      <w:r>
        <w:rPr>
          <w:rFonts w:ascii="黑体" w:eastAsia="黑体" w:hAnsi="黑体" w:cs="黑体" w:hint="eastAsia"/>
          <w:sz w:val="30"/>
          <w:szCs w:val="30"/>
        </w:rPr>
        <w:t>历史文化遗产的保护重点</w:t>
      </w:r>
      <w:bookmarkEnd w:id="22"/>
    </w:p>
    <w:p w14:paraId="4C6124CA" w14:textId="77777777" w:rsidR="00170053" w:rsidRDefault="00000000">
      <w:pPr>
        <w:spacing w:line="360" w:lineRule="auto"/>
        <w:ind w:firstLineChars="200" w:firstLine="600"/>
        <w:rPr>
          <w:rFonts w:ascii="仿宋" w:eastAsia="仿宋" w:hAnsi="仿宋"/>
          <w:sz w:val="30"/>
          <w:szCs w:val="30"/>
        </w:rPr>
      </w:pPr>
      <w:r>
        <w:rPr>
          <w:rFonts w:ascii="仿宋" w:eastAsia="仿宋" w:hAnsi="仿宋" w:hint="eastAsia"/>
          <w:sz w:val="30"/>
          <w:szCs w:val="30"/>
        </w:rPr>
        <w:t>（1）霞路村的传统格局和历史风貌，其所依存的地形地貌、河湖水系等自</w:t>
      </w:r>
      <w:r>
        <w:rPr>
          <w:rFonts w:ascii="仿宋" w:eastAsia="仿宋" w:hAnsi="仿宋" w:hint="eastAsia"/>
          <w:sz w:val="30"/>
          <w:szCs w:val="30"/>
        </w:rPr>
        <w:t>然景观环境，注重整体保护；</w:t>
      </w:r>
    </w:p>
    <w:p w14:paraId="45CD2C07" w14:textId="77777777" w:rsidR="00170053" w:rsidRDefault="00000000">
      <w:pPr>
        <w:spacing w:line="360" w:lineRule="auto"/>
        <w:ind w:firstLineChars="200" w:firstLine="600"/>
        <w:rPr>
          <w:rFonts w:ascii="仿宋" w:eastAsia="仿宋" w:hAnsi="仿宋"/>
          <w:sz w:val="30"/>
          <w:szCs w:val="30"/>
        </w:rPr>
      </w:pPr>
      <w:r>
        <w:rPr>
          <w:rFonts w:ascii="仿宋" w:eastAsia="仿宋" w:hAnsi="仿宋" w:hint="eastAsia"/>
          <w:sz w:val="30"/>
          <w:szCs w:val="30"/>
        </w:rPr>
        <w:t>（2）文物保护单位、尚未核定公布为文物保护单位的登记不可移动文物、历史遗迹和历史环境要素等；</w:t>
      </w:r>
    </w:p>
    <w:p w14:paraId="6B1EEFCB" w14:textId="77777777" w:rsidR="00170053" w:rsidRDefault="00000000">
      <w:pPr>
        <w:spacing w:line="360" w:lineRule="auto"/>
        <w:ind w:firstLineChars="200" w:firstLine="600"/>
        <w:rPr>
          <w:rFonts w:ascii="仿宋" w:eastAsia="仿宋" w:hAnsi="仿宋"/>
          <w:sz w:val="30"/>
          <w:szCs w:val="30"/>
        </w:rPr>
      </w:pPr>
      <w:r>
        <w:rPr>
          <w:rFonts w:ascii="仿宋" w:eastAsia="仿宋" w:hAnsi="仿宋" w:hint="eastAsia"/>
          <w:sz w:val="30"/>
          <w:szCs w:val="30"/>
        </w:rPr>
        <w:t>（3）非物质文化遗产及其依存的文化生态，发挥非物质文化遗产的社会功能和当代价值。</w:t>
      </w:r>
    </w:p>
    <w:p w14:paraId="1CE22420" w14:textId="77777777" w:rsidR="00170053" w:rsidRDefault="00170053">
      <w:pPr>
        <w:rPr>
          <w:rFonts w:ascii="Times New Roman" w:eastAsia="黑体" w:hAnsi="Times New Roman" w:cs="Times New Roman"/>
          <w:bCs/>
          <w:sz w:val="30"/>
          <w:szCs w:val="32"/>
        </w:rPr>
      </w:pPr>
    </w:p>
    <w:p w14:paraId="2A90B053" w14:textId="77777777" w:rsidR="00170053" w:rsidRDefault="00170053">
      <w:pPr>
        <w:rPr>
          <w:rFonts w:ascii="仿宋" w:eastAsia="仿宋" w:hAnsi="仿宋" w:cs="Times New Roman"/>
          <w:sz w:val="30"/>
          <w:szCs w:val="30"/>
        </w:rPr>
      </w:pPr>
    </w:p>
    <w:p w14:paraId="0BC92BAF" w14:textId="77777777" w:rsidR="00170053" w:rsidRDefault="00170053"/>
    <w:p w14:paraId="3F9D8FA6" w14:textId="77777777" w:rsidR="00170053" w:rsidRDefault="00170053">
      <w:pPr>
        <w:spacing w:line="600" w:lineRule="auto"/>
        <w:ind w:firstLineChars="200" w:firstLine="883"/>
        <w:jc w:val="center"/>
        <w:rPr>
          <w:rFonts w:ascii="楷体" w:eastAsia="楷体" w:hAnsi="楷体" w:cs="Times New Roman"/>
          <w:b/>
          <w:color w:val="000000"/>
          <w:sz w:val="44"/>
        </w:rPr>
      </w:pPr>
    </w:p>
    <w:p w14:paraId="1A9C9A31" w14:textId="77777777" w:rsidR="00170053" w:rsidRDefault="00170053">
      <w:pPr>
        <w:spacing w:line="600" w:lineRule="auto"/>
        <w:ind w:firstLineChars="200" w:firstLine="883"/>
        <w:jc w:val="center"/>
        <w:rPr>
          <w:rFonts w:ascii="楷体" w:eastAsia="楷体" w:hAnsi="楷体" w:cs="Times New Roman"/>
          <w:b/>
          <w:color w:val="000000"/>
          <w:sz w:val="44"/>
        </w:rPr>
      </w:pPr>
    </w:p>
    <w:p w14:paraId="04D3F6D6" w14:textId="77777777" w:rsidR="00170053" w:rsidRDefault="00170053">
      <w:pPr>
        <w:spacing w:line="600" w:lineRule="auto"/>
        <w:ind w:firstLineChars="200" w:firstLine="883"/>
        <w:jc w:val="center"/>
        <w:rPr>
          <w:rFonts w:ascii="楷体" w:eastAsia="楷体" w:hAnsi="楷体" w:cs="Times New Roman"/>
          <w:b/>
          <w:color w:val="000000"/>
          <w:sz w:val="44"/>
        </w:rPr>
      </w:pPr>
    </w:p>
    <w:p w14:paraId="52B12996" w14:textId="77777777" w:rsidR="00170053" w:rsidRDefault="00170053">
      <w:pPr>
        <w:spacing w:line="600" w:lineRule="auto"/>
        <w:ind w:firstLineChars="200" w:firstLine="883"/>
        <w:jc w:val="center"/>
        <w:rPr>
          <w:rFonts w:ascii="楷体" w:eastAsia="楷体" w:hAnsi="楷体" w:cs="Times New Roman"/>
          <w:b/>
          <w:color w:val="000000"/>
          <w:sz w:val="44"/>
        </w:rPr>
      </w:pPr>
    </w:p>
    <w:p w14:paraId="71954205" w14:textId="77777777" w:rsidR="00170053" w:rsidRDefault="00170053">
      <w:pPr>
        <w:spacing w:line="600" w:lineRule="auto"/>
        <w:ind w:firstLineChars="200" w:firstLine="883"/>
        <w:jc w:val="center"/>
        <w:rPr>
          <w:rFonts w:ascii="楷体" w:eastAsia="楷体" w:hAnsi="楷体" w:cs="Times New Roman"/>
          <w:b/>
          <w:color w:val="000000"/>
          <w:sz w:val="44"/>
        </w:rPr>
      </w:pPr>
    </w:p>
    <w:p w14:paraId="0612B48E" w14:textId="77777777" w:rsidR="00170053" w:rsidRDefault="00170053">
      <w:pPr>
        <w:spacing w:line="600" w:lineRule="auto"/>
        <w:ind w:firstLineChars="200" w:firstLine="883"/>
        <w:jc w:val="center"/>
        <w:rPr>
          <w:rFonts w:ascii="楷体" w:eastAsia="楷体" w:hAnsi="楷体" w:cs="Times New Roman"/>
          <w:b/>
          <w:color w:val="000000"/>
          <w:sz w:val="44"/>
        </w:rPr>
      </w:pPr>
    </w:p>
    <w:p w14:paraId="16A54D15" w14:textId="77777777" w:rsidR="00170053" w:rsidRDefault="00170053">
      <w:pPr>
        <w:spacing w:line="600" w:lineRule="auto"/>
        <w:ind w:firstLineChars="200" w:firstLine="883"/>
        <w:jc w:val="center"/>
        <w:rPr>
          <w:rFonts w:ascii="楷体" w:eastAsia="楷体" w:hAnsi="楷体" w:cs="Times New Roman"/>
          <w:b/>
          <w:color w:val="000000"/>
          <w:sz w:val="44"/>
        </w:rPr>
      </w:pPr>
    </w:p>
    <w:p w14:paraId="5E8AD985" w14:textId="77777777" w:rsidR="00170053" w:rsidRDefault="00170053">
      <w:pPr>
        <w:spacing w:line="600" w:lineRule="auto"/>
        <w:ind w:firstLineChars="200" w:firstLine="883"/>
        <w:jc w:val="center"/>
        <w:rPr>
          <w:rFonts w:ascii="楷体" w:eastAsia="楷体" w:hAnsi="楷体" w:cs="Times New Roman"/>
          <w:b/>
          <w:color w:val="000000"/>
          <w:sz w:val="44"/>
        </w:rPr>
      </w:pPr>
    </w:p>
    <w:p w14:paraId="0FC7BAAE" w14:textId="77777777" w:rsidR="00170053" w:rsidRDefault="00170053">
      <w:pPr>
        <w:jc w:val="left"/>
        <w:rPr>
          <w:sz w:val="28"/>
          <w:szCs w:val="28"/>
        </w:rPr>
      </w:pPr>
    </w:p>
    <w:p w14:paraId="7C51663F" w14:textId="77777777" w:rsidR="00170053" w:rsidRDefault="00170053">
      <w:pPr>
        <w:jc w:val="left"/>
        <w:rPr>
          <w:sz w:val="28"/>
          <w:szCs w:val="28"/>
        </w:rPr>
      </w:pPr>
    </w:p>
    <w:p w14:paraId="59CC7233" w14:textId="77777777" w:rsidR="00170053" w:rsidRDefault="00170053">
      <w:pPr>
        <w:jc w:val="left"/>
        <w:rPr>
          <w:sz w:val="28"/>
          <w:szCs w:val="28"/>
        </w:rPr>
      </w:pPr>
    </w:p>
    <w:p w14:paraId="1345FD59" w14:textId="77777777" w:rsidR="00170053" w:rsidRDefault="00000000">
      <w:pPr>
        <w:numPr>
          <w:ilvl w:val="0"/>
          <w:numId w:val="6"/>
        </w:numPr>
        <w:jc w:val="center"/>
        <w:outlineLvl w:val="0"/>
        <w:rPr>
          <w:rFonts w:ascii="黑体" w:eastAsia="黑体" w:hAnsi="黑体" w:cs="Times New Roman"/>
          <w:bCs/>
          <w:kern w:val="44"/>
          <w:sz w:val="44"/>
          <w:szCs w:val="44"/>
        </w:rPr>
      </w:pPr>
      <w:bookmarkStart w:id="23" w:name="_Toc21956"/>
      <w:r>
        <w:rPr>
          <w:rFonts w:ascii="黑体" w:eastAsia="黑体" w:hAnsi="黑体" w:cs="Times New Roman" w:hint="eastAsia"/>
          <w:bCs/>
          <w:kern w:val="44"/>
          <w:sz w:val="44"/>
          <w:szCs w:val="44"/>
        </w:rPr>
        <w:lastRenderedPageBreak/>
        <w:t>村落保护范围管控</w:t>
      </w:r>
      <w:bookmarkEnd w:id="23"/>
    </w:p>
    <w:p w14:paraId="7F150B9B" w14:textId="77777777" w:rsidR="00170053" w:rsidRDefault="00170053">
      <w:pPr>
        <w:jc w:val="left"/>
        <w:rPr>
          <w:rFonts w:ascii="黑体" w:eastAsia="黑体" w:hAnsi="黑体" w:cs="黑体"/>
          <w:sz w:val="30"/>
          <w:szCs w:val="30"/>
        </w:rPr>
      </w:pPr>
    </w:p>
    <w:p w14:paraId="656B3610" w14:textId="77777777" w:rsidR="00170053" w:rsidRDefault="00000000">
      <w:pPr>
        <w:numPr>
          <w:ilvl w:val="0"/>
          <w:numId w:val="3"/>
        </w:numPr>
        <w:jc w:val="left"/>
        <w:outlineLvl w:val="1"/>
        <w:rPr>
          <w:rFonts w:ascii="黑体" w:eastAsia="黑体" w:hAnsi="黑体" w:cs="黑体"/>
          <w:sz w:val="30"/>
          <w:szCs w:val="30"/>
        </w:rPr>
      </w:pPr>
      <w:bookmarkStart w:id="24" w:name="_Toc14551"/>
      <w:r>
        <w:rPr>
          <w:rFonts w:ascii="黑体" w:eastAsia="黑体" w:hAnsi="黑体" w:cs="黑体" w:hint="eastAsia"/>
          <w:sz w:val="30"/>
          <w:szCs w:val="30"/>
        </w:rPr>
        <w:t>保护区划</w:t>
      </w:r>
      <w:bookmarkEnd w:id="24"/>
    </w:p>
    <w:p w14:paraId="5D05EE49" w14:textId="77777777" w:rsidR="00170053"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本规划设立中国传统村落霞路村的核心保护范围、建设控制地带、环境协调区。</w:t>
      </w:r>
    </w:p>
    <w:p w14:paraId="479344A1" w14:textId="77777777" w:rsidR="00170053"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霞路</w:t>
      </w:r>
      <w:r>
        <w:rPr>
          <w:rFonts w:ascii="仿宋" w:eastAsia="仿宋" w:hAnsi="仿宋"/>
          <w:sz w:val="30"/>
          <w:szCs w:val="30"/>
        </w:rPr>
        <w:t>村的</w:t>
      </w:r>
      <w:r>
        <w:rPr>
          <w:rFonts w:ascii="仿宋" w:eastAsia="仿宋" w:hAnsi="仿宋" w:hint="eastAsia"/>
          <w:sz w:val="30"/>
          <w:szCs w:val="30"/>
        </w:rPr>
        <w:t>核心</w:t>
      </w:r>
      <w:r>
        <w:rPr>
          <w:rFonts w:ascii="仿宋" w:eastAsia="仿宋" w:hAnsi="仿宋"/>
          <w:sz w:val="30"/>
          <w:szCs w:val="30"/>
        </w:rPr>
        <w:t>保护范围主要以</w:t>
      </w:r>
      <w:r>
        <w:rPr>
          <w:rFonts w:ascii="仿宋" w:eastAsia="仿宋" w:hAnsi="仿宋" w:hint="eastAsia"/>
          <w:sz w:val="30"/>
          <w:szCs w:val="30"/>
        </w:rPr>
        <w:t>田</w:t>
      </w:r>
      <w:proofErr w:type="gramStart"/>
      <w:r>
        <w:rPr>
          <w:rFonts w:ascii="仿宋" w:eastAsia="仿宋" w:hAnsi="仿宋" w:hint="eastAsia"/>
          <w:sz w:val="30"/>
          <w:szCs w:val="30"/>
        </w:rPr>
        <w:t>寮</w:t>
      </w:r>
      <w:proofErr w:type="gramEnd"/>
      <w:r>
        <w:rPr>
          <w:rFonts w:ascii="仿宋" w:eastAsia="仿宋" w:hAnsi="仿宋" w:hint="eastAsia"/>
          <w:sz w:val="30"/>
          <w:szCs w:val="30"/>
        </w:rPr>
        <w:t>村和五福里村</w:t>
      </w:r>
      <w:r>
        <w:rPr>
          <w:rFonts w:ascii="仿宋" w:eastAsia="仿宋" w:hAnsi="仿宋"/>
          <w:sz w:val="30"/>
          <w:szCs w:val="30"/>
        </w:rPr>
        <w:t>为主，</w:t>
      </w:r>
      <w:r>
        <w:rPr>
          <w:rFonts w:ascii="仿宋" w:eastAsia="仿宋" w:hAnsi="仿宋" w:hint="eastAsia"/>
          <w:sz w:val="30"/>
          <w:szCs w:val="30"/>
        </w:rPr>
        <w:t>东至五福里东侧池塘，西至002乡道，北至五福里牌楼，南至田</w:t>
      </w:r>
      <w:proofErr w:type="gramStart"/>
      <w:r>
        <w:rPr>
          <w:rFonts w:ascii="仿宋" w:eastAsia="仿宋" w:hAnsi="仿宋" w:hint="eastAsia"/>
          <w:sz w:val="30"/>
          <w:szCs w:val="30"/>
        </w:rPr>
        <w:t>寮</w:t>
      </w:r>
      <w:proofErr w:type="gramEnd"/>
      <w:r>
        <w:rPr>
          <w:rFonts w:ascii="仿宋" w:eastAsia="仿宋" w:hAnsi="仿宋" w:hint="eastAsia"/>
          <w:sz w:val="30"/>
          <w:szCs w:val="30"/>
        </w:rPr>
        <w:t>鱼塘驳岸总面积9.11公顷。</w:t>
      </w:r>
    </w:p>
    <w:p w14:paraId="77BCB3B8" w14:textId="77777777" w:rsidR="00170053" w:rsidRDefault="00000000">
      <w:pPr>
        <w:spacing w:line="560" w:lineRule="exact"/>
        <w:ind w:firstLineChars="200" w:firstLine="600"/>
        <w:jc w:val="left"/>
        <w:rPr>
          <w:rFonts w:ascii="仿宋" w:eastAsia="仿宋" w:hAnsi="仿宋"/>
          <w:sz w:val="30"/>
          <w:szCs w:val="30"/>
        </w:rPr>
      </w:pPr>
      <w:r>
        <w:rPr>
          <w:rFonts w:ascii="仿宋" w:eastAsia="仿宋" w:hAnsi="仿宋"/>
          <w:sz w:val="30"/>
          <w:szCs w:val="30"/>
        </w:rPr>
        <w:t>在</w:t>
      </w:r>
      <w:r>
        <w:rPr>
          <w:rFonts w:ascii="仿宋" w:eastAsia="仿宋" w:hAnsi="仿宋" w:hint="eastAsia"/>
          <w:sz w:val="30"/>
          <w:szCs w:val="30"/>
        </w:rPr>
        <w:t>田</w:t>
      </w:r>
      <w:proofErr w:type="gramStart"/>
      <w:r>
        <w:rPr>
          <w:rFonts w:ascii="仿宋" w:eastAsia="仿宋" w:hAnsi="仿宋" w:hint="eastAsia"/>
          <w:sz w:val="30"/>
          <w:szCs w:val="30"/>
        </w:rPr>
        <w:t>寮</w:t>
      </w:r>
      <w:proofErr w:type="gramEnd"/>
      <w:r>
        <w:rPr>
          <w:rFonts w:ascii="仿宋" w:eastAsia="仿宋" w:hAnsi="仿宋" w:hint="eastAsia"/>
          <w:sz w:val="30"/>
          <w:szCs w:val="30"/>
        </w:rPr>
        <w:t>村和五福里村周围</w:t>
      </w:r>
      <w:r>
        <w:rPr>
          <w:rFonts w:ascii="仿宋" w:eastAsia="仿宋" w:hAnsi="仿宋"/>
          <w:sz w:val="30"/>
          <w:szCs w:val="30"/>
        </w:rPr>
        <w:t>根据保护强度的需要划定建设控制地带；</w:t>
      </w:r>
      <w:proofErr w:type="gramStart"/>
      <w:r>
        <w:rPr>
          <w:rFonts w:ascii="仿宋" w:eastAsia="仿宋" w:hAnsi="仿宋"/>
          <w:sz w:val="30"/>
          <w:szCs w:val="30"/>
        </w:rPr>
        <w:t>含核心</w:t>
      </w:r>
      <w:proofErr w:type="gramEnd"/>
      <w:r>
        <w:rPr>
          <w:rFonts w:ascii="仿宋" w:eastAsia="仿宋" w:hAnsi="仿宋"/>
          <w:sz w:val="30"/>
          <w:szCs w:val="30"/>
        </w:rPr>
        <w:t>保护范围总面积</w:t>
      </w:r>
      <w:r>
        <w:rPr>
          <w:rFonts w:ascii="仿宋" w:eastAsia="仿宋" w:hAnsi="仿宋" w:hint="eastAsia"/>
          <w:sz w:val="30"/>
          <w:szCs w:val="30"/>
        </w:rPr>
        <w:t>41.74</w:t>
      </w:r>
      <w:r>
        <w:rPr>
          <w:rFonts w:ascii="仿宋" w:eastAsia="仿宋" w:hAnsi="仿宋"/>
          <w:sz w:val="30"/>
          <w:szCs w:val="30"/>
        </w:rPr>
        <w:t>公顷。</w:t>
      </w:r>
    </w:p>
    <w:p w14:paraId="1D4794E1" w14:textId="77777777" w:rsidR="00170053" w:rsidRDefault="00000000">
      <w:pPr>
        <w:spacing w:line="560" w:lineRule="exact"/>
        <w:ind w:firstLineChars="200" w:firstLine="600"/>
        <w:jc w:val="left"/>
        <w:rPr>
          <w:rFonts w:ascii="仿宋" w:eastAsia="仿宋" w:hAnsi="仿宋"/>
          <w:color w:val="C00000"/>
          <w:sz w:val="30"/>
          <w:szCs w:val="30"/>
        </w:rPr>
      </w:pPr>
      <w:r>
        <w:rPr>
          <w:rFonts w:ascii="仿宋" w:eastAsia="仿宋" w:hAnsi="仿宋" w:hint="eastAsia"/>
          <w:sz w:val="30"/>
          <w:szCs w:val="30"/>
        </w:rPr>
        <w:t>自然村周边的池塘、农田、山体</w:t>
      </w:r>
      <w:r>
        <w:rPr>
          <w:rFonts w:ascii="仿宋" w:eastAsia="仿宋" w:hAnsi="仿宋"/>
          <w:sz w:val="30"/>
          <w:szCs w:val="30"/>
        </w:rPr>
        <w:t>，根据传统村落整体环境保护的需要，划为环境协调区。</w:t>
      </w:r>
    </w:p>
    <w:p w14:paraId="5E27391A" w14:textId="77777777" w:rsidR="00170053" w:rsidRDefault="00000000">
      <w:pPr>
        <w:numPr>
          <w:ilvl w:val="0"/>
          <w:numId w:val="3"/>
        </w:numPr>
        <w:jc w:val="left"/>
        <w:outlineLvl w:val="1"/>
        <w:rPr>
          <w:rFonts w:ascii="黑体" w:eastAsia="黑体" w:hAnsi="黑体" w:cs="黑体"/>
          <w:sz w:val="30"/>
          <w:szCs w:val="30"/>
        </w:rPr>
      </w:pPr>
      <w:bookmarkStart w:id="25" w:name="_Toc29288"/>
      <w:r>
        <w:rPr>
          <w:rFonts w:ascii="黑体" w:eastAsia="黑体" w:hAnsi="黑体" w:cs="黑体" w:hint="eastAsia"/>
          <w:sz w:val="30"/>
          <w:szCs w:val="30"/>
        </w:rPr>
        <w:t>管控要求</w:t>
      </w:r>
      <w:bookmarkEnd w:id="25"/>
    </w:p>
    <w:p w14:paraId="21C69195" w14:textId="77777777" w:rsidR="00170053"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传统村落保护范围内的核心保护范围、建设控制地带及环境协调区保护要求如下：</w:t>
      </w:r>
    </w:p>
    <w:p w14:paraId="59CBD3A0" w14:textId="77777777" w:rsidR="00170053" w:rsidRDefault="00000000">
      <w:pPr>
        <w:spacing w:line="560" w:lineRule="exact"/>
        <w:ind w:firstLineChars="200" w:firstLine="600"/>
        <w:jc w:val="left"/>
        <w:outlineLvl w:val="2"/>
        <w:rPr>
          <w:rFonts w:ascii="仿宋" w:eastAsia="仿宋" w:hAnsi="仿宋"/>
          <w:sz w:val="30"/>
          <w:szCs w:val="30"/>
        </w:rPr>
      </w:pPr>
      <w:r>
        <w:rPr>
          <w:rFonts w:ascii="仿宋" w:eastAsia="仿宋" w:hAnsi="仿宋" w:hint="eastAsia"/>
          <w:sz w:val="30"/>
          <w:szCs w:val="30"/>
        </w:rPr>
        <w:t>（1）核心保护范围</w:t>
      </w:r>
    </w:p>
    <w:p w14:paraId="7B827A70" w14:textId="77777777" w:rsidR="00170053"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 xml:space="preserve">①对核心保护范围内的建（构）筑物，应采取分类保护措施。②除必要的基础设施和公共服务设施外，在核心保护范围内，不得进行新建、扩建活动。符合历史风貌特色的局部小地块更新应经过相关程序。③新建、扩建必要的基础设施、公共服务设施和局部小地块更新，应与历史风貌相协调。④核心保护范围内的传统街巷不得拓宽，不得改变传统街巷的原有空间尺度，并沿用原有名称。消防设施、消防通道应当按照有关的消防技术标准和规范设置。⑤在核心保护范围的主要出入口应设置标志牌。任何单位和个人不得擅自设置、移动、涂改或者损毁标志牌。 </w:t>
      </w:r>
    </w:p>
    <w:p w14:paraId="57A0084E" w14:textId="77777777" w:rsidR="00170053" w:rsidRDefault="00000000">
      <w:pPr>
        <w:spacing w:line="560" w:lineRule="exact"/>
        <w:ind w:firstLineChars="200" w:firstLine="600"/>
        <w:jc w:val="left"/>
        <w:outlineLvl w:val="2"/>
        <w:rPr>
          <w:rFonts w:ascii="仿宋" w:eastAsia="仿宋" w:hAnsi="仿宋"/>
          <w:sz w:val="30"/>
          <w:szCs w:val="30"/>
        </w:rPr>
      </w:pPr>
      <w:r>
        <w:rPr>
          <w:rFonts w:ascii="仿宋" w:eastAsia="仿宋" w:hAnsi="仿宋" w:hint="eastAsia"/>
          <w:sz w:val="30"/>
          <w:szCs w:val="30"/>
        </w:rPr>
        <w:t>（2）建设控制地带</w:t>
      </w:r>
    </w:p>
    <w:p w14:paraId="316B8EA6" w14:textId="77777777" w:rsidR="00170053"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①建设控制地带内的各级文物保护单位、登记不可移动文物、历史建筑的本体及环境，应重点保护；对上述历史文化遗产的保护、修缮工程，应当依照相关法律、法规的规定，办理相关手续后方可进行。②建设控制地带内的新建、改建建筑及重要眺望点视线所及范围的建筑，在高度、体量、色彩等方面应与周边的历史风貌相协调；③对已建成的与历史风貌不协调的多层和高层建筑，在条件允许的情况下，进行有序渐进的整治或改造，逐步恢复该区域的空间格局和历史环境。④保护街巷肌理和尺度，控制建筑高度和风貌。⑤构成历史风貌的自然景观，应保持视觉景观的完整性。</w:t>
      </w:r>
    </w:p>
    <w:p w14:paraId="064C48E1" w14:textId="77777777" w:rsidR="00170053" w:rsidRDefault="00000000">
      <w:pPr>
        <w:spacing w:line="560" w:lineRule="exact"/>
        <w:ind w:firstLineChars="200" w:firstLine="600"/>
        <w:jc w:val="left"/>
        <w:outlineLvl w:val="2"/>
        <w:rPr>
          <w:rFonts w:ascii="仿宋" w:eastAsia="仿宋" w:hAnsi="仿宋"/>
          <w:sz w:val="30"/>
          <w:szCs w:val="30"/>
        </w:rPr>
      </w:pPr>
      <w:r>
        <w:rPr>
          <w:rFonts w:ascii="仿宋" w:eastAsia="仿宋" w:hAnsi="仿宋" w:hint="eastAsia"/>
          <w:sz w:val="30"/>
          <w:szCs w:val="30"/>
        </w:rPr>
        <w:t>（3）环境协调区</w:t>
      </w:r>
    </w:p>
    <w:p w14:paraId="379499A9" w14:textId="77777777" w:rsidR="00170053" w:rsidRDefault="00000000">
      <w:pPr>
        <w:spacing w:line="560" w:lineRule="exact"/>
        <w:ind w:firstLineChars="200" w:firstLine="600"/>
        <w:jc w:val="left"/>
        <w:rPr>
          <w:rFonts w:ascii="仿宋" w:eastAsia="仿宋" w:hAnsi="仿宋"/>
          <w:color w:val="C00000"/>
          <w:sz w:val="30"/>
          <w:szCs w:val="30"/>
        </w:rPr>
      </w:pPr>
      <w:r>
        <w:rPr>
          <w:rFonts w:ascii="仿宋" w:eastAsia="仿宋" w:hAnsi="仿宋" w:hint="eastAsia"/>
          <w:sz w:val="30"/>
          <w:szCs w:val="30"/>
        </w:rPr>
        <w:t>以水系、农耕田园等要素为基础，维护村庄生态环境和保持整体风貌的完整性。所有建设要求在不破坏村落周边环境风貌的前提下进行，规模不宜过大，高度不宜过高，体量与色彩不宜太突出，应保持传统风貌，不用过于现代化或欧式的建筑风格。</w:t>
      </w:r>
    </w:p>
    <w:p w14:paraId="5AD7AB87" w14:textId="77777777" w:rsidR="00170053" w:rsidRDefault="00000000">
      <w:pPr>
        <w:numPr>
          <w:ilvl w:val="0"/>
          <w:numId w:val="3"/>
        </w:numPr>
        <w:jc w:val="left"/>
        <w:outlineLvl w:val="1"/>
        <w:rPr>
          <w:rFonts w:ascii="黑体" w:eastAsia="黑体" w:hAnsi="黑体" w:cs="黑体"/>
          <w:sz w:val="30"/>
          <w:szCs w:val="30"/>
        </w:rPr>
      </w:pPr>
      <w:bookmarkStart w:id="26" w:name="_Toc5704"/>
      <w:r>
        <w:rPr>
          <w:rFonts w:ascii="黑体" w:eastAsia="黑体" w:hAnsi="黑体" w:cs="黑体" w:hint="eastAsia"/>
          <w:sz w:val="30"/>
          <w:szCs w:val="30"/>
        </w:rPr>
        <w:t>传统格局的保护</w:t>
      </w:r>
      <w:bookmarkEnd w:id="26"/>
      <w:r>
        <w:rPr>
          <w:rFonts w:ascii="黑体" w:eastAsia="黑体" w:hAnsi="黑体" w:cs="黑体" w:hint="eastAsia"/>
          <w:sz w:val="30"/>
          <w:szCs w:val="30"/>
        </w:rPr>
        <w:t xml:space="preserve"> </w:t>
      </w:r>
    </w:p>
    <w:p w14:paraId="1EDC50A8" w14:textId="77777777" w:rsidR="00170053"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（1）通过历史研究与现状分析得知，霞路村传统村落空间格局呈“梳式结构”，池塘从田</w:t>
      </w:r>
      <w:proofErr w:type="gramStart"/>
      <w:r>
        <w:rPr>
          <w:rFonts w:ascii="仿宋" w:eastAsia="仿宋" w:hAnsi="仿宋" w:hint="eastAsia"/>
          <w:sz w:val="30"/>
          <w:szCs w:val="30"/>
        </w:rPr>
        <w:t>寮</w:t>
      </w:r>
      <w:proofErr w:type="gramEnd"/>
      <w:r>
        <w:rPr>
          <w:rFonts w:ascii="仿宋" w:eastAsia="仿宋" w:hAnsi="仿宋" w:hint="eastAsia"/>
          <w:sz w:val="30"/>
          <w:szCs w:val="30"/>
        </w:rPr>
        <w:t>村内部穿过，</w:t>
      </w:r>
      <w:proofErr w:type="gramStart"/>
      <w:r>
        <w:rPr>
          <w:rFonts w:ascii="仿宋" w:eastAsia="仿宋" w:hAnsi="仿宋" w:hint="eastAsia"/>
          <w:sz w:val="30"/>
          <w:szCs w:val="30"/>
        </w:rPr>
        <w:t>团勇营</w:t>
      </w:r>
      <w:proofErr w:type="gramEnd"/>
      <w:r>
        <w:rPr>
          <w:rFonts w:ascii="仿宋" w:eastAsia="仿宋" w:hAnsi="仿宋" w:hint="eastAsia"/>
          <w:sz w:val="30"/>
          <w:szCs w:val="30"/>
        </w:rPr>
        <w:t>碉楼在霞路村后，</w:t>
      </w:r>
      <w:proofErr w:type="gramStart"/>
      <w:r>
        <w:rPr>
          <w:rFonts w:ascii="仿宋" w:eastAsia="仿宋" w:hAnsi="仿宋" w:hint="eastAsia"/>
          <w:sz w:val="30"/>
          <w:szCs w:val="30"/>
        </w:rPr>
        <w:t>背靠龟仔山</w:t>
      </w:r>
      <w:proofErr w:type="gramEnd"/>
      <w:r>
        <w:rPr>
          <w:rFonts w:ascii="仿宋" w:eastAsia="仿宋" w:hAnsi="仿宋" w:hint="eastAsia"/>
          <w:sz w:val="30"/>
          <w:szCs w:val="30"/>
        </w:rPr>
        <w:t>，以古井烧鹅街、田</w:t>
      </w:r>
      <w:proofErr w:type="gramStart"/>
      <w:r>
        <w:rPr>
          <w:rFonts w:ascii="仿宋" w:eastAsia="仿宋" w:hAnsi="仿宋" w:hint="eastAsia"/>
          <w:sz w:val="30"/>
          <w:szCs w:val="30"/>
        </w:rPr>
        <w:t>寮</w:t>
      </w:r>
      <w:proofErr w:type="gramEnd"/>
      <w:r>
        <w:rPr>
          <w:rFonts w:ascii="仿宋" w:eastAsia="仿宋" w:hAnsi="仿宋"/>
          <w:sz w:val="30"/>
          <w:szCs w:val="30"/>
        </w:rPr>
        <w:t>鱼塘驳岸</w:t>
      </w:r>
      <w:r>
        <w:rPr>
          <w:rFonts w:ascii="仿宋" w:eastAsia="仿宋" w:hAnsi="仿宋" w:hint="eastAsia"/>
          <w:sz w:val="30"/>
          <w:szCs w:val="30"/>
        </w:rPr>
        <w:t>为轴线，串联起商贸空间、生活空间、重要公共节点，构成功能布局紧凑的</w:t>
      </w:r>
      <w:proofErr w:type="gramStart"/>
      <w:r>
        <w:rPr>
          <w:rFonts w:ascii="仿宋" w:eastAsia="仿宋" w:hAnsi="仿宋" w:hint="eastAsia"/>
          <w:sz w:val="30"/>
          <w:szCs w:val="30"/>
        </w:rPr>
        <w:t>岭南广</w:t>
      </w:r>
      <w:proofErr w:type="gramEnd"/>
      <w:r>
        <w:rPr>
          <w:rFonts w:ascii="仿宋" w:eastAsia="仿宋" w:hAnsi="仿宋" w:hint="eastAsia"/>
          <w:sz w:val="30"/>
          <w:szCs w:val="30"/>
        </w:rPr>
        <w:t xml:space="preserve">府村落布局。规划提出通过整体保护控制与强化村落空间形态特性手段，发掘古村传统空间中具有的特色，并将历史发展的因素及未来发展的可能性相结合，形成保护古村传统格局的总框架。 </w:t>
      </w:r>
    </w:p>
    <w:p w14:paraId="050F051E" w14:textId="77777777" w:rsidR="00170053"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（2）整体保护控制以自然村为单元，不得随意更改原有空间 使用功能，重点控制街巷尺度、走向、铺地材质不变，保持沿街的建筑的传统色彩、材料</w:t>
      </w:r>
      <w:r>
        <w:rPr>
          <w:rFonts w:ascii="仿宋" w:eastAsia="仿宋" w:hAnsi="仿宋" w:hint="eastAsia"/>
          <w:sz w:val="30"/>
          <w:szCs w:val="30"/>
        </w:rPr>
        <w:lastRenderedPageBreak/>
        <w:t>和形式，保证街巷界面连续性，保持整体格局的完整性。</w:t>
      </w:r>
    </w:p>
    <w:p w14:paraId="2C43F956" w14:textId="77777777" w:rsidR="00170053"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（3）重点强化帝王庙、宋宗室</w:t>
      </w:r>
      <w:proofErr w:type="gramStart"/>
      <w:r>
        <w:rPr>
          <w:rFonts w:ascii="仿宋" w:eastAsia="仿宋" w:hAnsi="仿宋" w:hint="eastAsia"/>
          <w:sz w:val="30"/>
          <w:szCs w:val="30"/>
        </w:rPr>
        <w:t>亲臣赵</w:t>
      </w:r>
      <w:proofErr w:type="gramEnd"/>
      <w:r>
        <w:rPr>
          <w:rFonts w:ascii="仿宋" w:eastAsia="仿宋" w:hAnsi="仿宋" w:hint="eastAsia"/>
          <w:sz w:val="30"/>
          <w:szCs w:val="30"/>
        </w:rPr>
        <w:t>公祠、南靖赵公祠等公共建筑前广场空间、重要街巷交汇空间、古树下荫蔽空间、适度利用毁损建筑遗址改造绿地、居民日常活动空间、游客休憩空间、传统文化展示空间。</w:t>
      </w:r>
    </w:p>
    <w:p w14:paraId="46C11CE0" w14:textId="77777777" w:rsidR="00170053" w:rsidRDefault="00000000">
      <w:pPr>
        <w:numPr>
          <w:ilvl w:val="0"/>
          <w:numId w:val="3"/>
        </w:numPr>
        <w:jc w:val="left"/>
        <w:outlineLvl w:val="1"/>
        <w:rPr>
          <w:rFonts w:ascii="黑体" w:eastAsia="黑体" w:hAnsi="黑体" w:cs="黑体"/>
          <w:sz w:val="30"/>
          <w:szCs w:val="30"/>
        </w:rPr>
      </w:pPr>
      <w:bookmarkStart w:id="27" w:name="_Toc3613"/>
      <w:r>
        <w:rPr>
          <w:rFonts w:ascii="黑体" w:eastAsia="黑体" w:hAnsi="黑体" w:cs="黑体" w:hint="eastAsia"/>
          <w:sz w:val="30"/>
          <w:szCs w:val="30"/>
        </w:rPr>
        <w:t>传统街巷的保护</w:t>
      </w:r>
      <w:bookmarkEnd w:id="27"/>
      <w:r>
        <w:rPr>
          <w:rFonts w:ascii="黑体" w:eastAsia="黑体" w:hAnsi="黑体" w:cs="黑体" w:hint="eastAsia"/>
          <w:sz w:val="30"/>
          <w:szCs w:val="30"/>
        </w:rPr>
        <w:t xml:space="preserve"> </w:t>
      </w:r>
    </w:p>
    <w:p w14:paraId="797DA5E6" w14:textId="77777777" w:rsidR="00170053" w:rsidRDefault="00000000">
      <w:pPr>
        <w:spacing w:line="560" w:lineRule="exact"/>
        <w:ind w:firstLineChars="200" w:firstLine="600"/>
        <w:jc w:val="left"/>
        <w:outlineLvl w:val="2"/>
        <w:rPr>
          <w:rFonts w:ascii="仿宋" w:eastAsia="仿宋" w:hAnsi="仿宋"/>
          <w:sz w:val="30"/>
          <w:szCs w:val="30"/>
        </w:rPr>
      </w:pPr>
      <w:r>
        <w:rPr>
          <w:rFonts w:ascii="仿宋" w:eastAsia="仿宋" w:hAnsi="仿宋"/>
          <w:sz w:val="30"/>
          <w:szCs w:val="30"/>
        </w:rPr>
        <w:t>（1）一类传统街巷</w:t>
      </w:r>
    </w:p>
    <w:p w14:paraId="6452514D" w14:textId="77777777" w:rsidR="00170053"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①街巷控制：严格保护街巷名称、传统尺度和风貌，不随意更改界面形式，保护界面虚实关系；保持其尺度、走向不变，禁止拓宽，不可改变横街现有特色路面铺装，待条件成熟，帝王庙前横街可在保护的基础上增加导</w:t>
      </w:r>
      <w:proofErr w:type="gramStart"/>
      <w:r>
        <w:rPr>
          <w:rFonts w:ascii="仿宋" w:eastAsia="仿宋" w:hAnsi="仿宋" w:hint="eastAsia"/>
          <w:sz w:val="30"/>
          <w:szCs w:val="30"/>
        </w:rPr>
        <w:t>览</w:t>
      </w:r>
      <w:proofErr w:type="gramEnd"/>
      <w:r>
        <w:rPr>
          <w:rFonts w:ascii="仿宋" w:eastAsia="仿宋" w:hAnsi="仿宋" w:hint="eastAsia"/>
          <w:sz w:val="30"/>
          <w:szCs w:val="30"/>
        </w:rPr>
        <w:t>设施、展示设施。</w:t>
      </w:r>
    </w:p>
    <w:p w14:paraId="4505F4C7" w14:textId="77777777" w:rsidR="00170053"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②建筑控制：保护两侧建筑高度、立面、色彩、材质的传统风貌；对不协调的建筑立面进行整治、残损建筑进行必要修缮；商业活动不得侵占街巷。</w:t>
      </w:r>
    </w:p>
    <w:p w14:paraId="108C4F29" w14:textId="77777777" w:rsidR="00170053"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③建筑立面引导</w:t>
      </w:r>
    </w:p>
    <w:p w14:paraId="71C59BB4" w14:textId="77777777" w:rsidR="00170053"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对横街立面提出以“绣花”功夫来修缮，仅修护破损位置，其余一概不动。保留更多的历史信息，做到最小干预。形成“原材料、原形式、原结构、原做法”。</w:t>
      </w:r>
    </w:p>
    <w:p w14:paraId="44F330FE" w14:textId="77777777" w:rsidR="00170053" w:rsidRDefault="00000000">
      <w:pPr>
        <w:spacing w:line="560" w:lineRule="exact"/>
        <w:ind w:firstLineChars="200" w:firstLine="600"/>
        <w:jc w:val="left"/>
        <w:outlineLvl w:val="2"/>
        <w:rPr>
          <w:rFonts w:ascii="仿宋" w:eastAsia="仿宋" w:hAnsi="仿宋"/>
          <w:sz w:val="30"/>
          <w:szCs w:val="30"/>
        </w:rPr>
      </w:pPr>
      <w:r>
        <w:rPr>
          <w:rFonts w:ascii="仿宋" w:eastAsia="仿宋" w:hAnsi="仿宋"/>
          <w:sz w:val="30"/>
          <w:szCs w:val="30"/>
        </w:rPr>
        <w:t>（2）二类传统街巷</w:t>
      </w:r>
    </w:p>
    <w:p w14:paraId="40AB49A1" w14:textId="77777777" w:rsidR="00170053"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①街巷控制：保持街巷名称、走向，控制街巷空间尺度，保护沿街建筑界面连续性。色彩控制延续现有街道基色调，在保护的前提下，采用灵活的技术标准和手段，逐步改善街道的基础设施条件。</w:t>
      </w:r>
    </w:p>
    <w:p w14:paraId="063478AA" w14:textId="77777777" w:rsidR="00170053"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②建筑控制：严格控制沿街传统风貌建筑的拆除，对经房屋安全鉴定为危险房屋的传统风貌建筑，可进行局部或整体拆除后按照原风貌建筑特点重建。逐步整治或拆除风貌不协调建筑，提供公共空间或新建为公共服务类建筑。新</w:t>
      </w:r>
      <w:r>
        <w:rPr>
          <w:rFonts w:ascii="仿宋" w:eastAsia="仿宋" w:hAnsi="仿宋" w:hint="eastAsia"/>
          <w:sz w:val="30"/>
          <w:szCs w:val="30"/>
        </w:rPr>
        <w:t>建建筑的体量、尺度色彩应写传统风貌相协调。</w:t>
      </w:r>
    </w:p>
    <w:p w14:paraId="2605B6B3" w14:textId="77777777" w:rsidR="00170053" w:rsidRDefault="00000000">
      <w:pPr>
        <w:numPr>
          <w:ilvl w:val="0"/>
          <w:numId w:val="3"/>
        </w:numPr>
        <w:ind w:firstLine="602"/>
        <w:jc w:val="left"/>
        <w:outlineLvl w:val="1"/>
        <w:rPr>
          <w:rFonts w:ascii="黑体" w:eastAsia="黑体" w:hAnsi="黑体" w:cs="黑体"/>
          <w:sz w:val="30"/>
          <w:szCs w:val="30"/>
        </w:rPr>
      </w:pPr>
      <w:proofErr w:type="gramStart"/>
      <w:r>
        <w:rPr>
          <w:rFonts w:ascii="黑体" w:eastAsia="黑体" w:hAnsi="黑体" w:cs="黑体" w:hint="eastAsia"/>
          <w:sz w:val="30"/>
          <w:szCs w:val="30"/>
        </w:rPr>
        <w:t>景观视廊控制</w:t>
      </w:r>
      <w:proofErr w:type="gramEnd"/>
    </w:p>
    <w:p w14:paraId="443EB98F" w14:textId="77777777" w:rsidR="00170053" w:rsidRDefault="00000000">
      <w:pPr>
        <w:spacing w:line="560" w:lineRule="exact"/>
        <w:ind w:firstLineChars="200" w:firstLine="600"/>
        <w:jc w:val="left"/>
        <w:rPr>
          <w:rFonts w:ascii="仿宋" w:eastAsia="仿宋" w:hAnsi="仿宋"/>
          <w:sz w:val="30"/>
          <w:szCs w:val="30"/>
        </w:rPr>
      </w:pPr>
      <w:proofErr w:type="gramStart"/>
      <w:r>
        <w:rPr>
          <w:rFonts w:ascii="仿宋" w:eastAsia="仿宋" w:hAnsi="仿宋" w:hint="eastAsia"/>
          <w:sz w:val="30"/>
          <w:szCs w:val="30"/>
        </w:rPr>
        <w:t>景观视廊从</w:t>
      </w:r>
      <w:proofErr w:type="gramEnd"/>
      <w:r>
        <w:rPr>
          <w:rFonts w:ascii="仿宋" w:eastAsia="仿宋" w:hAnsi="仿宋" w:hint="eastAsia"/>
          <w:sz w:val="30"/>
          <w:szCs w:val="30"/>
        </w:rPr>
        <w:t>眺望景观效果及重要出入口、重要观景点、对景通廊两方面考虑。严格控制景观</w:t>
      </w:r>
      <w:proofErr w:type="gramStart"/>
      <w:r>
        <w:rPr>
          <w:rFonts w:ascii="仿宋" w:eastAsia="仿宋" w:hAnsi="仿宋" w:hint="eastAsia"/>
          <w:sz w:val="30"/>
          <w:szCs w:val="30"/>
        </w:rPr>
        <w:t>视廊范围</w:t>
      </w:r>
      <w:proofErr w:type="gramEnd"/>
      <w:r>
        <w:rPr>
          <w:rFonts w:ascii="仿宋" w:eastAsia="仿宋" w:hAnsi="仿宋" w:hint="eastAsia"/>
          <w:sz w:val="30"/>
          <w:szCs w:val="30"/>
        </w:rPr>
        <w:t>内的建（构）筑物的高度、体量、外观形象与色彩等，保护</w:t>
      </w:r>
      <w:proofErr w:type="gramStart"/>
      <w:r>
        <w:rPr>
          <w:rFonts w:ascii="仿宋" w:eastAsia="仿宋" w:hAnsi="仿宋" w:hint="eastAsia"/>
          <w:sz w:val="30"/>
          <w:szCs w:val="30"/>
        </w:rPr>
        <w:t>景观视廊的</w:t>
      </w:r>
      <w:proofErr w:type="gramEnd"/>
      <w:r>
        <w:rPr>
          <w:rFonts w:ascii="仿宋" w:eastAsia="仿宋" w:hAnsi="仿宋" w:hint="eastAsia"/>
          <w:sz w:val="30"/>
          <w:szCs w:val="30"/>
        </w:rPr>
        <w:t>贯通。</w:t>
      </w:r>
    </w:p>
    <w:p w14:paraId="35617632" w14:textId="77777777" w:rsidR="00170053"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（1）</w:t>
      </w:r>
      <w:proofErr w:type="gramStart"/>
      <w:r>
        <w:rPr>
          <w:rFonts w:ascii="仿宋" w:eastAsia="仿宋" w:hAnsi="仿宋" w:hint="eastAsia"/>
          <w:sz w:val="30"/>
          <w:szCs w:val="30"/>
        </w:rPr>
        <w:t>保护霞</w:t>
      </w:r>
      <w:proofErr w:type="gramEnd"/>
      <w:r>
        <w:rPr>
          <w:rFonts w:ascii="仿宋" w:eastAsia="仿宋" w:hAnsi="仿宋" w:hint="eastAsia"/>
          <w:sz w:val="30"/>
          <w:szCs w:val="30"/>
        </w:rPr>
        <w:t>路村与周边山脉和登高点的关系</w:t>
      </w:r>
    </w:p>
    <w:p w14:paraId="77002E6F" w14:textId="77777777" w:rsidR="00170053"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以大岭，红花岭，</w:t>
      </w:r>
      <w:proofErr w:type="gramStart"/>
      <w:r>
        <w:rPr>
          <w:rFonts w:ascii="仿宋" w:eastAsia="仿宋" w:hAnsi="仿宋" w:hint="eastAsia"/>
          <w:sz w:val="30"/>
          <w:szCs w:val="30"/>
        </w:rPr>
        <w:t>柑桔山</w:t>
      </w:r>
      <w:proofErr w:type="gramEnd"/>
      <w:r>
        <w:rPr>
          <w:rFonts w:ascii="仿宋" w:eastAsia="仿宋" w:hAnsi="仿宋" w:hint="eastAsia"/>
          <w:sz w:val="30"/>
          <w:szCs w:val="30"/>
        </w:rPr>
        <w:t>为眺望点，可观赏古村古祠堂、古榕，街巷通达，屋顶鳞次栉比，需严格控制视线内所有新建建筑的高度，保证眺望景观效果。严</w:t>
      </w:r>
      <w:proofErr w:type="gramStart"/>
      <w:r>
        <w:rPr>
          <w:rFonts w:ascii="仿宋" w:eastAsia="仿宋" w:hAnsi="仿宋" w:hint="eastAsia"/>
          <w:sz w:val="30"/>
          <w:szCs w:val="30"/>
        </w:rPr>
        <w:t>强化霞</w:t>
      </w:r>
      <w:proofErr w:type="gramEnd"/>
      <w:r>
        <w:rPr>
          <w:rFonts w:ascii="仿宋" w:eastAsia="仿宋" w:hAnsi="仿宋" w:hint="eastAsia"/>
          <w:sz w:val="30"/>
          <w:szCs w:val="30"/>
        </w:rPr>
        <w:t>路村与</w:t>
      </w:r>
      <w:proofErr w:type="gramStart"/>
      <w:r>
        <w:rPr>
          <w:rFonts w:ascii="仿宋" w:eastAsia="仿宋" w:hAnsi="仿宋" w:hint="eastAsia"/>
          <w:sz w:val="30"/>
          <w:szCs w:val="30"/>
        </w:rPr>
        <w:t>山良好</w:t>
      </w:r>
      <w:proofErr w:type="gramEnd"/>
      <w:r>
        <w:rPr>
          <w:rFonts w:ascii="仿宋" w:eastAsia="仿宋" w:hAnsi="仿宋" w:hint="eastAsia"/>
          <w:sz w:val="30"/>
          <w:szCs w:val="30"/>
        </w:rPr>
        <w:t>的依山、望山关系，保护村落重要的视线通廊。严格控制近山建筑的高度，结合视觉效果，建筑遮挡山体部分不能超过山体高度的1/3；不能遮挡或破坏周边山体轮廓线的连续性。</w:t>
      </w:r>
    </w:p>
    <w:p w14:paraId="5D024318" w14:textId="77777777" w:rsidR="00170053"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（2）</w:t>
      </w:r>
      <w:proofErr w:type="gramStart"/>
      <w:r>
        <w:rPr>
          <w:rFonts w:ascii="仿宋" w:eastAsia="仿宋" w:hAnsi="仿宋" w:hint="eastAsia"/>
          <w:sz w:val="30"/>
          <w:szCs w:val="30"/>
        </w:rPr>
        <w:t>保护霞路村重要</w:t>
      </w:r>
      <w:proofErr w:type="gramEnd"/>
      <w:r>
        <w:rPr>
          <w:rFonts w:ascii="仿宋" w:eastAsia="仿宋" w:hAnsi="仿宋" w:hint="eastAsia"/>
          <w:sz w:val="30"/>
          <w:szCs w:val="30"/>
        </w:rPr>
        <w:t>轴线视线通廊</w:t>
      </w:r>
    </w:p>
    <w:p w14:paraId="3AD4E9C7" w14:textId="77777777" w:rsidR="00170053"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以天成烧鹅街至天成新街与村庄东侧田园步道为两大对景通廊，田</w:t>
      </w:r>
      <w:proofErr w:type="gramStart"/>
      <w:r>
        <w:rPr>
          <w:rFonts w:ascii="仿宋" w:eastAsia="仿宋" w:hAnsi="仿宋" w:hint="eastAsia"/>
          <w:sz w:val="30"/>
          <w:szCs w:val="30"/>
        </w:rPr>
        <w:t>寮</w:t>
      </w:r>
      <w:proofErr w:type="gramEnd"/>
      <w:r>
        <w:rPr>
          <w:rFonts w:ascii="仿宋" w:eastAsia="仿宋" w:hAnsi="仿宋" w:hint="eastAsia"/>
          <w:sz w:val="30"/>
          <w:szCs w:val="30"/>
        </w:rPr>
        <w:t>村新牌坊至旧牌坊为对景通廊，五福里旧牌楼</w:t>
      </w:r>
      <w:proofErr w:type="gramStart"/>
      <w:r>
        <w:rPr>
          <w:rFonts w:ascii="仿宋" w:eastAsia="仿宋" w:hAnsi="仿宋" w:hint="eastAsia"/>
          <w:sz w:val="30"/>
          <w:szCs w:val="30"/>
        </w:rPr>
        <w:t>至竹云轩</w:t>
      </w:r>
      <w:proofErr w:type="gramEnd"/>
      <w:r>
        <w:rPr>
          <w:rFonts w:ascii="仿宋" w:eastAsia="仿宋" w:hAnsi="仿宋" w:hint="eastAsia"/>
          <w:sz w:val="30"/>
          <w:szCs w:val="30"/>
        </w:rPr>
        <w:t>为短对景通廊，考虑连续街道景观界面的完整性，禁止在视线通廊范围内进行阻挡视线和影响景观风貌完整性的建设，重点改造现有遮阳棚风貌。</w:t>
      </w:r>
    </w:p>
    <w:p w14:paraId="15194D04" w14:textId="77777777" w:rsidR="00170053"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（3）</w:t>
      </w:r>
      <w:proofErr w:type="gramStart"/>
      <w:r>
        <w:rPr>
          <w:rFonts w:ascii="仿宋" w:eastAsia="仿宋" w:hAnsi="仿宋" w:hint="eastAsia"/>
          <w:sz w:val="30"/>
          <w:szCs w:val="30"/>
        </w:rPr>
        <w:t>保护霞</w:t>
      </w:r>
      <w:proofErr w:type="gramEnd"/>
      <w:r>
        <w:rPr>
          <w:rFonts w:ascii="仿宋" w:eastAsia="仿宋" w:hAnsi="仿宋" w:hint="eastAsia"/>
          <w:sz w:val="30"/>
          <w:szCs w:val="30"/>
        </w:rPr>
        <w:t>路村与东侧田园的景观视廊</w:t>
      </w:r>
    </w:p>
    <w:p w14:paraId="06AC3E24" w14:textId="77777777" w:rsidR="00170053" w:rsidRDefault="00000000">
      <w:pPr>
        <w:ind w:firstLineChars="200" w:firstLine="600"/>
        <w:outlineLvl w:val="1"/>
        <w:rPr>
          <w:rFonts w:ascii="仿宋" w:eastAsia="仿宋" w:hAnsi="仿宋"/>
          <w:sz w:val="30"/>
          <w:szCs w:val="30"/>
        </w:rPr>
      </w:pPr>
      <w:r>
        <w:rPr>
          <w:rFonts w:ascii="仿宋" w:eastAsia="仿宋" w:hAnsi="仿宋" w:hint="eastAsia"/>
          <w:sz w:val="30"/>
          <w:szCs w:val="30"/>
        </w:rPr>
        <w:t>需严格控制视线内所有新建建筑的高度，保证眺望景观效果。严格</w:t>
      </w:r>
      <w:proofErr w:type="gramStart"/>
      <w:r>
        <w:rPr>
          <w:rFonts w:ascii="仿宋" w:eastAsia="仿宋" w:hAnsi="仿宋" w:hint="eastAsia"/>
          <w:sz w:val="30"/>
          <w:szCs w:val="30"/>
        </w:rPr>
        <w:t>强化霞</w:t>
      </w:r>
      <w:proofErr w:type="gramEnd"/>
      <w:r>
        <w:rPr>
          <w:rFonts w:ascii="仿宋" w:eastAsia="仿宋" w:hAnsi="仿宋" w:hint="eastAsia"/>
          <w:sz w:val="30"/>
          <w:szCs w:val="30"/>
        </w:rPr>
        <w:t>路村与东侧田园视线关系，保护村落重要的视线通廊。</w:t>
      </w:r>
    </w:p>
    <w:p w14:paraId="18D89A96" w14:textId="77777777" w:rsidR="00170053" w:rsidRDefault="00000000">
      <w:pPr>
        <w:numPr>
          <w:ilvl w:val="0"/>
          <w:numId w:val="3"/>
        </w:numPr>
        <w:ind w:firstLine="602"/>
        <w:jc w:val="left"/>
        <w:outlineLvl w:val="1"/>
        <w:rPr>
          <w:rFonts w:ascii="黑体" w:eastAsia="黑体" w:hAnsi="黑体" w:cs="黑体"/>
          <w:sz w:val="30"/>
          <w:szCs w:val="30"/>
        </w:rPr>
      </w:pPr>
      <w:r>
        <w:rPr>
          <w:rFonts w:ascii="黑体" w:eastAsia="黑体" w:hAnsi="黑体" w:cs="黑体" w:hint="eastAsia"/>
          <w:sz w:val="30"/>
          <w:szCs w:val="30"/>
        </w:rPr>
        <w:t>建筑高度控制</w:t>
      </w:r>
    </w:p>
    <w:p w14:paraId="43DFA6F1" w14:textId="77777777" w:rsidR="0056372E" w:rsidRPr="0056372E" w:rsidRDefault="0056372E" w:rsidP="0056372E">
      <w:pPr>
        <w:ind w:firstLineChars="200" w:firstLine="600"/>
        <w:jc w:val="left"/>
        <w:outlineLvl w:val="1"/>
        <w:rPr>
          <w:rFonts w:ascii="仿宋" w:eastAsia="仿宋" w:hAnsi="仿宋" w:hint="eastAsia"/>
          <w:sz w:val="30"/>
          <w:szCs w:val="30"/>
        </w:rPr>
      </w:pPr>
      <w:r w:rsidRPr="0056372E">
        <w:rPr>
          <w:rFonts w:ascii="仿宋" w:eastAsia="仿宋" w:hAnsi="仿宋" w:hint="eastAsia"/>
          <w:sz w:val="30"/>
          <w:szCs w:val="30"/>
        </w:rPr>
        <w:t>规划范围的建筑高度控制分为</w:t>
      </w:r>
      <w:proofErr w:type="gramStart"/>
      <w:r w:rsidRPr="0056372E">
        <w:rPr>
          <w:rFonts w:ascii="仿宋" w:eastAsia="仿宋" w:hAnsi="仿宋" w:hint="eastAsia"/>
          <w:sz w:val="30"/>
          <w:szCs w:val="30"/>
        </w:rPr>
        <w:t>三类控高区</w:t>
      </w:r>
      <w:proofErr w:type="gramEnd"/>
      <w:r w:rsidRPr="0056372E">
        <w:rPr>
          <w:rFonts w:ascii="仿宋" w:eastAsia="仿宋" w:hAnsi="仿宋" w:hint="eastAsia"/>
          <w:sz w:val="30"/>
          <w:szCs w:val="30"/>
        </w:rPr>
        <w:t>，分别为</w:t>
      </w:r>
      <w:proofErr w:type="gramStart"/>
      <w:r w:rsidRPr="0056372E">
        <w:rPr>
          <w:rFonts w:ascii="仿宋" w:eastAsia="仿宋" w:hAnsi="仿宋" w:hint="eastAsia"/>
          <w:sz w:val="30"/>
          <w:szCs w:val="30"/>
        </w:rPr>
        <w:t>一类控高区</w:t>
      </w:r>
      <w:proofErr w:type="gramEnd"/>
      <w:r w:rsidRPr="0056372E">
        <w:rPr>
          <w:rFonts w:ascii="仿宋" w:eastAsia="仿宋" w:hAnsi="仿宋" w:hint="eastAsia"/>
          <w:sz w:val="30"/>
          <w:szCs w:val="30"/>
        </w:rPr>
        <w:t>、</w:t>
      </w:r>
      <w:proofErr w:type="gramStart"/>
      <w:r w:rsidRPr="0056372E">
        <w:rPr>
          <w:rFonts w:ascii="仿宋" w:eastAsia="仿宋" w:hAnsi="仿宋" w:hint="eastAsia"/>
          <w:sz w:val="30"/>
          <w:szCs w:val="30"/>
        </w:rPr>
        <w:t>二类控高区</w:t>
      </w:r>
      <w:proofErr w:type="gramEnd"/>
      <w:r w:rsidRPr="0056372E">
        <w:rPr>
          <w:rFonts w:ascii="仿宋" w:eastAsia="仿宋" w:hAnsi="仿宋" w:hint="eastAsia"/>
          <w:sz w:val="30"/>
          <w:szCs w:val="30"/>
        </w:rPr>
        <w:t>和</w:t>
      </w:r>
      <w:proofErr w:type="gramStart"/>
      <w:r w:rsidRPr="0056372E">
        <w:rPr>
          <w:rFonts w:ascii="仿宋" w:eastAsia="仿宋" w:hAnsi="仿宋" w:hint="eastAsia"/>
          <w:sz w:val="30"/>
          <w:szCs w:val="30"/>
        </w:rPr>
        <w:t>三类控高区</w:t>
      </w:r>
      <w:proofErr w:type="gramEnd"/>
      <w:r w:rsidRPr="0056372E">
        <w:rPr>
          <w:rFonts w:ascii="仿宋" w:eastAsia="仿宋" w:hAnsi="仿宋" w:hint="eastAsia"/>
          <w:sz w:val="30"/>
          <w:szCs w:val="30"/>
        </w:rPr>
        <w:t>。</w:t>
      </w:r>
    </w:p>
    <w:p w14:paraId="761434AE" w14:textId="77777777" w:rsidR="0056372E" w:rsidRPr="0056372E" w:rsidRDefault="0056372E" w:rsidP="0056372E">
      <w:pPr>
        <w:ind w:firstLineChars="200" w:firstLine="600"/>
        <w:jc w:val="left"/>
        <w:outlineLvl w:val="1"/>
        <w:rPr>
          <w:rFonts w:ascii="仿宋" w:eastAsia="仿宋" w:hAnsi="仿宋" w:hint="eastAsia"/>
          <w:sz w:val="30"/>
          <w:szCs w:val="30"/>
        </w:rPr>
      </w:pPr>
      <w:proofErr w:type="gramStart"/>
      <w:r w:rsidRPr="0056372E">
        <w:rPr>
          <w:rFonts w:ascii="仿宋" w:eastAsia="仿宋" w:hAnsi="仿宋" w:hint="eastAsia"/>
          <w:sz w:val="30"/>
          <w:szCs w:val="30"/>
        </w:rPr>
        <w:t>一类控高区</w:t>
      </w:r>
      <w:proofErr w:type="gramEnd"/>
      <w:r w:rsidRPr="0056372E">
        <w:rPr>
          <w:rFonts w:ascii="仿宋" w:eastAsia="仿宋" w:hAnsi="仿宋" w:hint="eastAsia"/>
          <w:sz w:val="30"/>
          <w:szCs w:val="30"/>
        </w:rPr>
        <w:t>：为古村核心保护区为主，原则上翻建不超过现状最高建筑层</w:t>
      </w:r>
      <w:r w:rsidRPr="0056372E">
        <w:rPr>
          <w:rFonts w:ascii="仿宋" w:eastAsia="仿宋" w:hAnsi="仿宋" w:hint="eastAsia"/>
          <w:sz w:val="30"/>
          <w:szCs w:val="30"/>
        </w:rPr>
        <w:lastRenderedPageBreak/>
        <w:t>高。特殊情况下需要新建建筑的，须经过江门市和新会区相关主管部门的审批，高度不超过6m。</w:t>
      </w:r>
    </w:p>
    <w:p w14:paraId="0035DBD8" w14:textId="77777777" w:rsidR="0056372E" w:rsidRPr="0056372E" w:rsidRDefault="0056372E" w:rsidP="0056372E">
      <w:pPr>
        <w:ind w:firstLineChars="200" w:firstLine="600"/>
        <w:jc w:val="left"/>
        <w:outlineLvl w:val="1"/>
        <w:rPr>
          <w:rFonts w:ascii="仿宋" w:eastAsia="仿宋" w:hAnsi="仿宋" w:hint="eastAsia"/>
          <w:sz w:val="30"/>
          <w:szCs w:val="30"/>
        </w:rPr>
      </w:pPr>
      <w:proofErr w:type="gramStart"/>
      <w:r w:rsidRPr="0056372E">
        <w:rPr>
          <w:rFonts w:ascii="仿宋" w:eastAsia="仿宋" w:hAnsi="仿宋" w:hint="eastAsia"/>
          <w:sz w:val="30"/>
          <w:szCs w:val="30"/>
        </w:rPr>
        <w:t>二类控高区</w:t>
      </w:r>
      <w:proofErr w:type="gramEnd"/>
      <w:r w:rsidRPr="0056372E">
        <w:rPr>
          <w:rFonts w:ascii="仿宋" w:eastAsia="仿宋" w:hAnsi="仿宋" w:hint="eastAsia"/>
          <w:sz w:val="30"/>
          <w:szCs w:val="30"/>
        </w:rPr>
        <w:t>：除核心保护区外的古村庄范围。控制新建建筑以1-3 层为主，高度不超过12m。</w:t>
      </w:r>
    </w:p>
    <w:p w14:paraId="1A6C4C13" w14:textId="7CBDB935" w:rsidR="00170053" w:rsidRDefault="0056372E" w:rsidP="0056372E">
      <w:pPr>
        <w:ind w:firstLineChars="200" w:firstLine="600"/>
        <w:jc w:val="left"/>
        <w:outlineLvl w:val="1"/>
        <w:rPr>
          <w:rFonts w:ascii="仿宋" w:eastAsia="仿宋" w:hAnsi="仿宋"/>
          <w:sz w:val="30"/>
          <w:szCs w:val="30"/>
        </w:rPr>
      </w:pPr>
      <w:proofErr w:type="gramStart"/>
      <w:r w:rsidRPr="0056372E">
        <w:rPr>
          <w:rFonts w:ascii="仿宋" w:eastAsia="仿宋" w:hAnsi="仿宋" w:hint="eastAsia"/>
          <w:sz w:val="30"/>
          <w:szCs w:val="30"/>
        </w:rPr>
        <w:t>三类控高区</w:t>
      </w:r>
      <w:proofErr w:type="gramEnd"/>
      <w:r w:rsidRPr="0056372E">
        <w:rPr>
          <w:rFonts w:ascii="仿宋" w:eastAsia="仿宋" w:hAnsi="仿宋" w:hint="eastAsia"/>
          <w:sz w:val="30"/>
          <w:szCs w:val="30"/>
        </w:rPr>
        <w:t>：为霞路村环境协调区范围；为了保持原有绿地、水体等环境不受破坏，控制新建建筑以3-5层为主，高度不超过15m</w:t>
      </w:r>
      <w:r w:rsidR="00000000">
        <w:rPr>
          <w:rFonts w:ascii="仿宋" w:eastAsia="仿宋" w:hAnsi="仿宋" w:hint="eastAsia"/>
          <w:sz w:val="30"/>
          <w:szCs w:val="30"/>
        </w:rPr>
        <w:t>。</w:t>
      </w:r>
    </w:p>
    <w:p w14:paraId="47AF436D" w14:textId="77777777" w:rsidR="00170053" w:rsidRDefault="00000000">
      <w:pPr>
        <w:numPr>
          <w:ilvl w:val="0"/>
          <w:numId w:val="3"/>
        </w:numPr>
        <w:ind w:firstLine="600"/>
        <w:jc w:val="left"/>
        <w:outlineLvl w:val="1"/>
        <w:rPr>
          <w:rFonts w:ascii="黑体" w:eastAsia="黑体" w:hAnsi="黑体" w:cs="黑体"/>
          <w:sz w:val="30"/>
          <w:szCs w:val="30"/>
        </w:rPr>
      </w:pPr>
      <w:r>
        <w:rPr>
          <w:rFonts w:ascii="黑体" w:eastAsia="黑体" w:hAnsi="黑体" w:cs="黑体" w:hint="eastAsia"/>
          <w:sz w:val="30"/>
          <w:szCs w:val="30"/>
        </w:rPr>
        <w:t>风貌指引控制</w:t>
      </w:r>
    </w:p>
    <w:p w14:paraId="29BA943A" w14:textId="77777777" w:rsidR="00170053"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对于古村风貌指引主要从建筑风貌、建筑色彩、景观环境等方面进行指引。</w:t>
      </w:r>
    </w:p>
    <w:p w14:paraId="75D5308F" w14:textId="77777777" w:rsidR="00170053"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（1）五福里建筑风貌控制指引</w:t>
      </w:r>
    </w:p>
    <w:p w14:paraId="0EB4E6B2" w14:textId="77777777" w:rsidR="00170053"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①建筑风貌</w:t>
      </w:r>
    </w:p>
    <w:p w14:paraId="4D03012C" w14:textId="77777777" w:rsidR="00170053" w:rsidRDefault="00000000">
      <w:pPr>
        <w:spacing w:line="560" w:lineRule="exact"/>
        <w:ind w:firstLineChars="200" w:firstLine="602"/>
        <w:jc w:val="left"/>
        <w:rPr>
          <w:rFonts w:ascii="仿宋" w:eastAsia="仿宋" w:hAnsi="仿宋"/>
          <w:b/>
          <w:bCs/>
          <w:sz w:val="30"/>
          <w:szCs w:val="30"/>
        </w:rPr>
      </w:pPr>
      <w:r>
        <w:rPr>
          <w:rFonts w:ascii="仿宋" w:eastAsia="仿宋" w:hAnsi="仿宋" w:hint="eastAsia"/>
          <w:b/>
          <w:bCs/>
          <w:sz w:val="30"/>
          <w:szCs w:val="30"/>
        </w:rPr>
        <w:t>屋顶：</w:t>
      </w:r>
      <w:r>
        <w:rPr>
          <w:rFonts w:ascii="仿宋" w:eastAsia="仿宋" w:hAnsi="仿宋" w:hint="eastAsia"/>
          <w:sz w:val="30"/>
          <w:szCs w:val="30"/>
        </w:rPr>
        <w:t>保护坡屋顶和硬山顶/悬山顶的原有屋顶形制;采用原材料进行修缮，以青黑色瓦片或者黄褐色瓦片为主，定期更换维护。</w:t>
      </w:r>
    </w:p>
    <w:p w14:paraId="0750CBE8" w14:textId="77777777" w:rsidR="00170053" w:rsidRDefault="00000000">
      <w:pPr>
        <w:spacing w:line="560" w:lineRule="exact"/>
        <w:ind w:firstLineChars="200" w:firstLine="602"/>
        <w:jc w:val="left"/>
        <w:rPr>
          <w:rFonts w:ascii="仿宋" w:eastAsia="仿宋" w:hAnsi="仿宋"/>
          <w:b/>
          <w:bCs/>
          <w:sz w:val="30"/>
          <w:szCs w:val="30"/>
        </w:rPr>
      </w:pPr>
      <w:r>
        <w:rPr>
          <w:rFonts w:ascii="仿宋" w:eastAsia="仿宋" w:hAnsi="仿宋" w:hint="eastAsia"/>
          <w:b/>
          <w:bCs/>
          <w:sz w:val="30"/>
          <w:szCs w:val="30"/>
        </w:rPr>
        <w:t>墙面：</w:t>
      </w:r>
      <w:r>
        <w:rPr>
          <w:rFonts w:ascii="仿宋" w:eastAsia="仿宋" w:hAnsi="仿宋" w:hint="eastAsia"/>
          <w:sz w:val="30"/>
          <w:szCs w:val="30"/>
        </w:rPr>
        <w:t>建议采用传统材料砌筑，或者采用低饱和度的灰色系瓷砖贴面。</w:t>
      </w:r>
    </w:p>
    <w:p w14:paraId="41AB2B5E" w14:textId="77777777" w:rsidR="00170053" w:rsidRDefault="00000000">
      <w:pPr>
        <w:spacing w:line="560" w:lineRule="exact"/>
        <w:ind w:firstLineChars="200" w:firstLine="602"/>
        <w:jc w:val="left"/>
        <w:rPr>
          <w:rFonts w:ascii="仿宋" w:eastAsia="仿宋" w:hAnsi="仿宋"/>
          <w:sz w:val="30"/>
          <w:szCs w:val="30"/>
        </w:rPr>
      </w:pPr>
      <w:r>
        <w:rPr>
          <w:rFonts w:ascii="仿宋" w:eastAsia="仿宋" w:hAnsi="仿宋" w:hint="eastAsia"/>
          <w:b/>
          <w:bCs/>
          <w:sz w:val="30"/>
          <w:szCs w:val="30"/>
        </w:rPr>
        <w:t>门窗：</w:t>
      </w:r>
      <w:r>
        <w:rPr>
          <w:rFonts w:ascii="仿宋" w:eastAsia="仿宋" w:hAnsi="仿宋" w:hint="eastAsia"/>
          <w:sz w:val="30"/>
          <w:szCs w:val="30"/>
        </w:rPr>
        <w:t>保护历史门窗洞口位置、尺寸；保护特色门框、窗框、门窗</w:t>
      </w:r>
      <w:proofErr w:type="gramStart"/>
      <w:r>
        <w:rPr>
          <w:rFonts w:ascii="仿宋" w:eastAsia="仿宋" w:hAnsi="仿宋" w:hint="eastAsia"/>
          <w:sz w:val="30"/>
          <w:szCs w:val="30"/>
        </w:rPr>
        <w:t>眉</w:t>
      </w:r>
      <w:proofErr w:type="gramEnd"/>
      <w:r>
        <w:rPr>
          <w:rFonts w:ascii="仿宋" w:eastAsia="仿宋" w:hAnsi="仿宋" w:hint="eastAsia"/>
          <w:sz w:val="30"/>
          <w:szCs w:val="30"/>
        </w:rPr>
        <w:t>装饰;建议采用传统式样为主，控制尺度，色彩应采用低饱和度。</w:t>
      </w:r>
    </w:p>
    <w:p w14:paraId="5EAB95CE" w14:textId="77777777" w:rsidR="00170053" w:rsidRDefault="00000000">
      <w:pPr>
        <w:spacing w:line="560" w:lineRule="exact"/>
        <w:ind w:firstLineChars="200" w:firstLine="602"/>
        <w:jc w:val="left"/>
        <w:rPr>
          <w:rFonts w:ascii="仿宋" w:eastAsia="仿宋" w:hAnsi="仿宋"/>
          <w:sz w:val="30"/>
          <w:szCs w:val="30"/>
        </w:rPr>
      </w:pPr>
      <w:r>
        <w:rPr>
          <w:rFonts w:ascii="仿宋" w:eastAsia="仿宋" w:hAnsi="仿宋" w:hint="eastAsia"/>
          <w:b/>
          <w:bCs/>
          <w:sz w:val="30"/>
          <w:szCs w:val="30"/>
        </w:rPr>
        <w:t>特色装饰：</w:t>
      </w:r>
      <w:r>
        <w:rPr>
          <w:rFonts w:ascii="仿宋" w:eastAsia="仿宋" w:hAnsi="仿宋" w:hint="eastAsia"/>
          <w:sz w:val="30"/>
          <w:szCs w:val="30"/>
        </w:rPr>
        <w:t>保护山花、灰塑、栏杆、女儿墙等特色部位;清理影响特色装饰部位的垃圾、植被，加强日常维护，防止材料剥落。</w:t>
      </w:r>
    </w:p>
    <w:p w14:paraId="779EE5CF" w14:textId="77777777" w:rsidR="00170053" w:rsidRDefault="00000000">
      <w:pPr>
        <w:pStyle w:val="a7"/>
        <w:numPr>
          <w:ilvl w:val="0"/>
          <w:numId w:val="7"/>
        </w:numPr>
        <w:spacing w:line="560" w:lineRule="exact"/>
        <w:jc w:val="left"/>
        <w:rPr>
          <w:rFonts w:ascii="仿宋" w:eastAsia="仿宋" w:hAnsi="仿宋"/>
          <w:sz w:val="30"/>
          <w:szCs w:val="30"/>
        </w:rPr>
      </w:pPr>
      <w:r>
        <w:rPr>
          <w:rFonts w:ascii="仿宋" w:eastAsia="仿宋" w:hAnsi="仿宋" w:hint="eastAsia"/>
          <w:sz w:val="30"/>
          <w:szCs w:val="30"/>
        </w:rPr>
        <w:t>建筑色彩</w:t>
      </w:r>
    </w:p>
    <w:p w14:paraId="25E33E92" w14:textId="77777777" w:rsidR="00170053" w:rsidRDefault="00000000">
      <w:pPr>
        <w:pStyle w:val="a7"/>
        <w:spacing w:line="560" w:lineRule="exact"/>
        <w:ind w:left="420" w:firstLineChars="200" w:firstLine="600"/>
        <w:jc w:val="left"/>
        <w:rPr>
          <w:rFonts w:ascii="仿宋" w:eastAsia="仿宋" w:hAnsi="仿宋"/>
          <w:sz w:val="30"/>
          <w:szCs w:val="30"/>
        </w:rPr>
      </w:pPr>
      <w:r>
        <w:rPr>
          <w:rFonts w:ascii="仿宋" w:eastAsia="仿宋" w:hAnsi="仿宋" w:hint="eastAsia"/>
          <w:sz w:val="30"/>
          <w:szCs w:val="30"/>
        </w:rPr>
        <w:t>建筑色彩主要考虑五福里的整体建筑色彩以及历史环境要素，色彩的选择来源于传统材料，如建筑立面、建筑屋顶、木构架、门窗构件等。通过对色彩的提取，五福里的建筑色彩分为主色调和辅助色，主色调主要为灰色、白色，辅助色主要为砖红色、米黄色和黑色等。</w:t>
      </w:r>
    </w:p>
    <w:p w14:paraId="19E430FF" w14:textId="77777777" w:rsidR="00170053" w:rsidRDefault="00000000">
      <w:pPr>
        <w:pStyle w:val="a7"/>
        <w:numPr>
          <w:ilvl w:val="0"/>
          <w:numId w:val="7"/>
        </w:numPr>
        <w:spacing w:line="560" w:lineRule="exact"/>
        <w:jc w:val="left"/>
        <w:rPr>
          <w:rFonts w:ascii="仿宋" w:eastAsia="仿宋" w:hAnsi="仿宋"/>
          <w:sz w:val="30"/>
          <w:szCs w:val="30"/>
        </w:rPr>
      </w:pPr>
      <w:r>
        <w:rPr>
          <w:rFonts w:ascii="仿宋" w:eastAsia="仿宋" w:hAnsi="仿宋" w:hint="eastAsia"/>
          <w:sz w:val="30"/>
          <w:szCs w:val="30"/>
        </w:rPr>
        <w:t>景观环境</w:t>
      </w:r>
    </w:p>
    <w:p w14:paraId="623864D3" w14:textId="77777777" w:rsidR="00170053" w:rsidRDefault="00000000">
      <w:pPr>
        <w:pStyle w:val="a7"/>
        <w:spacing w:line="560" w:lineRule="exact"/>
        <w:ind w:left="420" w:firstLineChars="200" w:firstLine="600"/>
        <w:jc w:val="left"/>
        <w:rPr>
          <w:rFonts w:ascii="仿宋" w:eastAsia="仿宋" w:hAnsi="仿宋"/>
          <w:sz w:val="30"/>
          <w:szCs w:val="30"/>
        </w:rPr>
      </w:pPr>
      <w:r>
        <w:rPr>
          <w:rFonts w:ascii="仿宋" w:eastAsia="仿宋" w:hAnsi="仿宋" w:hint="eastAsia"/>
          <w:sz w:val="30"/>
          <w:szCs w:val="30"/>
        </w:rPr>
        <w:t>五福里景观环境的营造需结合五福</w:t>
      </w:r>
      <w:proofErr w:type="gramStart"/>
      <w:r>
        <w:rPr>
          <w:rFonts w:ascii="仿宋" w:eastAsia="仿宋" w:hAnsi="仿宋" w:hint="eastAsia"/>
          <w:sz w:val="30"/>
          <w:szCs w:val="30"/>
        </w:rPr>
        <w:t>里整体</w:t>
      </w:r>
      <w:proofErr w:type="gramEnd"/>
      <w:r>
        <w:rPr>
          <w:rFonts w:ascii="仿宋" w:eastAsia="仿宋" w:hAnsi="仿宋" w:hint="eastAsia"/>
          <w:sz w:val="30"/>
          <w:szCs w:val="30"/>
        </w:rPr>
        <w:t>风貌相协调，元素的提取、构筑物的造型宜结合五福里本土特色，如提取灰塑、山花等元素设计特色景观墙;提取五福</w:t>
      </w:r>
      <w:proofErr w:type="gramStart"/>
      <w:r>
        <w:rPr>
          <w:rFonts w:ascii="仿宋" w:eastAsia="仿宋" w:hAnsi="仿宋" w:hint="eastAsia"/>
          <w:sz w:val="30"/>
          <w:szCs w:val="30"/>
        </w:rPr>
        <w:t>里特色</w:t>
      </w:r>
      <w:proofErr w:type="gramEnd"/>
      <w:r>
        <w:rPr>
          <w:rFonts w:ascii="仿宋" w:eastAsia="仿宋" w:hAnsi="仿宋" w:hint="eastAsia"/>
          <w:sz w:val="30"/>
          <w:szCs w:val="30"/>
        </w:rPr>
        <w:t>元素形成文化符号;采用本土材料设计标志性的入口等，新旧融合，创新设计手法。</w:t>
      </w:r>
    </w:p>
    <w:p w14:paraId="2880E9B7" w14:textId="77777777" w:rsidR="00170053" w:rsidRDefault="00000000">
      <w:pPr>
        <w:pStyle w:val="a7"/>
        <w:numPr>
          <w:ilvl w:val="0"/>
          <w:numId w:val="7"/>
        </w:numPr>
        <w:spacing w:line="560" w:lineRule="exact"/>
        <w:jc w:val="left"/>
        <w:rPr>
          <w:rFonts w:ascii="仿宋" w:eastAsia="仿宋" w:hAnsi="仿宋"/>
          <w:sz w:val="30"/>
          <w:szCs w:val="30"/>
        </w:rPr>
      </w:pPr>
      <w:proofErr w:type="gramStart"/>
      <w:r>
        <w:rPr>
          <w:rFonts w:ascii="仿宋" w:eastAsia="仿宋" w:hAnsi="仿宋" w:hint="eastAsia"/>
          <w:sz w:val="30"/>
          <w:szCs w:val="30"/>
        </w:rPr>
        <w:t>建筑整治</w:t>
      </w:r>
      <w:proofErr w:type="gramEnd"/>
      <w:r>
        <w:rPr>
          <w:rFonts w:ascii="仿宋" w:eastAsia="仿宋" w:hAnsi="仿宋" w:hint="eastAsia"/>
          <w:sz w:val="30"/>
          <w:szCs w:val="30"/>
        </w:rPr>
        <w:t>指引示范</w:t>
      </w:r>
    </w:p>
    <w:p w14:paraId="7492DD01" w14:textId="77777777" w:rsidR="00170053" w:rsidRDefault="00000000">
      <w:pPr>
        <w:pStyle w:val="a7"/>
        <w:spacing w:line="560" w:lineRule="exact"/>
        <w:ind w:left="420" w:firstLineChars="200" w:firstLine="600"/>
        <w:jc w:val="left"/>
        <w:rPr>
          <w:rFonts w:ascii="仿宋" w:eastAsia="仿宋" w:hAnsi="仿宋"/>
          <w:sz w:val="30"/>
          <w:szCs w:val="30"/>
        </w:rPr>
      </w:pPr>
      <w:r>
        <w:rPr>
          <w:rFonts w:ascii="仿宋" w:eastAsia="仿宋" w:hAnsi="仿宋" w:hint="eastAsia"/>
          <w:sz w:val="30"/>
          <w:szCs w:val="30"/>
        </w:rPr>
        <w:t>建筑的整治主要从两种类型进行指引，即平屋顶建筑风貌指引和平改坡屋顶建筑风貌指引。对于传统建筑中的现代建筑，一种方式是调整平屋顶建筑立面与建筑色彩，第二种方式是通过改变建筑立面、建筑色彩、建筑屋顶等，如采用灰色墙面、平改坡等方式，使其与传统建筑相协调。</w:t>
      </w:r>
    </w:p>
    <w:p w14:paraId="4135732A" w14:textId="77777777" w:rsidR="00170053" w:rsidRDefault="00000000">
      <w:pPr>
        <w:pStyle w:val="a7"/>
        <w:spacing w:line="560" w:lineRule="exact"/>
        <w:jc w:val="left"/>
        <w:rPr>
          <w:rFonts w:ascii="仿宋" w:eastAsia="仿宋" w:hAnsi="仿宋"/>
          <w:sz w:val="30"/>
          <w:szCs w:val="30"/>
        </w:rPr>
      </w:pPr>
      <w:r>
        <w:rPr>
          <w:rFonts w:ascii="仿宋" w:eastAsia="仿宋" w:hAnsi="仿宋" w:hint="eastAsia"/>
          <w:sz w:val="30"/>
          <w:szCs w:val="30"/>
        </w:rPr>
        <w:t>（2）田</w:t>
      </w:r>
      <w:proofErr w:type="gramStart"/>
      <w:r>
        <w:rPr>
          <w:rFonts w:ascii="仿宋" w:eastAsia="仿宋" w:hAnsi="仿宋" w:hint="eastAsia"/>
          <w:sz w:val="30"/>
          <w:szCs w:val="30"/>
        </w:rPr>
        <w:t>寮</w:t>
      </w:r>
      <w:proofErr w:type="gramEnd"/>
      <w:r>
        <w:rPr>
          <w:rFonts w:ascii="仿宋" w:eastAsia="仿宋" w:hAnsi="仿宋" w:hint="eastAsia"/>
          <w:sz w:val="30"/>
          <w:szCs w:val="30"/>
        </w:rPr>
        <w:t>村，上联村，下联村建筑风貌控制指引</w:t>
      </w:r>
    </w:p>
    <w:p w14:paraId="3A8FD937" w14:textId="77777777" w:rsidR="00170053"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①建筑风貌</w:t>
      </w:r>
    </w:p>
    <w:p w14:paraId="3B8CED58" w14:textId="77777777" w:rsidR="00170053" w:rsidRDefault="00000000">
      <w:pPr>
        <w:spacing w:line="560" w:lineRule="exact"/>
        <w:ind w:firstLineChars="200" w:firstLine="602"/>
        <w:jc w:val="left"/>
        <w:rPr>
          <w:rFonts w:ascii="仿宋" w:eastAsia="仿宋" w:hAnsi="仿宋"/>
          <w:b/>
          <w:bCs/>
          <w:sz w:val="30"/>
          <w:szCs w:val="30"/>
        </w:rPr>
      </w:pPr>
      <w:r>
        <w:rPr>
          <w:rFonts w:ascii="仿宋" w:eastAsia="仿宋" w:hAnsi="仿宋" w:hint="eastAsia"/>
          <w:b/>
          <w:bCs/>
          <w:sz w:val="30"/>
          <w:szCs w:val="30"/>
        </w:rPr>
        <w:t>屋顶：</w:t>
      </w:r>
      <w:r>
        <w:rPr>
          <w:rFonts w:ascii="仿宋" w:eastAsia="仿宋" w:hAnsi="仿宋" w:hint="eastAsia"/>
          <w:sz w:val="30"/>
          <w:szCs w:val="30"/>
        </w:rPr>
        <w:t>保护坡屋顶和硬山顶/悬山顶的原有屋顶形制;采用原材料进行修缮，以青黑色瓦片或者黄褐色瓦片为主，定期更换维护。</w:t>
      </w:r>
    </w:p>
    <w:p w14:paraId="287A250F" w14:textId="77777777" w:rsidR="00170053" w:rsidRDefault="00000000">
      <w:pPr>
        <w:spacing w:line="560" w:lineRule="exact"/>
        <w:ind w:firstLineChars="200" w:firstLine="602"/>
        <w:jc w:val="left"/>
        <w:rPr>
          <w:rFonts w:ascii="仿宋" w:eastAsia="仿宋" w:hAnsi="仿宋"/>
          <w:b/>
          <w:bCs/>
          <w:sz w:val="30"/>
          <w:szCs w:val="30"/>
        </w:rPr>
      </w:pPr>
      <w:r>
        <w:rPr>
          <w:rFonts w:ascii="仿宋" w:eastAsia="仿宋" w:hAnsi="仿宋" w:hint="eastAsia"/>
          <w:b/>
          <w:bCs/>
          <w:sz w:val="30"/>
          <w:szCs w:val="30"/>
        </w:rPr>
        <w:t>墙面：</w:t>
      </w:r>
      <w:r>
        <w:rPr>
          <w:rFonts w:ascii="仿宋" w:eastAsia="仿宋" w:hAnsi="仿宋" w:hint="eastAsia"/>
          <w:sz w:val="30"/>
          <w:szCs w:val="30"/>
        </w:rPr>
        <w:t>建议采用传统材料砌筑，或者采用低饱和度的灰色系瓷砖贴面。</w:t>
      </w:r>
    </w:p>
    <w:p w14:paraId="70EC6CFD" w14:textId="77777777" w:rsidR="00170053" w:rsidRDefault="00000000">
      <w:pPr>
        <w:spacing w:line="560" w:lineRule="exact"/>
        <w:ind w:firstLineChars="200" w:firstLine="602"/>
        <w:jc w:val="left"/>
        <w:rPr>
          <w:rFonts w:ascii="仿宋" w:eastAsia="仿宋" w:hAnsi="仿宋"/>
          <w:sz w:val="30"/>
          <w:szCs w:val="30"/>
        </w:rPr>
      </w:pPr>
      <w:r>
        <w:rPr>
          <w:rFonts w:ascii="仿宋" w:eastAsia="仿宋" w:hAnsi="仿宋" w:hint="eastAsia"/>
          <w:b/>
          <w:bCs/>
          <w:sz w:val="30"/>
          <w:szCs w:val="30"/>
        </w:rPr>
        <w:t>门窗：</w:t>
      </w:r>
      <w:r>
        <w:rPr>
          <w:rFonts w:ascii="仿宋" w:eastAsia="仿宋" w:hAnsi="仿宋" w:hint="eastAsia"/>
          <w:sz w:val="30"/>
          <w:szCs w:val="30"/>
        </w:rPr>
        <w:t>保护历史门窗洞口位置、尺寸；保护特色门框、窗框、门窗</w:t>
      </w:r>
      <w:proofErr w:type="gramStart"/>
      <w:r>
        <w:rPr>
          <w:rFonts w:ascii="仿宋" w:eastAsia="仿宋" w:hAnsi="仿宋" w:hint="eastAsia"/>
          <w:sz w:val="30"/>
          <w:szCs w:val="30"/>
        </w:rPr>
        <w:t>眉</w:t>
      </w:r>
      <w:proofErr w:type="gramEnd"/>
      <w:r>
        <w:rPr>
          <w:rFonts w:ascii="仿宋" w:eastAsia="仿宋" w:hAnsi="仿宋" w:hint="eastAsia"/>
          <w:sz w:val="30"/>
          <w:szCs w:val="30"/>
        </w:rPr>
        <w:t>装饰;建议采用传统式样为主，控制尺度，色彩应采用低饱和度。</w:t>
      </w:r>
    </w:p>
    <w:p w14:paraId="391E1D1F" w14:textId="77777777" w:rsidR="00170053" w:rsidRDefault="00000000">
      <w:pPr>
        <w:spacing w:line="560" w:lineRule="exact"/>
        <w:ind w:firstLineChars="200" w:firstLine="602"/>
        <w:jc w:val="left"/>
        <w:rPr>
          <w:rFonts w:ascii="仿宋" w:eastAsia="仿宋" w:hAnsi="仿宋"/>
          <w:sz w:val="30"/>
          <w:szCs w:val="30"/>
        </w:rPr>
      </w:pPr>
      <w:r>
        <w:rPr>
          <w:rFonts w:ascii="仿宋" w:eastAsia="仿宋" w:hAnsi="仿宋" w:hint="eastAsia"/>
          <w:b/>
          <w:bCs/>
          <w:sz w:val="30"/>
          <w:szCs w:val="30"/>
        </w:rPr>
        <w:t>特色装饰：</w:t>
      </w:r>
      <w:r>
        <w:rPr>
          <w:rFonts w:ascii="仿宋" w:eastAsia="仿宋" w:hAnsi="仿宋" w:hint="eastAsia"/>
          <w:sz w:val="30"/>
          <w:szCs w:val="30"/>
        </w:rPr>
        <w:t>保护山花、灰塑、栏杆、女儿墙等特色部位;清理影响特色装饰部位的垃圾、植被，加强日常维护，防止材料剥落。</w:t>
      </w:r>
    </w:p>
    <w:p w14:paraId="535007CD" w14:textId="77777777" w:rsidR="00170053" w:rsidRDefault="00000000">
      <w:pPr>
        <w:pStyle w:val="a7"/>
        <w:numPr>
          <w:ilvl w:val="0"/>
          <w:numId w:val="7"/>
        </w:numPr>
        <w:spacing w:line="560" w:lineRule="exact"/>
        <w:jc w:val="left"/>
        <w:rPr>
          <w:rFonts w:ascii="仿宋" w:eastAsia="仿宋" w:hAnsi="仿宋"/>
          <w:sz w:val="30"/>
          <w:szCs w:val="30"/>
        </w:rPr>
      </w:pPr>
      <w:r>
        <w:rPr>
          <w:rFonts w:ascii="仿宋" w:eastAsia="仿宋" w:hAnsi="仿宋" w:hint="eastAsia"/>
          <w:sz w:val="30"/>
          <w:szCs w:val="30"/>
        </w:rPr>
        <w:t>建筑色彩</w:t>
      </w:r>
    </w:p>
    <w:p w14:paraId="40481FA2" w14:textId="092817CB" w:rsidR="00170053" w:rsidRDefault="00000000">
      <w:pPr>
        <w:pStyle w:val="a7"/>
        <w:spacing w:line="560" w:lineRule="exact"/>
        <w:ind w:left="420" w:firstLineChars="200" w:firstLine="600"/>
        <w:jc w:val="left"/>
        <w:rPr>
          <w:rFonts w:ascii="仿宋" w:eastAsia="仿宋" w:hAnsi="仿宋"/>
          <w:sz w:val="30"/>
          <w:szCs w:val="30"/>
        </w:rPr>
      </w:pPr>
      <w:r>
        <w:rPr>
          <w:rFonts w:ascii="仿宋" w:eastAsia="仿宋" w:hAnsi="仿宋" w:hint="eastAsia"/>
          <w:sz w:val="30"/>
          <w:szCs w:val="30"/>
        </w:rPr>
        <w:t>建筑色彩主要考虑五福里的整体建筑色彩以及历史环境要素，色彩的选择来源于传统材料，如建筑立面、建筑屋顶、木构架、门窗构件等。通过对色彩的提取，五福里的建筑色彩分为主色调和辅助色，主色调主要为灰色、</w:t>
      </w:r>
      <w:r>
        <w:rPr>
          <w:rFonts w:ascii="仿宋" w:eastAsia="仿宋" w:hAnsi="仿宋" w:hint="eastAsia"/>
          <w:sz w:val="30"/>
          <w:szCs w:val="30"/>
        </w:rPr>
        <w:lastRenderedPageBreak/>
        <w:t>白色，辅助色主要为砖红色、米黄色和</w:t>
      </w:r>
      <w:r w:rsidR="0056372E">
        <w:rPr>
          <w:rFonts w:ascii="仿宋" w:eastAsia="仿宋" w:hAnsi="仿宋" w:hint="eastAsia"/>
          <w:sz w:val="30"/>
          <w:szCs w:val="30"/>
        </w:rPr>
        <w:t>青</w:t>
      </w:r>
      <w:r>
        <w:rPr>
          <w:rFonts w:ascii="仿宋" w:eastAsia="仿宋" w:hAnsi="仿宋" w:hint="eastAsia"/>
          <w:sz w:val="30"/>
          <w:szCs w:val="30"/>
        </w:rPr>
        <w:t>色等。</w:t>
      </w:r>
    </w:p>
    <w:p w14:paraId="29F273BA" w14:textId="77777777" w:rsidR="00170053" w:rsidRDefault="00000000">
      <w:pPr>
        <w:pStyle w:val="a7"/>
        <w:numPr>
          <w:ilvl w:val="0"/>
          <w:numId w:val="7"/>
        </w:numPr>
        <w:spacing w:line="560" w:lineRule="exact"/>
        <w:jc w:val="left"/>
        <w:rPr>
          <w:rFonts w:ascii="仿宋" w:eastAsia="仿宋" w:hAnsi="仿宋"/>
          <w:sz w:val="30"/>
          <w:szCs w:val="30"/>
        </w:rPr>
      </w:pPr>
      <w:r>
        <w:rPr>
          <w:rFonts w:ascii="仿宋" w:eastAsia="仿宋" w:hAnsi="仿宋" w:hint="eastAsia"/>
          <w:sz w:val="30"/>
          <w:szCs w:val="30"/>
        </w:rPr>
        <w:t>景观环境</w:t>
      </w:r>
    </w:p>
    <w:p w14:paraId="554E734C" w14:textId="77777777" w:rsidR="00170053" w:rsidRDefault="00000000">
      <w:pPr>
        <w:pStyle w:val="a7"/>
        <w:spacing w:line="560" w:lineRule="exact"/>
        <w:ind w:left="420" w:firstLineChars="200" w:firstLine="600"/>
        <w:jc w:val="left"/>
        <w:rPr>
          <w:rFonts w:ascii="仿宋" w:eastAsia="仿宋" w:hAnsi="仿宋"/>
          <w:sz w:val="30"/>
          <w:szCs w:val="30"/>
        </w:rPr>
      </w:pPr>
      <w:r>
        <w:rPr>
          <w:rFonts w:ascii="仿宋" w:eastAsia="仿宋" w:hAnsi="仿宋" w:hint="eastAsia"/>
          <w:sz w:val="30"/>
          <w:szCs w:val="30"/>
        </w:rPr>
        <w:t>五福里景观环境的营造需结合大岭村整体风貌相协调，元素的提取、构筑物的造型宜结合五福里本土特色，如提取山墙、屋脊等元素设计特色景观墙;提取五福</w:t>
      </w:r>
      <w:proofErr w:type="gramStart"/>
      <w:r>
        <w:rPr>
          <w:rFonts w:ascii="仿宋" w:eastAsia="仿宋" w:hAnsi="仿宋" w:hint="eastAsia"/>
          <w:sz w:val="30"/>
          <w:szCs w:val="30"/>
        </w:rPr>
        <w:t>里特色</w:t>
      </w:r>
      <w:proofErr w:type="gramEnd"/>
      <w:r>
        <w:rPr>
          <w:rFonts w:ascii="仿宋" w:eastAsia="仿宋" w:hAnsi="仿宋" w:hint="eastAsia"/>
          <w:sz w:val="30"/>
          <w:szCs w:val="30"/>
        </w:rPr>
        <w:t>元素形成文化符号;采用本土材料设计标志性的入口等，新旧融合，创新设计手法。</w:t>
      </w:r>
    </w:p>
    <w:p w14:paraId="3DAA0473" w14:textId="77777777" w:rsidR="00170053" w:rsidRDefault="00000000">
      <w:pPr>
        <w:pStyle w:val="a7"/>
        <w:numPr>
          <w:ilvl w:val="0"/>
          <w:numId w:val="7"/>
        </w:numPr>
        <w:spacing w:line="560" w:lineRule="exact"/>
        <w:jc w:val="left"/>
        <w:rPr>
          <w:rFonts w:ascii="仿宋" w:eastAsia="仿宋" w:hAnsi="仿宋"/>
          <w:sz w:val="30"/>
          <w:szCs w:val="30"/>
        </w:rPr>
      </w:pPr>
      <w:proofErr w:type="gramStart"/>
      <w:r>
        <w:rPr>
          <w:rFonts w:ascii="仿宋" w:eastAsia="仿宋" w:hAnsi="仿宋" w:hint="eastAsia"/>
          <w:sz w:val="30"/>
          <w:szCs w:val="30"/>
        </w:rPr>
        <w:t>建筑整治</w:t>
      </w:r>
      <w:proofErr w:type="gramEnd"/>
      <w:r>
        <w:rPr>
          <w:rFonts w:ascii="仿宋" w:eastAsia="仿宋" w:hAnsi="仿宋" w:hint="eastAsia"/>
          <w:sz w:val="30"/>
          <w:szCs w:val="30"/>
        </w:rPr>
        <w:t>指引示范</w:t>
      </w:r>
    </w:p>
    <w:p w14:paraId="3E798173" w14:textId="77777777" w:rsidR="00170053" w:rsidRDefault="00000000">
      <w:pPr>
        <w:pStyle w:val="a7"/>
        <w:spacing w:line="560" w:lineRule="exact"/>
        <w:ind w:left="420" w:firstLineChars="200" w:firstLine="600"/>
        <w:jc w:val="left"/>
        <w:rPr>
          <w:rFonts w:ascii="仿宋" w:eastAsia="仿宋" w:hAnsi="仿宋"/>
          <w:sz w:val="30"/>
          <w:szCs w:val="30"/>
        </w:rPr>
      </w:pPr>
      <w:r>
        <w:rPr>
          <w:rFonts w:ascii="仿宋" w:eastAsia="仿宋" w:hAnsi="仿宋" w:hint="eastAsia"/>
          <w:sz w:val="30"/>
          <w:szCs w:val="30"/>
        </w:rPr>
        <w:t>建筑的整治主要从两种类型进行指引，即平屋顶建筑风貌指引和平改坡屋顶建筑风貌指引。对于传统建筑中的现代建筑，一种方式是调整平屋顶建筑立面与建筑色彩，第二种方式是通过改变建筑立面、建筑色彩、建筑屋顶等，如采用灰色墙面、平改坡等方式，使其与传统建筑相协调。</w:t>
      </w:r>
    </w:p>
    <w:p w14:paraId="5667F22A" w14:textId="77777777" w:rsidR="00170053" w:rsidRDefault="00170053">
      <w:pPr>
        <w:spacing w:line="560" w:lineRule="exact"/>
        <w:ind w:firstLineChars="200" w:firstLine="600"/>
        <w:jc w:val="left"/>
        <w:rPr>
          <w:rFonts w:ascii="仿宋" w:eastAsia="仿宋" w:hAnsi="仿宋"/>
          <w:sz w:val="30"/>
          <w:szCs w:val="30"/>
        </w:rPr>
      </w:pPr>
    </w:p>
    <w:p w14:paraId="6CC229D8" w14:textId="77777777" w:rsidR="00170053" w:rsidRDefault="00170053">
      <w:pPr>
        <w:spacing w:line="560" w:lineRule="exact"/>
        <w:ind w:firstLineChars="200" w:firstLine="600"/>
        <w:jc w:val="left"/>
        <w:rPr>
          <w:rFonts w:ascii="仿宋" w:eastAsia="仿宋" w:hAnsi="仿宋"/>
          <w:sz w:val="30"/>
          <w:szCs w:val="30"/>
        </w:rPr>
      </w:pPr>
    </w:p>
    <w:p w14:paraId="6FCC3595" w14:textId="77777777" w:rsidR="00170053" w:rsidRDefault="00170053">
      <w:pPr>
        <w:jc w:val="left"/>
        <w:rPr>
          <w:sz w:val="18"/>
          <w:szCs w:val="18"/>
        </w:rPr>
      </w:pPr>
    </w:p>
    <w:p w14:paraId="0830878C" w14:textId="77777777" w:rsidR="00170053" w:rsidRDefault="00170053">
      <w:pPr>
        <w:jc w:val="left"/>
        <w:rPr>
          <w:sz w:val="18"/>
          <w:szCs w:val="18"/>
        </w:rPr>
      </w:pPr>
    </w:p>
    <w:p w14:paraId="48CCC76C" w14:textId="77777777" w:rsidR="00170053" w:rsidRDefault="00170053">
      <w:pPr>
        <w:jc w:val="left"/>
        <w:rPr>
          <w:sz w:val="18"/>
          <w:szCs w:val="18"/>
        </w:rPr>
      </w:pPr>
    </w:p>
    <w:p w14:paraId="730B5199" w14:textId="77777777" w:rsidR="00170053" w:rsidRDefault="00170053">
      <w:pPr>
        <w:jc w:val="left"/>
        <w:rPr>
          <w:sz w:val="18"/>
          <w:szCs w:val="18"/>
        </w:rPr>
      </w:pPr>
    </w:p>
    <w:p w14:paraId="144652D8" w14:textId="77777777" w:rsidR="00170053" w:rsidRDefault="00170053">
      <w:pPr>
        <w:jc w:val="left"/>
        <w:rPr>
          <w:sz w:val="18"/>
          <w:szCs w:val="18"/>
        </w:rPr>
      </w:pPr>
    </w:p>
    <w:p w14:paraId="68E4F079" w14:textId="77777777" w:rsidR="00170053" w:rsidRDefault="00170053">
      <w:pPr>
        <w:jc w:val="left"/>
        <w:rPr>
          <w:sz w:val="18"/>
          <w:szCs w:val="18"/>
        </w:rPr>
      </w:pPr>
    </w:p>
    <w:p w14:paraId="31EA4127" w14:textId="77777777" w:rsidR="00170053" w:rsidRDefault="00170053">
      <w:pPr>
        <w:jc w:val="left"/>
        <w:rPr>
          <w:sz w:val="18"/>
          <w:szCs w:val="18"/>
        </w:rPr>
      </w:pPr>
    </w:p>
    <w:p w14:paraId="02D23DED" w14:textId="77777777" w:rsidR="00170053" w:rsidRDefault="00170053">
      <w:pPr>
        <w:jc w:val="left"/>
        <w:rPr>
          <w:sz w:val="18"/>
          <w:szCs w:val="18"/>
        </w:rPr>
      </w:pPr>
    </w:p>
    <w:p w14:paraId="569E6EE2" w14:textId="77777777" w:rsidR="00170053" w:rsidRDefault="00170053">
      <w:pPr>
        <w:jc w:val="left"/>
        <w:rPr>
          <w:sz w:val="18"/>
          <w:szCs w:val="18"/>
        </w:rPr>
      </w:pPr>
    </w:p>
    <w:p w14:paraId="1710C061" w14:textId="77777777" w:rsidR="00170053" w:rsidRDefault="00170053">
      <w:pPr>
        <w:jc w:val="left"/>
        <w:rPr>
          <w:sz w:val="18"/>
          <w:szCs w:val="18"/>
        </w:rPr>
      </w:pPr>
    </w:p>
    <w:p w14:paraId="78B0FF69" w14:textId="77777777" w:rsidR="00170053" w:rsidRDefault="00170053">
      <w:pPr>
        <w:jc w:val="left"/>
        <w:rPr>
          <w:sz w:val="18"/>
          <w:szCs w:val="18"/>
        </w:rPr>
      </w:pPr>
    </w:p>
    <w:p w14:paraId="3943457F" w14:textId="77777777" w:rsidR="00170053" w:rsidRDefault="00170053">
      <w:pPr>
        <w:jc w:val="left"/>
        <w:rPr>
          <w:sz w:val="18"/>
          <w:szCs w:val="18"/>
        </w:rPr>
      </w:pPr>
    </w:p>
    <w:p w14:paraId="64CDF7C5" w14:textId="77777777" w:rsidR="00170053" w:rsidRDefault="00170053">
      <w:pPr>
        <w:jc w:val="left"/>
        <w:rPr>
          <w:sz w:val="18"/>
          <w:szCs w:val="18"/>
        </w:rPr>
      </w:pPr>
    </w:p>
    <w:p w14:paraId="4CA72A37" w14:textId="77777777" w:rsidR="00170053" w:rsidRDefault="00170053">
      <w:pPr>
        <w:jc w:val="left"/>
        <w:rPr>
          <w:sz w:val="18"/>
          <w:szCs w:val="18"/>
        </w:rPr>
      </w:pPr>
    </w:p>
    <w:p w14:paraId="440B5E2A" w14:textId="77777777" w:rsidR="00170053" w:rsidRDefault="00170053">
      <w:pPr>
        <w:jc w:val="left"/>
        <w:rPr>
          <w:sz w:val="18"/>
          <w:szCs w:val="18"/>
        </w:rPr>
      </w:pPr>
    </w:p>
    <w:p w14:paraId="03285777" w14:textId="77777777" w:rsidR="00170053" w:rsidRDefault="00170053">
      <w:pPr>
        <w:jc w:val="left"/>
        <w:rPr>
          <w:sz w:val="18"/>
          <w:szCs w:val="18"/>
        </w:rPr>
      </w:pPr>
    </w:p>
    <w:p w14:paraId="3DB01A6A" w14:textId="77777777" w:rsidR="00170053" w:rsidRDefault="00170053">
      <w:pPr>
        <w:jc w:val="left"/>
        <w:rPr>
          <w:sz w:val="18"/>
          <w:szCs w:val="18"/>
        </w:rPr>
      </w:pPr>
    </w:p>
    <w:p w14:paraId="27F23877" w14:textId="77777777" w:rsidR="00170053" w:rsidRDefault="00170053">
      <w:pPr>
        <w:jc w:val="left"/>
        <w:rPr>
          <w:sz w:val="18"/>
          <w:szCs w:val="18"/>
        </w:rPr>
      </w:pPr>
    </w:p>
    <w:p w14:paraId="126D038D" w14:textId="77777777" w:rsidR="00170053" w:rsidRDefault="00170053">
      <w:pPr>
        <w:jc w:val="left"/>
        <w:rPr>
          <w:sz w:val="18"/>
          <w:szCs w:val="18"/>
        </w:rPr>
      </w:pPr>
    </w:p>
    <w:p w14:paraId="7B2DF549" w14:textId="77777777" w:rsidR="00170053" w:rsidRDefault="00170053">
      <w:pPr>
        <w:jc w:val="left"/>
        <w:rPr>
          <w:sz w:val="18"/>
          <w:szCs w:val="18"/>
        </w:rPr>
      </w:pPr>
    </w:p>
    <w:p w14:paraId="2D27F326" w14:textId="77777777" w:rsidR="00170053" w:rsidRDefault="00170053">
      <w:pPr>
        <w:jc w:val="left"/>
        <w:rPr>
          <w:sz w:val="18"/>
          <w:szCs w:val="18"/>
        </w:rPr>
      </w:pPr>
    </w:p>
    <w:p w14:paraId="70A7B592" w14:textId="77777777" w:rsidR="00170053" w:rsidRDefault="00170053">
      <w:pPr>
        <w:jc w:val="left"/>
        <w:rPr>
          <w:sz w:val="18"/>
          <w:szCs w:val="18"/>
        </w:rPr>
      </w:pPr>
    </w:p>
    <w:p w14:paraId="6CED87CA" w14:textId="77777777" w:rsidR="00170053" w:rsidRDefault="00170053">
      <w:pPr>
        <w:jc w:val="left"/>
        <w:rPr>
          <w:sz w:val="18"/>
          <w:szCs w:val="18"/>
        </w:rPr>
      </w:pPr>
    </w:p>
    <w:p w14:paraId="6F7F43FF" w14:textId="77777777" w:rsidR="00170053" w:rsidRDefault="00170053">
      <w:pPr>
        <w:jc w:val="left"/>
        <w:rPr>
          <w:sz w:val="18"/>
          <w:szCs w:val="18"/>
        </w:rPr>
      </w:pPr>
    </w:p>
    <w:p w14:paraId="006071F8" w14:textId="77777777" w:rsidR="00170053" w:rsidRDefault="00170053">
      <w:pPr>
        <w:jc w:val="left"/>
        <w:rPr>
          <w:sz w:val="18"/>
          <w:szCs w:val="18"/>
        </w:rPr>
      </w:pPr>
    </w:p>
    <w:p w14:paraId="0F00F2F7" w14:textId="77777777" w:rsidR="00170053" w:rsidRDefault="00170053">
      <w:pPr>
        <w:jc w:val="left"/>
        <w:rPr>
          <w:sz w:val="18"/>
          <w:szCs w:val="18"/>
        </w:rPr>
      </w:pPr>
    </w:p>
    <w:p w14:paraId="3275A63B" w14:textId="77777777" w:rsidR="00170053" w:rsidRDefault="00170053">
      <w:pPr>
        <w:jc w:val="left"/>
        <w:rPr>
          <w:sz w:val="18"/>
          <w:szCs w:val="18"/>
        </w:rPr>
      </w:pPr>
    </w:p>
    <w:p w14:paraId="6676E5A0" w14:textId="77777777" w:rsidR="00170053" w:rsidRDefault="00170053">
      <w:pPr>
        <w:jc w:val="left"/>
        <w:rPr>
          <w:sz w:val="18"/>
          <w:szCs w:val="18"/>
        </w:rPr>
      </w:pPr>
    </w:p>
    <w:p w14:paraId="7A542661" w14:textId="77777777" w:rsidR="00170053" w:rsidRDefault="00170053">
      <w:pPr>
        <w:jc w:val="left"/>
        <w:rPr>
          <w:sz w:val="18"/>
          <w:szCs w:val="18"/>
        </w:rPr>
      </w:pPr>
    </w:p>
    <w:p w14:paraId="09514FBA" w14:textId="77777777" w:rsidR="00170053" w:rsidRDefault="00170053">
      <w:pPr>
        <w:jc w:val="left"/>
        <w:rPr>
          <w:sz w:val="18"/>
          <w:szCs w:val="18"/>
        </w:rPr>
      </w:pPr>
    </w:p>
    <w:p w14:paraId="0F6C490C" w14:textId="77777777" w:rsidR="00170053" w:rsidRDefault="00170053">
      <w:pPr>
        <w:jc w:val="left"/>
        <w:rPr>
          <w:sz w:val="18"/>
          <w:szCs w:val="18"/>
        </w:rPr>
      </w:pPr>
    </w:p>
    <w:p w14:paraId="483B06DC" w14:textId="77777777" w:rsidR="00170053" w:rsidRDefault="00170053">
      <w:pPr>
        <w:jc w:val="left"/>
        <w:rPr>
          <w:sz w:val="18"/>
          <w:szCs w:val="18"/>
        </w:rPr>
      </w:pPr>
    </w:p>
    <w:p w14:paraId="1B82F3ED" w14:textId="77777777" w:rsidR="00170053" w:rsidRDefault="00170053">
      <w:pPr>
        <w:jc w:val="left"/>
        <w:rPr>
          <w:sz w:val="18"/>
          <w:szCs w:val="18"/>
        </w:rPr>
      </w:pPr>
    </w:p>
    <w:p w14:paraId="09D481F3" w14:textId="77777777" w:rsidR="00170053" w:rsidRDefault="00170053">
      <w:pPr>
        <w:jc w:val="left"/>
        <w:rPr>
          <w:sz w:val="18"/>
          <w:szCs w:val="18"/>
        </w:rPr>
      </w:pPr>
    </w:p>
    <w:p w14:paraId="3889F941" w14:textId="77777777" w:rsidR="00170053" w:rsidRDefault="00170053">
      <w:pPr>
        <w:jc w:val="left"/>
        <w:rPr>
          <w:sz w:val="18"/>
          <w:szCs w:val="18"/>
        </w:rPr>
      </w:pPr>
    </w:p>
    <w:p w14:paraId="202C1260" w14:textId="77777777" w:rsidR="00170053" w:rsidRDefault="00170053">
      <w:pPr>
        <w:jc w:val="left"/>
        <w:rPr>
          <w:sz w:val="18"/>
          <w:szCs w:val="18"/>
        </w:rPr>
      </w:pPr>
    </w:p>
    <w:p w14:paraId="55C9A598" w14:textId="77777777" w:rsidR="00170053" w:rsidRDefault="00170053">
      <w:pPr>
        <w:jc w:val="left"/>
        <w:rPr>
          <w:sz w:val="18"/>
          <w:szCs w:val="18"/>
        </w:rPr>
      </w:pPr>
    </w:p>
    <w:p w14:paraId="33E2A551" w14:textId="77777777" w:rsidR="00170053" w:rsidRDefault="00170053">
      <w:pPr>
        <w:jc w:val="left"/>
        <w:rPr>
          <w:sz w:val="18"/>
          <w:szCs w:val="18"/>
        </w:rPr>
      </w:pPr>
    </w:p>
    <w:p w14:paraId="18ECD9E3" w14:textId="77777777" w:rsidR="00170053" w:rsidRDefault="00170053">
      <w:pPr>
        <w:jc w:val="left"/>
        <w:rPr>
          <w:sz w:val="18"/>
          <w:szCs w:val="18"/>
        </w:rPr>
      </w:pPr>
    </w:p>
    <w:p w14:paraId="516F9B8D" w14:textId="77777777" w:rsidR="00170053" w:rsidRDefault="00170053">
      <w:pPr>
        <w:jc w:val="left"/>
        <w:rPr>
          <w:sz w:val="18"/>
          <w:szCs w:val="18"/>
        </w:rPr>
      </w:pPr>
    </w:p>
    <w:p w14:paraId="41AF5201" w14:textId="77777777" w:rsidR="00170053" w:rsidRDefault="00170053">
      <w:pPr>
        <w:jc w:val="left"/>
        <w:rPr>
          <w:sz w:val="18"/>
          <w:szCs w:val="18"/>
        </w:rPr>
      </w:pPr>
    </w:p>
    <w:p w14:paraId="7DE9CBC6" w14:textId="77777777" w:rsidR="00170053" w:rsidRDefault="00170053">
      <w:pPr>
        <w:jc w:val="left"/>
        <w:rPr>
          <w:sz w:val="18"/>
          <w:szCs w:val="18"/>
        </w:rPr>
      </w:pPr>
    </w:p>
    <w:p w14:paraId="0D3B5BDA" w14:textId="77777777" w:rsidR="00170053" w:rsidRDefault="00170053">
      <w:pPr>
        <w:jc w:val="left"/>
        <w:rPr>
          <w:sz w:val="18"/>
          <w:szCs w:val="18"/>
        </w:rPr>
      </w:pPr>
    </w:p>
    <w:p w14:paraId="393F637B" w14:textId="77777777" w:rsidR="00170053" w:rsidRDefault="00170053">
      <w:pPr>
        <w:jc w:val="left"/>
        <w:rPr>
          <w:sz w:val="18"/>
          <w:szCs w:val="18"/>
        </w:rPr>
      </w:pPr>
    </w:p>
    <w:p w14:paraId="4FD842BE" w14:textId="77777777" w:rsidR="00170053" w:rsidRDefault="00170053">
      <w:pPr>
        <w:jc w:val="left"/>
        <w:rPr>
          <w:sz w:val="18"/>
          <w:szCs w:val="18"/>
        </w:rPr>
      </w:pPr>
    </w:p>
    <w:p w14:paraId="368563CB" w14:textId="77777777" w:rsidR="00170053" w:rsidRDefault="00170053">
      <w:pPr>
        <w:jc w:val="left"/>
        <w:rPr>
          <w:sz w:val="18"/>
          <w:szCs w:val="18"/>
        </w:rPr>
      </w:pPr>
    </w:p>
    <w:p w14:paraId="36522462" w14:textId="77777777" w:rsidR="00170053" w:rsidRDefault="00170053">
      <w:pPr>
        <w:jc w:val="left"/>
        <w:rPr>
          <w:sz w:val="18"/>
          <w:szCs w:val="18"/>
        </w:rPr>
      </w:pPr>
    </w:p>
    <w:p w14:paraId="084AA1F1" w14:textId="77777777" w:rsidR="00170053" w:rsidRDefault="00170053">
      <w:pPr>
        <w:jc w:val="left"/>
        <w:rPr>
          <w:sz w:val="18"/>
          <w:szCs w:val="18"/>
        </w:rPr>
      </w:pPr>
    </w:p>
    <w:p w14:paraId="323341F7" w14:textId="77777777" w:rsidR="00170053" w:rsidRDefault="00170053">
      <w:pPr>
        <w:jc w:val="left"/>
        <w:rPr>
          <w:sz w:val="18"/>
          <w:szCs w:val="18"/>
        </w:rPr>
      </w:pPr>
    </w:p>
    <w:p w14:paraId="73766909" w14:textId="77777777" w:rsidR="00170053" w:rsidRDefault="00170053">
      <w:pPr>
        <w:jc w:val="left"/>
        <w:rPr>
          <w:sz w:val="18"/>
          <w:szCs w:val="18"/>
        </w:rPr>
      </w:pPr>
    </w:p>
    <w:p w14:paraId="20A862FA" w14:textId="77777777" w:rsidR="00170053" w:rsidRDefault="00170053">
      <w:pPr>
        <w:jc w:val="left"/>
        <w:rPr>
          <w:sz w:val="18"/>
          <w:szCs w:val="18"/>
        </w:rPr>
      </w:pPr>
    </w:p>
    <w:p w14:paraId="76E9C917" w14:textId="77777777" w:rsidR="00170053" w:rsidRDefault="00170053">
      <w:pPr>
        <w:jc w:val="left"/>
        <w:rPr>
          <w:sz w:val="18"/>
          <w:szCs w:val="18"/>
        </w:rPr>
      </w:pPr>
    </w:p>
    <w:p w14:paraId="01D46102" w14:textId="77777777" w:rsidR="00170053" w:rsidRDefault="00170053">
      <w:pPr>
        <w:jc w:val="left"/>
        <w:rPr>
          <w:sz w:val="18"/>
          <w:szCs w:val="18"/>
        </w:rPr>
      </w:pPr>
    </w:p>
    <w:p w14:paraId="4B9A41B3" w14:textId="77777777" w:rsidR="00170053" w:rsidRDefault="00170053">
      <w:pPr>
        <w:jc w:val="left"/>
        <w:rPr>
          <w:sz w:val="18"/>
          <w:szCs w:val="18"/>
        </w:rPr>
      </w:pPr>
    </w:p>
    <w:p w14:paraId="77D73DCD" w14:textId="77777777" w:rsidR="00170053" w:rsidRDefault="00170053">
      <w:pPr>
        <w:jc w:val="left"/>
        <w:rPr>
          <w:sz w:val="18"/>
          <w:szCs w:val="18"/>
        </w:rPr>
      </w:pPr>
    </w:p>
    <w:p w14:paraId="176AE726" w14:textId="77777777" w:rsidR="00170053" w:rsidRDefault="00170053">
      <w:pPr>
        <w:jc w:val="left"/>
        <w:rPr>
          <w:sz w:val="18"/>
          <w:szCs w:val="18"/>
        </w:rPr>
      </w:pPr>
    </w:p>
    <w:p w14:paraId="7B325213" w14:textId="77777777" w:rsidR="00170053" w:rsidRDefault="00170053">
      <w:pPr>
        <w:jc w:val="left"/>
        <w:rPr>
          <w:sz w:val="18"/>
          <w:szCs w:val="18"/>
        </w:rPr>
      </w:pPr>
    </w:p>
    <w:p w14:paraId="5483A8B9" w14:textId="77777777" w:rsidR="00170053" w:rsidRDefault="00170053">
      <w:pPr>
        <w:jc w:val="left"/>
        <w:rPr>
          <w:sz w:val="18"/>
          <w:szCs w:val="18"/>
        </w:rPr>
      </w:pPr>
    </w:p>
    <w:p w14:paraId="59ECAAEE" w14:textId="77777777" w:rsidR="00170053" w:rsidRDefault="00170053">
      <w:pPr>
        <w:jc w:val="left"/>
        <w:rPr>
          <w:sz w:val="18"/>
          <w:szCs w:val="18"/>
        </w:rPr>
      </w:pPr>
    </w:p>
    <w:p w14:paraId="6766519D" w14:textId="77777777" w:rsidR="00170053" w:rsidRDefault="00170053">
      <w:pPr>
        <w:jc w:val="left"/>
        <w:rPr>
          <w:sz w:val="18"/>
          <w:szCs w:val="18"/>
        </w:rPr>
      </w:pPr>
    </w:p>
    <w:p w14:paraId="5B55D61D" w14:textId="77777777" w:rsidR="00170053" w:rsidRDefault="00000000">
      <w:pPr>
        <w:numPr>
          <w:ilvl w:val="0"/>
          <w:numId w:val="6"/>
        </w:numPr>
        <w:jc w:val="center"/>
        <w:outlineLvl w:val="0"/>
        <w:rPr>
          <w:rFonts w:ascii="黑体" w:eastAsia="黑体" w:hAnsi="黑体" w:cs="Times New Roman"/>
          <w:bCs/>
          <w:kern w:val="44"/>
          <w:sz w:val="44"/>
          <w:szCs w:val="44"/>
        </w:rPr>
      </w:pPr>
      <w:bookmarkStart w:id="28" w:name="_Toc15535"/>
      <w:r>
        <w:rPr>
          <w:rFonts w:ascii="黑体" w:eastAsia="黑体" w:hAnsi="黑体" w:cs="Times New Roman" w:hint="eastAsia"/>
          <w:bCs/>
          <w:kern w:val="44"/>
          <w:sz w:val="44"/>
          <w:szCs w:val="44"/>
        </w:rPr>
        <w:lastRenderedPageBreak/>
        <w:t>建筑物与历史环境要素的管控</w:t>
      </w:r>
      <w:bookmarkEnd w:id="28"/>
    </w:p>
    <w:p w14:paraId="07040DD3" w14:textId="77777777" w:rsidR="00170053" w:rsidRDefault="00170053">
      <w:pPr>
        <w:jc w:val="left"/>
        <w:rPr>
          <w:rFonts w:ascii="黑体" w:eastAsia="黑体" w:hAnsi="黑体" w:cs="黑体"/>
          <w:sz w:val="30"/>
          <w:szCs w:val="30"/>
        </w:rPr>
      </w:pPr>
    </w:p>
    <w:p w14:paraId="419311B9" w14:textId="77777777" w:rsidR="00170053" w:rsidRDefault="00000000">
      <w:pPr>
        <w:numPr>
          <w:ilvl w:val="0"/>
          <w:numId w:val="3"/>
        </w:numPr>
        <w:jc w:val="left"/>
        <w:outlineLvl w:val="1"/>
        <w:rPr>
          <w:rFonts w:ascii="黑体" w:eastAsia="黑体" w:hAnsi="黑体" w:cs="黑体"/>
          <w:sz w:val="30"/>
          <w:szCs w:val="30"/>
        </w:rPr>
      </w:pPr>
      <w:bookmarkStart w:id="29" w:name="_Toc28025"/>
      <w:r>
        <w:rPr>
          <w:rFonts w:ascii="黑体" w:eastAsia="黑体" w:hAnsi="黑体" w:cs="黑体" w:hint="eastAsia"/>
          <w:sz w:val="30"/>
          <w:szCs w:val="30"/>
        </w:rPr>
        <w:t>建（构）筑物</w:t>
      </w:r>
      <w:proofErr w:type="gramStart"/>
      <w:r>
        <w:rPr>
          <w:rFonts w:ascii="黑体" w:eastAsia="黑体" w:hAnsi="黑体" w:cs="黑体" w:hint="eastAsia"/>
          <w:sz w:val="30"/>
          <w:szCs w:val="30"/>
        </w:rPr>
        <w:t>保护整治</w:t>
      </w:r>
      <w:proofErr w:type="gramEnd"/>
      <w:r>
        <w:rPr>
          <w:rFonts w:ascii="黑体" w:eastAsia="黑体" w:hAnsi="黑体" w:cs="黑体" w:hint="eastAsia"/>
          <w:sz w:val="30"/>
          <w:szCs w:val="30"/>
        </w:rPr>
        <w:t>与管控</w:t>
      </w:r>
      <w:bookmarkEnd w:id="29"/>
      <w:r>
        <w:rPr>
          <w:rFonts w:ascii="黑体" w:eastAsia="黑体" w:hAnsi="黑体" w:cs="黑体" w:hint="eastAsia"/>
          <w:sz w:val="30"/>
          <w:szCs w:val="30"/>
        </w:rPr>
        <w:t xml:space="preserve">  </w:t>
      </w:r>
    </w:p>
    <w:p w14:paraId="421BB748" w14:textId="77777777" w:rsidR="00170053" w:rsidRDefault="00000000">
      <w:pPr>
        <w:pStyle w:val="a3"/>
        <w:spacing w:line="360" w:lineRule="auto"/>
        <w:ind w:firstLineChars="200" w:firstLine="600"/>
        <w:rPr>
          <w:rFonts w:ascii="仿宋" w:eastAsia="仿宋" w:hAnsi="仿宋" w:cstheme="minorBidi"/>
          <w:sz w:val="30"/>
          <w:szCs w:val="30"/>
          <w:lang w:eastAsia="zh-CN"/>
        </w:rPr>
      </w:pPr>
      <w:r>
        <w:rPr>
          <w:rFonts w:ascii="仿宋" w:eastAsia="仿宋" w:hAnsi="仿宋" w:cstheme="minorBidi" w:hint="eastAsia"/>
          <w:sz w:val="30"/>
          <w:szCs w:val="30"/>
          <w:lang w:eastAsia="zh-CN"/>
        </w:rPr>
        <w:t>参照《历史文化名城名村保护规划编制要求（试行）》，本规划</w:t>
      </w:r>
      <w:proofErr w:type="gramStart"/>
      <w:r>
        <w:rPr>
          <w:rFonts w:ascii="仿宋" w:eastAsia="仿宋" w:hAnsi="仿宋" w:cstheme="minorBidi" w:hint="eastAsia"/>
          <w:sz w:val="30"/>
          <w:szCs w:val="30"/>
          <w:lang w:eastAsia="zh-CN"/>
        </w:rPr>
        <w:t>将霞路村核心</w:t>
      </w:r>
      <w:proofErr w:type="gramEnd"/>
      <w:r>
        <w:rPr>
          <w:rFonts w:ascii="仿宋" w:eastAsia="仿宋" w:hAnsi="仿宋" w:cstheme="minorBidi" w:hint="eastAsia"/>
          <w:sz w:val="30"/>
          <w:szCs w:val="30"/>
          <w:lang w:eastAsia="zh-CN"/>
        </w:rPr>
        <w:t>保护范围内的建筑分为五类，对应不同的</w:t>
      </w:r>
      <w:proofErr w:type="gramStart"/>
      <w:r>
        <w:rPr>
          <w:rFonts w:ascii="仿宋" w:eastAsia="仿宋" w:hAnsi="仿宋" w:cstheme="minorBidi" w:hint="eastAsia"/>
          <w:sz w:val="30"/>
          <w:szCs w:val="30"/>
          <w:lang w:eastAsia="zh-CN"/>
        </w:rPr>
        <w:t>保护整治</w:t>
      </w:r>
      <w:proofErr w:type="gramEnd"/>
      <w:r>
        <w:rPr>
          <w:rFonts w:ascii="仿宋" w:eastAsia="仿宋" w:hAnsi="仿宋" w:cstheme="minorBidi" w:hint="eastAsia"/>
          <w:sz w:val="30"/>
          <w:szCs w:val="30"/>
          <w:lang w:eastAsia="zh-CN"/>
        </w:rPr>
        <w:t>措施。</w:t>
      </w:r>
    </w:p>
    <w:p w14:paraId="3C530D2A" w14:textId="77777777" w:rsidR="00170053" w:rsidRDefault="00000000">
      <w:pPr>
        <w:pStyle w:val="Style585"/>
        <w:snapToGrid w:val="0"/>
        <w:spacing w:line="800" w:lineRule="exact"/>
        <w:ind w:firstLine="0"/>
        <w:jc w:val="center"/>
        <w:outlineLvl w:val="2"/>
        <w:rPr>
          <w:rFonts w:ascii="黑体" w:eastAsia="黑体" w:hAnsi="黑体" w:cs="Times New Roman"/>
          <w:bCs/>
          <w:sz w:val="24"/>
          <w:szCs w:val="22"/>
        </w:rPr>
      </w:pPr>
      <w:r>
        <w:rPr>
          <w:rFonts w:ascii="黑体" w:eastAsia="黑体" w:hAnsi="黑体" w:cs="Times New Roman" w:hint="eastAsia"/>
          <w:bCs/>
          <w:sz w:val="24"/>
          <w:szCs w:val="22"/>
        </w:rPr>
        <w:t>核心保护范围建筑物分类</w:t>
      </w:r>
      <w:proofErr w:type="gramStart"/>
      <w:r>
        <w:rPr>
          <w:rFonts w:ascii="黑体" w:eastAsia="黑体" w:hAnsi="黑体" w:cs="Times New Roman" w:hint="eastAsia"/>
          <w:bCs/>
          <w:sz w:val="24"/>
          <w:szCs w:val="22"/>
        </w:rPr>
        <w:t>保护整治</w:t>
      </w:r>
      <w:proofErr w:type="gramEnd"/>
      <w:r>
        <w:rPr>
          <w:rFonts w:ascii="黑体" w:eastAsia="黑体" w:hAnsi="黑体" w:cs="Times New Roman" w:hint="eastAsia"/>
          <w:bCs/>
          <w:sz w:val="24"/>
          <w:szCs w:val="22"/>
        </w:rPr>
        <w:t>措施表</w:t>
      </w:r>
    </w:p>
    <w:tbl>
      <w:tblPr>
        <w:tblW w:w="4999" w:type="pct"/>
        <w:tblLook w:val="04A0" w:firstRow="1" w:lastRow="0" w:firstColumn="1" w:lastColumn="0" w:noHBand="0" w:noVBand="1"/>
      </w:tblPr>
      <w:tblGrid>
        <w:gridCol w:w="1289"/>
        <w:gridCol w:w="1922"/>
        <w:gridCol w:w="2175"/>
        <w:gridCol w:w="1876"/>
        <w:gridCol w:w="1736"/>
        <w:gridCol w:w="1321"/>
      </w:tblGrid>
      <w:tr w:rsidR="00170053" w14:paraId="013FA5A1" w14:textId="77777777">
        <w:trPr>
          <w:trHeight w:val="743"/>
        </w:trPr>
        <w:tc>
          <w:tcPr>
            <w:tcW w:w="6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2CCD16" w14:textId="77777777" w:rsidR="00170053" w:rsidRDefault="00000000">
            <w:pPr>
              <w:snapToGrid w:val="0"/>
              <w:spacing w:line="360" w:lineRule="auto"/>
              <w:jc w:val="center"/>
              <w:rPr>
                <w:rFonts w:ascii="黑体" w:eastAsia="黑体" w:hAnsi="黑体" w:cs="宋体"/>
                <w:bCs/>
                <w:sz w:val="24"/>
                <w:szCs w:val="18"/>
              </w:rPr>
            </w:pPr>
            <w:r>
              <w:rPr>
                <w:rFonts w:ascii="黑体" w:eastAsia="黑体" w:hAnsi="黑体" w:cs="宋体" w:hint="eastAsia"/>
                <w:bCs/>
                <w:sz w:val="24"/>
                <w:szCs w:val="18"/>
              </w:rPr>
              <w:t>建筑分类</w:t>
            </w:r>
          </w:p>
        </w:tc>
        <w:tc>
          <w:tcPr>
            <w:tcW w:w="9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C4B41D" w14:textId="77777777" w:rsidR="00170053" w:rsidRDefault="00000000">
            <w:pPr>
              <w:snapToGrid w:val="0"/>
              <w:spacing w:line="360" w:lineRule="auto"/>
              <w:jc w:val="center"/>
              <w:rPr>
                <w:rFonts w:ascii="黑体" w:eastAsia="黑体" w:hAnsi="黑体" w:cs="宋体"/>
                <w:bCs/>
                <w:sz w:val="24"/>
                <w:szCs w:val="18"/>
              </w:rPr>
            </w:pPr>
            <w:r>
              <w:rPr>
                <w:rFonts w:ascii="黑体" w:eastAsia="黑体" w:hAnsi="黑体" w:cs="宋体" w:hint="eastAsia"/>
                <w:bCs/>
                <w:sz w:val="24"/>
                <w:szCs w:val="18"/>
              </w:rPr>
              <w:t>不可移动文物</w:t>
            </w:r>
          </w:p>
        </w:tc>
        <w:tc>
          <w:tcPr>
            <w:tcW w:w="10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3E7E52" w14:textId="77777777" w:rsidR="00170053" w:rsidRDefault="00000000">
            <w:pPr>
              <w:snapToGrid w:val="0"/>
              <w:spacing w:line="360" w:lineRule="auto"/>
              <w:jc w:val="center"/>
              <w:rPr>
                <w:rFonts w:ascii="黑体" w:eastAsia="黑体" w:hAnsi="黑体" w:cs="宋体"/>
                <w:bCs/>
                <w:sz w:val="24"/>
                <w:szCs w:val="18"/>
              </w:rPr>
            </w:pPr>
            <w:r>
              <w:rPr>
                <w:rFonts w:ascii="黑体" w:eastAsia="黑体" w:hAnsi="黑体" w:cs="宋体" w:hint="eastAsia"/>
                <w:bCs/>
                <w:sz w:val="24"/>
                <w:szCs w:val="18"/>
              </w:rPr>
              <w:t>建议历史建筑</w:t>
            </w:r>
          </w:p>
        </w:tc>
        <w:tc>
          <w:tcPr>
            <w:tcW w:w="9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80FC0F" w14:textId="77777777" w:rsidR="00170053" w:rsidRDefault="00000000">
            <w:pPr>
              <w:snapToGrid w:val="0"/>
              <w:spacing w:line="360" w:lineRule="auto"/>
              <w:jc w:val="center"/>
              <w:rPr>
                <w:rFonts w:ascii="黑体" w:eastAsia="黑体" w:hAnsi="黑体" w:cs="宋体"/>
                <w:bCs/>
                <w:sz w:val="24"/>
                <w:szCs w:val="18"/>
              </w:rPr>
            </w:pPr>
            <w:r>
              <w:rPr>
                <w:rFonts w:ascii="黑体" w:eastAsia="黑体" w:hAnsi="黑体" w:cs="宋体" w:hint="eastAsia"/>
                <w:bCs/>
                <w:sz w:val="24"/>
                <w:szCs w:val="18"/>
              </w:rPr>
              <w:t>建议传统风貌建筑群</w:t>
            </w:r>
          </w:p>
        </w:tc>
        <w:tc>
          <w:tcPr>
            <w:tcW w:w="8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52B759" w14:textId="77777777" w:rsidR="00170053" w:rsidRDefault="00000000">
            <w:pPr>
              <w:snapToGrid w:val="0"/>
              <w:spacing w:line="360" w:lineRule="auto"/>
              <w:jc w:val="center"/>
              <w:rPr>
                <w:rFonts w:ascii="黑体" w:eastAsia="黑体" w:hAnsi="黑体" w:cs="宋体"/>
                <w:bCs/>
                <w:sz w:val="24"/>
                <w:szCs w:val="18"/>
              </w:rPr>
            </w:pPr>
            <w:r>
              <w:rPr>
                <w:rFonts w:ascii="黑体" w:eastAsia="黑体" w:hAnsi="黑体" w:cs="宋体" w:hint="eastAsia"/>
                <w:bCs/>
                <w:sz w:val="24"/>
                <w:szCs w:val="18"/>
              </w:rPr>
              <w:t>建议其他传统建筑</w:t>
            </w:r>
          </w:p>
        </w:tc>
        <w:tc>
          <w:tcPr>
            <w:tcW w:w="6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509A62" w14:textId="77777777" w:rsidR="00170053" w:rsidRDefault="00000000">
            <w:pPr>
              <w:snapToGrid w:val="0"/>
              <w:spacing w:line="360" w:lineRule="auto"/>
              <w:jc w:val="center"/>
              <w:rPr>
                <w:rFonts w:ascii="黑体" w:eastAsia="黑体" w:hAnsi="黑体" w:cs="宋体"/>
                <w:bCs/>
                <w:sz w:val="24"/>
                <w:szCs w:val="18"/>
              </w:rPr>
            </w:pPr>
            <w:r>
              <w:rPr>
                <w:rFonts w:ascii="黑体" w:eastAsia="黑体" w:hAnsi="黑体" w:cs="宋体" w:hint="eastAsia"/>
                <w:bCs/>
                <w:sz w:val="24"/>
                <w:szCs w:val="18"/>
              </w:rPr>
              <w:t>普通建筑</w:t>
            </w:r>
          </w:p>
        </w:tc>
      </w:tr>
      <w:tr w:rsidR="00170053" w14:paraId="2DEDAA60" w14:textId="77777777">
        <w:trPr>
          <w:trHeight w:val="386"/>
        </w:trPr>
        <w:tc>
          <w:tcPr>
            <w:tcW w:w="62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C1C711" w14:textId="77777777" w:rsidR="00170053" w:rsidRDefault="00000000">
            <w:pPr>
              <w:snapToGrid w:val="0"/>
              <w:jc w:val="center"/>
              <w:rPr>
                <w:rFonts w:ascii="宋体" w:eastAsia="宋体" w:hAnsi="宋体" w:cs="Times New Roman"/>
                <w:sz w:val="24"/>
                <w:szCs w:val="20"/>
              </w:rPr>
            </w:pPr>
            <w:r>
              <w:rPr>
                <w:rFonts w:ascii="宋体" w:eastAsia="宋体" w:hAnsi="宋体" w:cs="Times New Roman" w:hint="eastAsia"/>
                <w:sz w:val="24"/>
                <w:szCs w:val="20"/>
              </w:rPr>
              <w:t>保护和整治方式</w:t>
            </w:r>
          </w:p>
        </w:tc>
        <w:tc>
          <w:tcPr>
            <w:tcW w:w="9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FE85C9" w14:textId="77777777" w:rsidR="00170053" w:rsidRDefault="00000000">
            <w:pPr>
              <w:snapToGrid w:val="0"/>
              <w:jc w:val="center"/>
              <w:rPr>
                <w:rFonts w:ascii="宋体" w:eastAsia="宋体" w:hAnsi="宋体" w:cs="Times New Roman"/>
                <w:sz w:val="24"/>
                <w:szCs w:val="20"/>
              </w:rPr>
            </w:pPr>
            <w:r>
              <w:rPr>
                <w:rFonts w:ascii="宋体" w:eastAsia="宋体" w:hAnsi="宋体" w:cs="Times New Roman" w:hint="eastAsia"/>
                <w:sz w:val="24"/>
                <w:szCs w:val="20"/>
              </w:rPr>
              <w:t>修缮</w:t>
            </w:r>
          </w:p>
        </w:tc>
        <w:tc>
          <w:tcPr>
            <w:tcW w:w="10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5F2E3F" w14:textId="77777777" w:rsidR="00170053" w:rsidRDefault="00000000">
            <w:pPr>
              <w:snapToGrid w:val="0"/>
              <w:jc w:val="center"/>
              <w:rPr>
                <w:rFonts w:ascii="宋体" w:eastAsia="宋体" w:hAnsi="宋体" w:cs="Times New Roman"/>
                <w:sz w:val="24"/>
                <w:szCs w:val="20"/>
              </w:rPr>
            </w:pPr>
            <w:r>
              <w:rPr>
                <w:rFonts w:ascii="宋体" w:eastAsia="宋体" w:hAnsi="宋体" w:cs="Times New Roman" w:hint="eastAsia"/>
                <w:sz w:val="24"/>
                <w:szCs w:val="20"/>
              </w:rPr>
              <w:t>整治、改善、保留</w:t>
            </w:r>
          </w:p>
        </w:tc>
        <w:tc>
          <w:tcPr>
            <w:tcW w:w="9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7DF743" w14:textId="77777777" w:rsidR="00170053" w:rsidRDefault="00000000">
            <w:pPr>
              <w:snapToGrid w:val="0"/>
              <w:jc w:val="center"/>
              <w:rPr>
                <w:rFonts w:ascii="宋体" w:eastAsia="宋体" w:hAnsi="宋体" w:cs="Times New Roman"/>
                <w:sz w:val="24"/>
                <w:szCs w:val="20"/>
              </w:rPr>
            </w:pPr>
            <w:r>
              <w:rPr>
                <w:rFonts w:ascii="宋体" w:eastAsia="宋体" w:hAnsi="宋体" w:cs="Times New Roman" w:hint="eastAsia"/>
                <w:sz w:val="24"/>
                <w:szCs w:val="20"/>
              </w:rPr>
              <w:t>整治、保留</w:t>
            </w:r>
          </w:p>
        </w:tc>
        <w:tc>
          <w:tcPr>
            <w:tcW w:w="8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836D94" w14:textId="77777777" w:rsidR="00170053" w:rsidRDefault="00000000">
            <w:pPr>
              <w:snapToGrid w:val="0"/>
              <w:jc w:val="center"/>
              <w:rPr>
                <w:rFonts w:ascii="宋体" w:eastAsia="宋体" w:hAnsi="宋体" w:cs="Times New Roman"/>
                <w:sz w:val="24"/>
                <w:szCs w:val="20"/>
              </w:rPr>
            </w:pPr>
            <w:r>
              <w:rPr>
                <w:rFonts w:ascii="宋体" w:eastAsia="宋体" w:hAnsi="宋体" w:cs="Times New Roman" w:hint="eastAsia"/>
                <w:sz w:val="24"/>
                <w:szCs w:val="20"/>
              </w:rPr>
              <w:t>整治、改善、保留</w:t>
            </w:r>
          </w:p>
        </w:tc>
        <w:tc>
          <w:tcPr>
            <w:tcW w:w="64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0F8EFF" w14:textId="77777777" w:rsidR="00170053" w:rsidRDefault="00000000">
            <w:pPr>
              <w:snapToGrid w:val="0"/>
              <w:jc w:val="center"/>
              <w:rPr>
                <w:rFonts w:ascii="宋体" w:eastAsia="宋体" w:hAnsi="宋体" w:cs="Times New Roman"/>
                <w:sz w:val="24"/>
                <w:szCs w:val="20"/>
              </w:rPr>
            </w:pPr>
            <w:r>
              <w:rPr>
                <w:rFonts w:ascii="宋体" w:eastAsia="宋体" w:hAnsi="宋体" w:cs="Times New Roman" w:hint="eastAsia"/>
                <w:sz w:val="24"/>
                <w:szCs w:val="20"/>
              </w:rPr>
              <w:t>保留、整治、改善</w:t>
            </w:r>
          </w:p>
        </w:tc>
      </w:tr>
    </w:tbl>
    <w:p w14:paraId="11ADE145" w14:textId="77777777" w:rsidR="00170053" w:rsidRDefault="00000000">
      <w:pPr>
        <w:numPr>
          <w:ilvl w:val="0"/>
          <w:numId w:val="3"/>
        </w:numPr>
        <w:jc w:val="left"/>
        <w:outlineLvl w:val="1"/>
        <w:rPr>
          <w:rFonts w:ascii="黑体" w:eastAsia="黑体" w:hAnsi="黑体" w:cs="黑体"/>
          <w:sz w:val="30"/>
          <w:szCs w:val="30"/>
        </w:rPr>
      </w:pPr>
      <w:bookmarkStart w:id="30" w:name="_Toc27020"/>
      <w:r>
        <w:rPr>
          <w:rFonts w:ascii="黑体" w:eastAsia="黑体" w:hAnsi="黑体" w:cs="黑体" w:hint="eastAsia"/>
          <w:sz w:val="30"/>
          <w:szCs w:val="30"/>
        </w:rPr>
        <w:t>传统建筑的保护</w:t>
      </w:r>
      <w:bookmarkEnd w:id="30"/>
    </w:p>
    <w:p w14:paraId="56A7D6FA" w14:textId="77777777" w:rsidR="00170053" w:rsidRDefault="00000000">
      <w:pPr>
        <w:numPr>
          <w:ilvl w:val="0"/>
          <w:numId w:val="8"/>
        </w:numPr>
        <w:spacing w:line="560" w:lineRule="exact"/>
        <w:ind w:firstLineChars="200" w:firstLine="600"/>
        <w:jc w:val="left"/>
        <w:outlineLvl w:val="2"/>
        <w:rPr>
          <w:rFonts w:ascii="仿宋" w:eastAsia="仿宋" w:hAnsi="仿宋"/>
          <w:sz w:val="30"/>
          <w:szCs w:val="30"/>
        </w:rPr>
      </w:pPr>
      <w:r>
        <w:rPr>
          <w:rFonts w:ascii="仿宋" w:eastAsia="仿宋" w:hAnsi="仿宋" w:hint="eastAsia"/>
          <w:sz w:val="30"/>
          <w:szCs w:val="30"/>
        </w:rPr>
        <w:t>不可移动文物的保护</w:t>
      </w:r>
    </w:p>
    <w:p w14:paraId="7FEF1686" w14:textId="77777777" w:rsidR="00170053" w:rsidRDefault="00000000">
      <w:pPr>
        <w:spacing w:line="560" w:lineRule="exact"/>
        <w:ind w:firstLine="600"/>
        <w:jc w:val="left"/>
        <w:rPr>
          <w:rFonts w:ascii="仿宋" w:eastAsia="仿宋" w:hAnsi="仿宋"/>
          <w:sz w:val="30"/>
          <w:szCs w:val="30"/>
        </w:rPr>
      </w:pPr>
      <w:r>
        <w:rPr>
          <w:rFonts w:ascii="仿宋" w:eastAsia="仿宋" w:hAnsi="仿宋"/>
          <w:sz w:val="30"/>
          <w:szCs w:val="30"/>
        </w:rPr>
        <w:t>不可移动文物的保护应按照《中华人民共和国文物法》、《中华人民共和国文物保护法实施条例》、《中国文物古迹保护准则》等文物保护相关的法规、规章、文件进行保护。</w:t>
      </w:r>
    </w:p>
    <w:p w14:paraId="12400D7E" w14:textId="77777777" w:rsidR="00170053" w:rsidRDefault="00000000">
      <w:pPr>
        <w:spacing w:line="560" w:lineRule="exact"/>
        <w:ind w:firstLine="600"/>
        <w:jc w:val="left"/>
        <w:rPr>
          <w:rFonts w:ascii="仿宋" w:eastAsia="仿宋" w:hAnsi="仿宋"/>
          <w:sz w:val="30"/>
          <w:szCs w:val="30"/>
        </w:rPr>
      </w:pPr>
      <w:r>
        <w:rPr>
          <w:rFonts w:ascii="仿宋" w:eastAsia="仿宋" w:hAnsi="仿宋"/>
          <w:sz w:val="30"/>
          <w:szCs w:val="30"/>
        </w:rPr>
        <w:t>应尽快公布不可移动文物的保护区划、保护要求，明确保护管理主体，确定日常保养 和各项保护工程计划， 完善文物标识。鉴于孔昭度故居保护状况一般，应尽快开展修缮工作。</w:t>
      </w:r>
    </w:p>
    <w:p w14:paraId="3E524329" w14:textId="77777777" w:rsidR="00170053" w:rsidRDefault="00000000">
      <w:pPr>
        <w:spacing w:line="560" w:lineRule="exact"/>
        <w:ind w:firstLineChars="200" w:firstLine="600"/>
        <w:jc w:val="left"/>
        <w:rPr>
          <w:rFonts w:ascii="仿宋" w:eastAsia="仿宋" w:hAnsi="仿宋"/>
          <w:sz w:val="30"/>
          <w:szCs w:val="30"/>
        </w:rPr>
      </w:pPr>
      <w:r>
        <w:rPr>
          <w:rFonts w:ascii="仿宋" w:eastAsia="仿宋" w:hAnsi="仿宋"/>
          <w:sz w:val="30"/>
          <w:szCs w:val="30"/>
        </w:rPr>
        <w:t>文物建筑的保护措施以日常保养为主，主要手段包括日常保养、防护加固、现状修整。对不可移动文物进行修缮、保养、迁移，必须遵守不改变文物原状的原则，保护其真实性、完整性，采用最低限度的干预和恰当的保护技术，保护文化传统，完善文物建筑的防灾减灾措施。</w:t>
      </w:r>
    </w:p>
    <w:p w14:paraId="74E7520F" w14:textId="77777777" w:rsidR="00170053" w:rsidRDefault="00000000">
      <w:pPr>
        <w:spacing w:line="560" w:lineRule="exact"/>
        <w:ind w:firstLineChars="200" w:firstLine="600"/>
        <w:jc w:val="left"/>
        <w:rPr>
          <w:rFonts w:ascii="仿宋" w:eastAsia="仿宋" w:hAnsi="仿宋"/>
          <w:sz w:val="30"/>
          <w:szCs w:val="30"/>
        </w:rPr>
      </w:pPr>
      <w:r>
        <w:rPr>
          <w:rFonts w:ascii="仿宋" w:eastAsia="仿宋" w:hAnsi="仿宋"/>
          <w:sz w:val="30"/>
          <w:szCs w:val="30"/>
        </w:rPr>
        <w:t>对文物保护单位进行修缮，应当根据文物保护单位的级别</w:t>
      </w:r>
      <w:proofErr w:type="gramStart"/>
      <w:r>
        <w:rPr>
          <w:rFonts w:ascii="仿宋" w:eastAsia="仿宋" w:hAnsi="仿宋"/>
          <w:sz w:val="30"/>
          <w:szCs w:val="30"/>
        </w:rPr>
        <w:t>报相应</w:t>
      </w:r>
      <w:proofErr w:type="gramEnd"/>
      <w:r>
        <w:rPr>
          <w:rFonts w:ascii="仿宋" w:eastAsia="仿宋" w:hAnsi="仿宋"/>
          <w:sz w:val="30"/>
          <w:szCs w:val="30"/>
        </w:rPr>
        <w:t>的文物行</w:t>
      </w:r>
      <w:r>
        <w:rPr>
          <w:rFonts w:ascii="仿宋" w:eastAsia="仿宋" w:hAnsi="仿宋"/>
          <w:sz w:val="30"/>
          <w:szCs w:val="30"/>
        </w:rPr>
        <w:t>政部门批准。文物保护单位的修缮、迁移、重建，由取得文物保护工程资质证书的单位承担。控制文物保护单位周边建筑的高度、体量、色彩、形式，使周边建筑与传统风貌建筑相协调。</w:t>
      </w:r>
    </w:p>
    <w:p w14:paraId="6944054E" w14:textId="77777777" w:rsidR="00170053" w:rsidRDefault="00000000">
      <w:pPr>
        <w:spacing w:line="560" w:lineRule="exact"/>
        <w:ind w:firstLineChars="200" w:firstLine="600"/>
        <w:jc w:val="left"/>
        <w:rPr>
          <w:rFonts w:ascii="仿宋" w:eastAsia="仿宋" w:hAnsi="仿宋"/>
          <w:sz w:val="30"/>
          <w:szCs w:val="30"/>
        </w:rPr>
      </w:pPr>
      <w:r>
        <w:rPr>
          <w:rFonts w:ascii="仿宋" w:eastAsia="仿宋" w:hAnsi="仿宋"/>
          <w:sz w:val="30"/>
          <w:szCs w:val="30"/>
        </w:rPr>
        <w:t>在符合相关法律、法规的要求前提下，文物建筑内部可根据功能需求予以改善更新， 必须遵守不改变文物原状的原则，负责保护建筑物及其附属文物的安全，不得损毁、改建、添建或者拆除不可移动文物。</w:t>
      </w:r>
    </w:p>
    <w:p w14:paraId="718C64EA" w14:textId="77777777" w:rsidR="00170053" w:rsidRDefault="00000000">
      <w:pPr>
        <w:spacing w:line="560" w:lineRule="exact"/>
        <w:ind w:firstLineChars="200" w:firstLine="600"/>
        <w:jc w:val="left"/>
        <w:rPr>
          <w:rFonts w:ascii="仿宋" w:eastAsia="仿宋" w:hAnsi="仿宋"/>
          <w:sz w:val="30"/>
          <w:szCs w:val="30"/>
        </w:rPr>
      </w:pPr>
      <w:r>
        <w:rPr>
          <w:rFonts w:ascii="仿宋" w:eastAsia="仿宋" w:hAnsi="仿宋"/>
          <w:sz w:val="30"/>
          <w:szCs w:val="30"/>
        </w:rPr>
        <w:t>文物建筑的利用应遵循《古建筑开放导则（征求意见稿）》，本体应延续原有传统功能，可适当引入文化展示、公共服务的功能，除可设立博物馆、保管所等公益功能或者辟为参观游览场所外，未经许可不得做其它用途。作其他用途的，应经同级文物主管部门征得上一级文物主管部门同意后，报同级人民政府批准。</w:t>
      </w:r>
    </w:p>
    <w:p w14:paraId="32084E35" w14:textId="77777777" w:rsidR="00170053" w:rsidRDefault="00000000">
      <w:pPr>
        <w:spacing w:line="560" w:lineRule="exact"/>
        <w:ind w:leftChars="200" w:left="420" w:firstLineChars="100" w:firstLine="300"/>
        <w:jc w:val="left"/>
        <w:outlineLvl w:val="2"/>
        <w:rPr>
          <w:rFonts w:ascii="仿宋" w:eastAsia="仿宋" w:hAnsi="仿宋"/>
          <w:sz w:val="30"/>
          <w:szCs w:val="30"/>
        </w:rPr>
      </w:pPr>
      <w:r>
        <w:rPr>
          <w:rFonts w:ascii="仿宋" w:eastAsia="仿宋" w:hAnsi="仿宋" w:hint="eastAsia"/>
          <w:sz w:val="30"/>
          <w:szCs w:val="30"/>
        </w:rPr>
        <w:t>（2）建议历史建筑的保护</w:t>
      </w:r>
    </w:p>
    <w:p w14:paraId="03AD21FF" w14:textId="77777777" w:rsidR="00170053" w:rsidRDefault="00000000">
      <w:pPr>
        <w:spacing w:line="560" w:lineRule="exact"/>
        <w:ind w:firstLineChars="200" w:firstLine="600"/>
        <w:outlineLvl w:val="2"/>
        <w:rPr>
          <w:rFonts w:ascii="仿宋" w:eastAsia="仿宋" w:hAnsi="仿宋"/>
          <w:sz w:val="30"/>
          <w:szCs w:val="30"/>
        </w:rPr>
      </w:pPr>
      <w:r>
        <w:rPr>
          <w:rFonts w:ascii="仿宋" w:eastAsia="仿宋" w:hAnsi="仿宋" w:hint="eastAsia"/>
          <w:sz w:val="30"/>
          <w:szCs w:val="30"/>
        </w:rPr>
        <w:t>建议历史建筑的保护措施如下：</w:t>
      </w:r>
    </w:p>
    <w:p w14:paraId="23FDE5D7" w14:textId="77777777" w:rsidR="00170053" w:rsidRDefault="00000000">
      <w:pPr>
        <w:spacing w:line="560" w:lineRule="exact"/>
        <w:ind w:firstLineChars="200" w:firstLine="600"/>
        <w:outlineLvl w:val="2"/>
        <w:rPr>
          <w:rFonts w:ascii="仿宋" w:eastAsia="仿宋" w:hAnsi="仿宋"/>
          <w:sz w:val="30"/>
          <w:szCs w:val="30"/>
        </w:rPr>
      </w:pPr>
      <w:r>
        <w:rPr>
          <w:rFonts w:ascii="仿宋" w:eastAsia="仿宋" w:hAnsi="仿宋" w:hint="eastAsia"/>
          <w:sz w:val="30"/>
          <w:szCs w:val="30"/>
        </w:rPr>
        <w:t>建议江门市或新会区人民政府在霞路村范围内认定和公布一批有保护价值的历史建筑。</w:t>
      </w:r>
    </w:p>
    <w:p w14:paraId="5E673767" w14:textId="77777777" w:rsidR="00170053" w:rsidRDefault="00000000">
      <w:pPr>
        <w:spacing w:line="560" w:lineRule="exact"/>
        <w:ind w:firstLineChars="200" w:firstLine="600"/>
        <w:outlineLvl w:val="2"/>
        <w:rPr>
          <w:rFonts w:ascii="仿宋" w:eastAsia="仿宋" w:hAnsi="仿宋"/>
          <w:sz w:val="30"/>
          <w:szCs w:val="30"/>
        </w:rPr>
      </w:pPr>
      <w:r>
        <w:rPr>
          <w:rFonts w:ascii="仿宋" w:eastAsia="仿宋" w:hAnsi="仿宋" w:hint="eastAsia"/>
          <w:sz w:val="30"/>
          <w:szCs w:val="30"/>
        </w:rPr>
        <w:t>未公布为历史建筑的建议历史建筑，在本规划审批通过后，应由新会区人民政府进行预保护。</w:t>
      </w:r>
    </w:p>
    <w:p w14:paraId="38C56381" w14:textId="77777777" w:rsidR="00170053" w:rsidRDefault="00000000">
      <w:pPr>
        <w:spacing w:line="560" w:lineRule="exact"/>
        <w:ind w:firstLineChars="200" w:firstLine="600"/>
        <w:outlineLvl w:val="2"/>
        <w:rPr>
          <w:rFonts w:ascii="仿宋" w:eastAsia="仿宋" w:hAnsi="仿宋"/>
          <w:sz w:val="30"/>
          <w:szCs w:val="30"/>
        </w:rPr>
      </w:pPr>
      <w:r>
        <w:rPr>
          <w:rFonts w:ascii="仿宋" w:eastAsia="仿宋" w:hAnsi="仿宋" w:hint="eastAsia"/>
          <w:sz w:val="30"/>
          <w:szCs w:val="30"/>
        </w:rPr>
        <w:t>建议历史建筑的所有权人应当按照本规划的要求，负责历史建筑的维护和修缮。江门市或新会区人民政府可以从保护资金中对历史建筑的维护和修缮给予补助。 历史建筑有损毁危险， 所有权人不具备维护和修缮能力的，江门市或新会区人民政府应当采取措施进行保护。任何单位或者个人不得损坏或者擅自迁移、拆除历史建筑。</w:t>
      </w:r>
    </w:p>
    <w:p w14:paraId="078713B9" w14:textId="77777777" w:rsidR="00170053" w:rsidRDefault="00000000">
      <w:pPr>
        <w:spacing w:line="560" w:lineRule="exact"/>
        <w:ind w:firstLineChars="200" w:firstLine="600"/>
        <w:outlineLvl w:val="2"/>
        <w:rPr>
          <w:rFonts w:ascii="仿宋" w:eastAsia="仿宋" w:hAnsi="仿宋"/>
          <w:sz w:val="30"/>
          <w:szCs w:val="30"/>
        </w:rPr>
      </w:pPr>
      <w:r>
        <w:rPr>
          <w:rFonts w:ascii="仿宋" w:eastAsia="仿宋" w:hAnsi="仿宋" w:hint="eastAsia"/>
          <w:sz w:val="30"/>
          <w:szCs w:val="30"/>
        </w:rPr>
        <w:t>建议历史建筑应实施原址保护，不得实施异地迁建。因国家重点工程、重</w:t>
      </w:r>
      <w:r>
        <w:rPr>
          <w:rFonts w:ascii="仿宋" w:eastAsia="仿宋" w:hAnsi="仿宋" w:hint="eastAsia"/>
          <w:sz w:val="30"/>
          <w:szCs w:val="30"/>
        </w:rPr>
        <w:lastRenderedPageBreak/>
        <w:t>大基础设施建设等公共利益需要必须异地迁移认定传统建筑的，应按照有关法律法规规定办理审批手续，并征得房屋所有权人同意，由江门市新会区不动产登记机构办理相关登记后，实施就近迁移保护。</w:t>
      </w:r>
    </w:p>
    <w:p w14:paraId="640C5B19" w14:textId="77777777" w:rsidR="00170053" w:rsidRDefault="00000000">
      <w:pPr>
        <w:spacing w:line="560" w:lineRule="exact"/>
        <w:ind w:leftChars="200" w:left="420" w:firstLineChars="100" w:firstLine="300"/>
        <w:jc w:val="left"/>
        <w:outlineLvl w:val="2"/>
        <w:rPr>
          <w:rFonts w:ascii="仿宋" w:eastAsia="仿宋" w:hAnsi="仿宋"/>
          <w:sz w:val="30"/>
          <w:szCs w:val="30"/>
        </w:rPr>
      </w:pPr>
      <w:r>
        <w:rPr>
          <w:rFonts w:ascii="仿宋" w:eastAsia="仿宋" w:hAnsi="仿宋" w:hint="eastAsia"/>
          <w:sz w:val="30"/>
          <w:szCs w:val="30"/>
        </w:rPr>
        <w:t>（3）传统风貌建筑群的保护</w:t>
      </w:r>
    </w:p>
    <w:p w14:paraId="490FC571" w14:textId="77777777" w:rsidR="00170053" w:rsidRDefault="00000000">
      <w:pPr>
        <w:spacing w:line="560" w:lineRule="exact"/>
        <w:ind w:firstLineChars="200" w:firstLine="600"/>
        <w:rPr>
          <w:rFonts w:ascii="仿宋" w:eastAsia="仿宋" w:hAnsi="仿宋"/>
          <w:sz w:val="30"/>
          <w:szCs w:val="30"/>
        </w:rPr>
      </w:pPr>
      <w:r>
        <w:rPr>
          <w:rFonts w:ascii="仿宋" w:eastAsia="仿宋" w:hAnsi="仿宋" w:hint="eastAsia"/>
          <w:sz w:val="30"/>
          <w:szCs w:val="30"/>
        </w:rPr>
        <w:t>传统风貌建筑</w:t>
      </w:r>
      <w:r>
        <w:rPr>
          <w:rFonts w:ascii="仿宋" w:eastAsia="仿宋" w:hAnsi="仿宋"/>
          <w:sz w:val="30"/>
          <w:szCs w:val="30"/>
        </w:rPr>
        <w:t>是</w:t>
      </w:r>
      <w:r>
        <w:rPr>
          <w:rFonts w:ascii="仿宋" w:eastAsia="仿宋" w:hAnsi="仿宋" w:hint="eastAsia"/>
          <w:sz w:val="30"/>
          <w:szCs w:val="30"/>
        </w:rPr>
        <w:t>霞路</w:t>
      </w:r>
      <w:r>
        <w:rPr>
          <w:rFonts w:ascii="仿宋" w:eastAsia="仿宋" w:hAnsi="仿宋"/>
          <w:sz w:val="30"/>
          <w:szCs w:val="30"/>
        </w:rPr>
        <w:t>村保持历史风貌和旧村肌理的重要物质形态基础，本规划审批通过后，任何单位和个人不得擅自拆除经确认的</w:t>
      </w:r>
      <w:r>
        <w:rPr>
          <w:rFonts w:ascii="仿宋" w:eastAsia="仿宋" w:hAnsi="仿宋" w:hint="eastAsia"/>
          <w:sz w:val="30"/>
          <w:szCs w:val="30"/>
        </w:rPr>
        <w:t>传统风貌建筑</w:t>
      </w:r>
      <w:r>
        <w:rPr>
          <w:rFonts w:ascii="仿宋" w:eastAsia="仿宋" w:hAnsi="仿宋"/>
          <w:sz w:val="30"/>
          <w:szCs w:val="30"/>
        </w:rPr>
        <w:t>。</w:t>
      </w:r>
    </w:p>
    <w:p w14:paraId="7D166773" w14:textId="77777777" w:rsidR="00170053" w:rsidRDefault="00000000">
      <w:pPr>
        <w:spacing w:line="560" w:lineRule="exact"/>
        <w:ind w:firstLineChars="200" w:firstLine="600"/>
        <w:jc w:val="left"/>
        <w:rPr>
          <w:rFonts w:ascii="仿宋" w:eastAsia="仿宋" w:hAnsi="仿宋"/>
          <w:sz w:val="30"/>
          <w:szCs w:val="30"/>
        </w:rPr>
      </w:pPr>
      <w:r>
        <w:rPr>
          <w:rFonts w:ascii="仿宋" w:eastAsia="仿宋" w:hAnsi="仿宋"/>
          <w:sz w:val="30"/>
          <w:szCs w:val="30"/>
        </w:rPr>
        <w:t>与文物建筑、历史建筑连续成片的</w:t>
      </w:r>
      <w:r>
        <w:rPr>
          <w:rFonts w:ascii="仿宋" w:eastAsia="仿宋" w:hAnsi="仿宋" w:hint="eastAsia"/>
          <w:sz w:val="30"/>
          <w:szCs w:val="30"/>
        </w:rPr>
        <w:t>传统风貌建筑</w:t>
      </w:r>
      <w:r>
        <w:rPr>
          <w:rFonts w:ascii="仿宋" w:eastAsia="仿宋" w:hAnsi="仿宋"/>
          <w:sz w:val="30"/>
          <w:szCs w:val="30"/>
        </w:rPr>
        <w:t>，作为文物或历史建筑的背景和环境，应与文物建筑历史建筑统一保护。</w:t>
      </w:r>
    </w:p>
    <w:p w14:paraId="5F8B9A17" w14:textId="77777777" w:rsidR="00170053"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传统风貌建筑</w:t>
      </w:r>
      <w:r>
        <w:rPr>
          <w:rFonts w:ascii="仿宋" w:eastAsia="仿宋" w:hAnsi="仿宋"/>
          <w:sz w:val="30"/>
          <w:szCs w:val="30"/>
        </w:rPr>
        <w:t>应注重外观风貌与历史风貌的协调，保护</w:t>
      </w:r>
      <w:r>
        <w:rPr>
          <w:rFonts w:ascii="仿宋" w:eastAsia="仿宋" w:hAnsi="仿宋" w:hint="eastAsia"/>
          <w:sz w:val="30"/>
          <w:szCs w:val="30"/>
        </w:rPr>
        <w:t>传统风貌建筑</w:t>
      </w:r>
      <w:r>
        <w:rPr>
          <w:rFonts w:ascii="仿宋" w:eastAsia="仿宋" w:hAnsi="仿宋"/>
          <w:sz w:val="30"/>
          <w:szCs w:val="30"/>
        </w:rPr>
        <w:t>所在区域的特色风貌。对</w:t>
      </w:r>
      <w:r>
        <w:rPr>
          <w:rFonts w:ascii="仿宋" w:eastAsia="仿宋" w:hAnsi="仿宋" w:hint="eastAsia"/>
          <w:sz w:val="30"/>
          <w:szCs w:val="30"/>
        </w:rPr>
        <w:t>传统风貌建筑</w:t>
      </w:r>
      <w:r>
        <w:rPr>
          <w:rFonts w:ascii="仿宋" w:eastAsia="仿宋" w:hAnsi="仿宋"/>
          <w:sz w:val="30"/>
          <w:szCs w:val="30"/>
        </w:rPr>
        <w:t>外观风貌的维护、改善、更新改造应符合历史风貌，鼓励改善内部设施和使用传统工艺等措施。</w:t>
      </w:r>
    </w:p>
    <w:p w14:paraId="09A3532E" w14:textId="77777777" w:rsidR="00170053" w:rsidRDefault="00000000">
      <w:pPr>
        <w:spacing w:line="560" w:lineRule="exact"/>
        <w:ind w:firstLineChars="200" w:firstLine="600"/>
        <w:jc w:val="left"/>
        <w:rPr>
          <w:rFonts w:ascii="仿宋" w:eastAsia="仿宋" w:hAnsi="仿宋"/>
          <w:sz w:val="30"/>
          <w:szCs w:val="30"/>
        </w:rPr>
      </w:pPr>
      <w:r>
        <w:rPr>
          <w:rFonts w:ascii="仿宋" w:eastAsia="仿宋" w:hAnsi="仿宋" w:hint="eastAsia"/>
          <w:sz w:val="30"/>
          <w:szCs w:val="30"/>
        </w:rPr>
        <w:t>传统风貌建筑</w:t>
      </w:r>
      <w:r>
        <w:rPr>
          <w:rFonts w:ascii="仿宋" w:eastAsia="仿宋" w:hAnsi="仿宋"/>
          <w:sz w:val="30"/>
          <w:szCs w:val="30"/>
        </w:rPr>
        <w:t>应实施原址保护，原则上不得实施异地迁建。因国家重点工程、重大基础设施建设等公共利益需要必须异地迁移认定</w:t>
      </w:r>
      <w:r>
        <w:rPr>
          <w:rFonts w:ascii="仿宋" w:eastAsia="仿宋" w:hAnsi="仿宋" w:hint="eastAsia"/>
          <w:sz w:val="30"/>
          <w:szCs w:val="30"/>
        </w:rPr>
        <w:t>传统风貌建筑</w:t>
      </w:r>
      <w:r>
        <w:rPr>
          <w:rFonts w:ascii="仿宋" w:eastAsia="仿宋" w:hAnsi="仿宋"/>
          <w:sz w:val="30"/>
          <w:szCs w:val="30"/>
        </w:rPr>
        <w:t>的，应按照有关法律法规规定办理审批手续，并征得房屋所有权人同意，由不动产登记机构办理相关登记后，实施就近迁移保护。</w:t>
      </w:r>
    </w:p>
    <w:p w14:paraId="59BAB1A0" w14:textId="77777777" w:rsidR="00170053" w:rsidRDefault="00000000">
      <w:pPr>
        <w:spacing w:line="560" w:lineRule="exact"/>
        <w:ind w:firstLineChars="200" w:firstLine="600"/>
        <w:jc w:val="left"/>
        <w:outlineLvl w:val="2"/>
        <w:rPr>
          <w:rFonts w:ascii="仿宋" w:eastAsia="仿宋" w:hAnsi="仿宋"/>
          <w:sz w:val="30"/>
          <w:szCs w:val="30"/>
        </w:rPr>
      </w:pPr>
      <w:r>
        <w:rPr>
          <w:rFonts w:ascii="仿宋" w:eastAsia="仿宋" w:hAnsi="仿宋" w:hint="eastAsia"/>
          <w:sz w:val="30"/>
          <w:szCs w:val="30"/>
        </w:rPr>
        <w:t>（4）传统建筑线索的保护</w:t>
      </w:r>
    </w:p>
    <w:p w14:paraId="6A3D1D84" w14:textId="77777777" w:rsidR="00170053" w:rsidRDefault="00000000">
      <w:pPr>
        <w:spacing w:line="560" w:lineRule="exact"/>
        <w:ind w:firstLineChars="200" w:firstLine="600"/>
        <w:jc w:val="left"/>
        <w:rPr>
          <w:rFonts w:ascii="仿宋" w:eastAsia="仿宋" w:hAnsi="仿宋"/>
          <w:sz w:val="30"/>
          <w:szCs w:val="30"/>
        </w:rPr>
      </w:pPr>
      <w:r>
        <w:rPr>
          <w:rFonts w:ascii="仿宋" w:eastAsia="仿宋" w:hAnsi="仿宋"/>
          <w:sz w:val="30"/>
          <w:szCs w:val="30"/>
        </w:rPr>
        <w:t>传统</w:t>
      </w:r>
      <w:r>
        <w:rPr>
          <w:rFonts w:ascii="仿宋" w:eastAsia="仿宋" w:hAnsi="仿宋" w:hint="eastAsia"/>
          <w:sz w:val="30"/>
          <w:szCs w:val="30"/>
        </w:rPr>
        <w:t>建筑线索</w:t>
      </w:r>
      <w:r>
        <w:rPr>
          <w:rFonts w:ascii="仿宋" w:eastAsia="仿宋" w:hAnsi="仿宋"/>
          <w:sz w:val="30"/>
          <w:szCs w:val="30"/>
        </w:rPr>
        <w:t>的保护应遵循保护优先、合理利用、严格管理的原则，维护传统风貌建筑的真实性和完整性，保护其历史风貌和地方特色价值，传承优秀文化，完善保护。</w:t>
      </w:r>
    </w:p>
    <w:p w14:paraId="45A23B5A" w14:textId="77777777" w:rsidR="00170053" w:rsidRDefault="00000000">
      <w:pPr>
        <w:spacing w:line="560" w:lineRule="exact"/>
        <w:ind w:firstLineChars="200" w:firstLine="600"/>
        <w:jc w:val="left"/>
        <w:rPr>
          <w:rFonts w:ascii="宋体" w:eastAsia="宋体" w:hAnsi="宋体" w:cs="宋体"/>
          <w:spacing w:val="-6"/>
          <w:sz w:val="24"/>
        </w:rPr>
      </w:pPr>
      <w:r>
        <w:rPr>
          <w:rFonts w:ascii="仿宋" w:eastAsia="仿宋" w:hAnsi="仿宋"/>
          <w:sz w:val="30"/>
          <w:szCs w:val="30"/>
        </w:rPr>
        <w:t>整治时应保持原有外观风貌特征，特别是保护具有历史文化价值的细部构件或装饰物，内部可进行修缮，以提高居住质量、使用条件，适应现代的生活方式，对于破损较为严重的建筑，进行维修。</w:t>
      </w:r>
    </w:p>
    <w:p w14:paraId="7BCBC2D5" w14:textId="77777777" w:rsidR="00170053" w:rsidRDefault="00170053">
      <w:pPr>
        <w:spacing w:line="560" w:lineRule="exact"/>
        <w:ind w:firstLineChars="200" w:firstLine="600"/>
        <w:jc w:val="left"/>
        <w:rPr>
          <w:rFonts w:ascii="仿宋" w:eastAsia="仿宋" w:hAnsi="仿宋"/>
          <w:sz w:val="30"/>
          <w:szCs w:val="30"/>
        </w:rPr>
      </w:pPr>
    </w:p>
    <w:p w14:paraId="52FE6F19" w14:textId="77777777" w:rsidR="00170053" w:rsidRDefault="00000000">
      <w:pPr>
        <w:numPr>
          <w:ilvl w:val="0"/>
          <w:numId w:val="3"/>
        </w:numPr>
        <w:jc w:val="left"/>
        <w:outlineLvl w:val="1"/>
        <w:rPr>
          <w:rFonts w:ascii="黑体" w:eastAsia="黑体" w:hAnsi="黑体" w:cs="黑体"/>
          <w:sz w:val="30"/>
          <w:szCs w:val="30"/>
        </w:rPr>
      </w:pPr>
      <w:bookmarkStart w:id="31" w:name="_Toc15924"/>
      <w:r>
        <w:rPr>
          <w:rFonts w:ascii="黑体" w:eastAsia="黑体" w:hAnsi="黑体" w:cs="黑体" w:hint="eastAsia"/>
          <w:sz w:val="30"/>
          <w:szCs w:val="30"/>
        </w:rPr>
        <w:t>古树</w:t>
      </w:r>
      <w:bookmarkEnd w:id="31"/>
    </w:p>
    <w:p w14:paraId="05F8E688" w14:textId="77777777" w:rsidR="00170053" w:rsidRDefault="00000000">
      <w:pPr>
        <w:spacing w:line="560" w:lineRule="exact"/>
        <w:ind w:firstLineChars="200" w:firstLine="600"/>
        <w:jc w:val="left"/>
        <w:outlineLvl w:val="2"/>
        <w:rPr>
          <w:rFonts w:ascii="仿宋" w:eastAsia="仿宋" w:hAnsi="仿宋"/>
          <w:sz w:val="30"/>
          <w:szCs w:val="30"/>
        </w:rPr>
      </w:pPr>
      <w:r>
        <w:rPr>
          <w:rFonts w:ascii="仿宋" w:eastAsia="仿宋" w:hAnsi="仿宋"/>
          <w:sz w:val="30"/>
          <w:szCs w:val="30"/>
        </w:rPr>
        <w:t>（1）保护原则</w:t>
      </w:r>
    </w:p>
    <w:p w14:paraId="38B097B8" w14:textId="77777777" w:rsidR="00170053" w:rsidRDefault="00000000">
      <w:pPr>
        <w:spacing w:line="560" w:lineRule="exact"/>
        <w:ind w:firstLineChars="200" w:firstLine="600"/>
        <w:jc w:val="left"/>
        <w:rPr>
          <w:rFonts w:ascii="仿宋" w:eastAsia="仿宋" w:hAnsi="仿宋"/>
          <w:sz w:val="30"/>
          <w:szCs w:val="30"/>
        </w:rPr>
      </w:pPr>
      <w:r>
        <w:rPr>
          <w:rFonts w:ascii="仿宋" w:eastAsia="仿宋" w:hAnsi="仿宋"/>
          <w:sz w:val="30"/>
          <w:szCs w:val="30"/>
        </w:rPr>
        <w:t>规划对已挂牌的古树名木，应当及时进行现状情况摸查，对确需注销登记的名木古树应及时上报，并更新古树名木挂牌名录。对统一挂牌的古树应建立具有针对性的保护制度，保护树木本体及其周边环境，不得砍伐，保持树木必要的生长范围和环境。</w:t>
      </w:r>
    </w:p>
    <w:p w14:paraId="69B93D0A" w14:textId="77777777" w:rsidR="00170053" w:rsidRDefault="00000000">
      <w:pPr>
        <w:spacing w:line="560" w:lineRule="exact"/>
        <w:ind w:firstLineChars="200" w:firstLine="600"/>
        <w:jc w:val="left"/>
        <w:outlineLvl w:val="2"/>
        <w:rPr>
          <w:rFonts w:ascii="仿宋" w:eastAsia="仿宋" w:hAnsi="仿宋"/>
          <w:sz w:val="30"/>
          <w:szCs w:val="30"/>
        </w:rPr>
      </w:pPr>
      <w:r>
        <w:rPr>
          <w:rFonts w:ascii="仿宋" w:eastAsia="仿宋" w:hAnsi="仿宋"/>
          <w:sz w:val="30"/>
          <w:szCs w:val="30"/>
        </w:rPr>
        <w:t>（2）保护范围</w:t>
      </w:r>
    </w:p>
    <w:p w14:paraId="0267A89D" w14:textId="77777777" w:rsidR="00170053" w:rsidRDefault="00000000">
      <w:pPr>
        <w:spacing w:line="560" w:lineRule="exact"/>
        <w:ind w:firstLineChars="200" w:firstLine="600"/>
        <w:jc w:val="left"/>
        <w:rPr>
          <w:rFonts w:ascii="仿宋" w:eastAsia="仿宋" w:hAnsi="仿宋"/>
          <w:sz w:val="30"/>
          <w:szCs w:val="30"/>
        </w:rPr>
      </w:pPr>
      <w:r>
        <w:rPr>
          <w:rFonts w:ascii="仿宋" w:eastAsia="仿宋" w:hAnsi="仿宋"/>
          <w:sz w:val="30"/>
          <w:szCs w:val="30"/>
        </w:rPr>
        <w:t>根据相关规定，划定名木古树的保护范围为古树本体。 对古树名木周边进行建设时，应将古树名</w:t>
      </w:r>
      <w:proofErr w:type="gramStart"/>
      <w:r>
        <w:rPr>
          <w:rFonts w:ascii="仿宋" w:eastAsia="仿宋" w:hAnsi="仿宋"/>
          <w:sz w:val="30"/>
          <w:szCs w:val="30"/>
        </w:rPr>
        <w:t>木作为</w:t>
      </w:r>
      <w:proofErr w:type="gramEnd"/>
      <w:r>
        <w:rPr>
          <w:rFonts w:ascii="仿宋" w:eastAsia="仿宋" w:hAnsi="仿宋"/>
          <w:sz w:val="30"/>
          <w:szCs w:val="30"/>
        </w:rPr>
        <w:t>重要设计要素予以保留，不得随意搬迁。古树名木在保护的前提下，结合设置休闲、展示空间，并通过文字说明等方式展示其历史文化价值。</w:t>
      </w:r>
    </w:p>
    <w:p w14:paraId="5DBC4BCD" w14:textId="77777777" w:rsidR="00170053" w:rsidRDefault="00000000">
      <w:pPr>
        <w:spacing w:line="560" w:lineRule="exact"/>
        <w:ind w:firstLineChars="200" w:firstLine="600"/>
        <w:jc w:val="left"/>
        <w:outlineLvl w:val="2"/>
        <w:rPr>
          <w:rFonts w:ascii="仿宋" w:eastAsia="仿宋" w:hAnsi="仿宋"/>
          <w:sz w:val="30"/>
          <w:szCs w:val="30"/>
        </w:rPr>
      </w:pPr>
      <w:r>
        <w:rPr>
          <w:rFonts w:ascii="仿宋" w:eastAsia="仿宋" w:hAnsi="仿宋" w:hint="eastAsia"/>
          <w:sz w:val="30"/>
          <w:szCs w:val="30"/>
        </w:rPr>
        <w:t>（3）保护措施</w:t>
      </w:r>
    </w:p>
    <w:p w14:paraId="1BB4DD3B" w14:textId="77777777" w:rsidR="00170053" w:rsidRDefault="00000000">
      <w:pPr>
        <w:spacing w:line="560" w:lineRule="exact"/>
        <w:ind w:firstLineChars="200" w:firstLine="600"/>
        <w:jc w:val="left"/>
        <w:rPr>
          <w:rFonts w:ascii="黑体" w:eastAsia="黑体" w:hAnsi="黑体" w:cs="黑体"/>
          <w:color w:val="C00000"/>
          <w:sz w:val="30"/>
          <w:szCs w:val="30"/>
        </w:rPr>
      </w:pPr>
      <w:r>
        <w:rPr>
          <w:rFonts w:ascii="仿宋" w:eastAsia="仿宋" w:hAnsi="仿宋" w:hint="eastAsia"/>
          <w:sz w:val="30"/>
          <w:szCs w:val="30"/>
        </w:rPr>
        <w:t>一是建档挂牌。对传统村落内的古树名木进行初步摸底调查，对复核后符合古树名木的树建立“一树一档”，包含古树名</w:t>
      </w:r>
      <w:proofErr w:type="gramStart"/>
      <w:r>
        <w:rPr>
          <w:rFonts w:ascii="仿宋" w:eastAsia="仿宋" w:hAnsi="仿宋" w:hint="eastAsia"/>
          <w:sz w:val="30"/>
          <w:szCs w:val="30"/>
        </w:rPr>
        <w:t>木基本</w:t>
      </w:r>
      <w:proofErr w:type="gramEnd"/>
      <w:r>
        <w:rPr>
          <w:rFonts w:ascii="仿宋" w:eastAsia="仿宋" w:hAnsi="仿宋" w:hint="eastAsia"/>
          <w:sz w:val="30"/>
          <w:szCs w:val="30"/>
        </w:rPr>
        <w:t>情况表、古树名</w:t>
      </w:r>
      <w:proofErr w:type="gramStart"/>
      <w:r>
        <w:rPr>
          <w:rFonts w:ascii="仿宋" w:eastAsia="仿宋" w:hAnsi="仿宋" w:hint="eastAsia"/>
          <w:sz w:val="30"/>
          <w:szCs w:val="30"/>
        </w:rPr>
        <w:t>木健康</w:t>
      </w:r>
      <w:proofErr w:type="gramEnd"/>
      <w:r>
        <w:rPr>
          <w:rFonts w:ascii="仿宋" w:eastAsia="仿宋" w:hAnsi="仿宋" w:hint="eastAsia"/>
          <w:sz w:val="30"/>
          <w:szCs w:val="30"/>
        </w:rPr>
        <w:t>状况表以及影像资料。二是要建立古树名木常态化保护机制，确保古树名木日常管护单位。三是要对出现生长衰弱、病虫害等异常情况的古树名</w:t>
      </w:r>
      <w:proofErr w:type="gramStart"/>
      <w:r>
        <w:rPr>
          <w:rFonts w:ascii="仿宋" w:eastAsia="仿宋" w:hAnsi="仿宋" w:hint="eastAsia"/>
          <w:sz w:val="30"/>
          <w:szCs w:val="30"/>
        </w:rPr>
        <w:t>木提出</w:t>
      </w:r>
      <w:proofErr w:type="gramEnd"/>
      <w:r>
        <w:rPr>
          <w:rFonts w:ascii="仿宋" w:eastAsia="仿宋" w:hAnsi="仿宋" w:hint="eastAsia"/>
          <w:sz w:val="30"/>
          <w:szCs w:val="30"/>
        </w:rPr>
        <w:t>改进措施进行改进，恢复树体树势。</w:t>
      </w:r>
      <w:r>
        <w:rPr>
          <w:rFonts w:ascii="黑体" w:eastAsia="黑体" w:hAnsi="黑体" w:cs="黑体" w:hint="eastAsia"/>
          <w:sz w:val="30"/>
          <w:szCs w:val="30"/>
        </w:rPr>
        <w:t xml:space="preserve"> </w:t>
      </w:r>
    </w:p>
    <w:p w14:paraId="0497DE2E" w14:textId="77777777" w:rsidR="00170053" w:rsidRDefault="00000000">
      <w:pPr>
        <w:numPr>
          <w:ilvl w:val="0"/>
          <w:numId w:val="3"/>
        </w:numPr>
        <w:jc w:val="left"/>
        <w:outlineLvl w:val="1"/>
        <w:rPr>
          <w:rFonts w:ascii="黑体" w:eastAsia="黑体" w:hAnsi="黑体" w:cs="黑体"/>
          <w:sz w:val="30"/>
          <w:szCs w:val="30"/>
        </w:rPr>
      </w:pPr>
      <w:r>
        <w:rPr>
          <w:rFonts w:ascii="黑体" w:eastAsia="黑体" w:hAnsi="黑体" w:cs="黑体" w:hint="eastAsia"/>
          <w:sz w:val="30"/>
          <w:szCs w:val="30"/>
        </w:rPr>
        <w:t>鱼塘驳岸</w:t>
      </w:r>
    </w:p>
    <w:p w14:paraId="51333199" w14:textId="77777777" w:rsidR="00170053" w:rsidRDefault="00000000">
      <w:pPr>
        <w:spacing w:line="560" w:lineRule="exact"/>
        <w:ind w:firstLineChars="200" w:firstLine="600"/>
        <w:rPr>
          <w:rFonts w:ascii="宋体" w:eastAsia="仿宋" w:hAnsi="宋体" w:cs="Times New Roman"/>
          <w:bCs/>
          <w:color w:val="000000"/>
          <w:sz w:val="30"/>
        </w:rPr>
      </w:pPr>
      <w:r>
        <w:rPr>
          <w:rFonts w:ascii="宋体" w:eastAsia="仿宋" w:hAnsi="宋体" w:cs="Times New Roman" w:hint="eastAsia"/>
          <w:bCs/>
          <w:color w:val="000000"/>
          <w:sz w:val="30"/>
        </w:rPr>
        <w:t>田</w:t>
      </w:r>
      <w:proofErr w:type="gramStart"/>
      <w:r>
        <w:rPr>
          <w:rFonts w:ascii="宋体" w:eastAsia="仿宋" w:hAnsi="宋体" w:cs="Times New Roman" w:hint="eastAsia"/>
          <w:bCs/>
          <w:color w:val="000000"/>
          <w:sz w:val="30"/>
        </w:rPr>
        <w:t>寮</w:t>
      </w:r>
      <w:proofErr w:type="gramEnd"/>
      <w:r>
        <w:rPr>
          <w:rFonts w:ascii="宋体" w:eastAsia="仿宋" w:hAnsi="宋体" w:cs="Times New Roman" w:hint="eastAsia"/>
          <w:bCs/>
          <w:color w:val="000000"/>
          <w:sz w:val="30"/>
        </w:rPr>
        <w:t>村内鱼塘</w:t>
      </w:r>
      <w:r>
        <w:rPr>
          <w:rFonts w:ascii="宋体" w:eastAsia="仿宋" w:hAnsi="宋体" w:cs="Times New Roman"/>
          <w:bCs/>
          <w:color w:val="000000"/>
          <w:sz w:val="30"/>
        </w:rPr>
        <w:t>已建成鱼塘驳岸、古式拱桥、石材护栏，加装特色烧鹅路灯和新铺人行道，清洁池塘和提升水质，在鱼塘周围增加绿化和特色花圃，加上鱼塘正对绵延</w:t>
      </w:r>
      <w:proofErr w:type="gramStart"/>
      <w:r>
        <w:rPr>
          <w:rFonts w:ascii="宋体" w:eastAsia="仿宋" w:hAnsi="宋体" w:cs="Times New Roman"/>
          <w:bCs/>
          <w:color w:val="000000"/>
          <w:sz w:val="30"/>
        </w:rPr>
        <w:t>的龟仔山</w:t>
      </w:r>
      <w:proofErr w:type="gramEnd"/>
      <w:r>
        <w:rPr>
          <w:rFonts w:ascii="宋体" w:eastAsia="仿宋" w:hAnsi="宋体" w:cs="Times New Roman"/>
          <w:bCs/>
          <w:color w:val="000000"/>
          <w:sz w:val="30"/>
        </w:rPr>
        <w:t>，焕然一新的湖光山色美景将把荒废的鱼塘重新打造成为村民和的活动中心与休憩场所</w:t>
      </w:r>
      <w:r>
        <w:rPr>
          <w:rFonts w:ascii="宋体" w:eastAsia="仿宋" w:hAnsi="宋体" w:cs="Times New Roman" w:hint="eastAsia"/>
          <w:bCs/>
          <w:color w:val="000000"/>
          <w:sz w:val="30"/>
        </w:rPr>
        <w:t>，</w:t>
      </w:r>
      <w:r>
        <w:rPr>
          <w:rFonts w:ascii="宋体" w:eastAsia="仿宋" w:hAnsi="宋体" w:cs="Times New Roman"/>
          <w:bCs/>
          <w:color w:val="000000"/>
          <w:sz w:val="30"/>
        </w:rPr>
        <w:t>景观条件良好，以定期维护为主。</w:t>
      </w:r>
    </w:p>
    <w:p w14:paraId="34029ED6" w14:textId="77777777" w:rsidR="00170053" w:rsidRDefault="00170053">
      <w:pPr>
        <w:spacing w:line="560" w:lineRule="exact"/>
        <w:ind w:firstLineChars="200" w:firstLine="600"/>
        <w:rPr>
          <w:rFonts w:ascii="宋体" w:eastAsia="仿宋" w:hAnsi="宋体" w:cs="Times New Roman"/>
          <w:bCs/>
          <w:color w:val="000000"/>
          <w:sz w:val="30"/>
        </w:rPr>
      </w:pPr>
    </w:p>
    <w:p w14:paraId="639452EE" w14:textId="77777777" w:rsidR="00170053" w:rsidRDefault="00000000">
      <w:pPr>
        <w:numPr>
          <w:ilvl w:val="0"/>
          <w:numId w:val="3"/>
        </w:numPr>
        <w:jc w:val="left"/>
        <w:outlineLvl w:val="1"/>
        <w:rPr>
          <w:rFonts w:ascii="黑体" w:eastAsia="黑体" w:hAnsi="黑体" w:cs="黑体"/>
          <w:sz w:val="30"/>
          <w:szCs w:val="30"/>
        </w:rPr>
      </w:pPr>
      <w:r>
        <w:rPr>
          <w:rFonts w:ascii="黑体" w:eastAsia="黑体" w:hAnsi="黑体" w:cs="黑体" w:hint="eastAsia"/>
          <w:sz w:val="30"/>
          <w:szCs w:val="30"/>
        </w:rPr>
        <w:lastRenderedPageBreak/>
        <w:t>古式拱桥</w:t>
      </w:r>
    </w:p>
    <w:p w14:paraId="4C3E5079" w14:textId="77777777" w:rsidR="00170053" w:rsidRDefault="00000000">
      <w:pPr>
        <w:jc w:val="left"/>
        <w:outlineLvl w:val="1"/>
        <w:rPr>
          <w:rFonts w:ascii="宋体" w:eastAsia="仿宋" w:hAnsi="宋体" w:cs="Times New Roman"/>
          <w:bCs/>
          <w:color w:val="000000"/>
          <w:sz w:val="30"/>
        </w:rPr>
      </w:pPr>
      <w:r>
        <w:rPr>
          <w:rFonts w:ascii="黑体" w:eastAsia="黑体" w:hAnsi="黑体" w:cs="黑体" w:hint="eastAsia"/>
          <w:sz w:val="30"/>
          <w:szCs w:val="30"/>
        </w:rPr>
        <w:t xml:space="preserve">   </w:t>
      </w:r>
      <w:r>
        <w:rPr>
          <w:rFonts w:ascii="宋体" w:eastAsia="仿宋" w:hAnsi="宋体" w:cs="Times New Roman" w:hint="eastAsia"/>
          <w:bCs/>
          <w:color w:val="000000"/>
          <w:sz w:val="30"/>
        </w:rPr>
        <w:t xml:space="preserve"> </w:t>
      </w:r>
      <w:r>
        <w:rPr>
          <w:rFonts w:ascii="宋体" w:eastAsia="仿宋" w:hAnsi="宋体" w:cs="Times New Roman" w:hint="eastAsia"/>
          <w:bCs/>
          <w:color w:val="000000"/>
          <w:sz w:val="30"/>
        </w:rPr>
        <w:t>加强对古式拱桥的修复加固，防止其损坏、坍塌，对已损坏的部分进行适当修整。在修整过程中注意采用当地传统材料，禁止使用现代材料，以防止对历史风貌造成新的破坏。</w:t>
      </w:r>
    </w:p>
    <w:p w14:paraId="0DA20DE6" w14:textId="77777777" w:rsidR="00170053" w:rsidRDefault="00000000">
      <w:pPr>
        <w:numPr>
          <w:ilvl w:val="0"/>
          <w:numId w:val="3"/>
        </w:numPr>
        <w:jc w:val="left"/>
        <w:outlineLvl w:val="1"/>
        <w:rPr>
          <w:rFonts w:ascii="黑体" w:eastAsia="黑体" w:hAnsi="黑体" w:cs="黑体"/>
          <w:sz w:val="30"/>
          <w:szCs w:val="30"/>
        </w:rPr>
      </w:pPr>
      <w:r>
        <w:rPr>
          <w:rFonts w:ascii="黑体" w:eastAsia="黑体" w:hAnsi="黑体" w:cs="黑体" w:hint="eastAsia"/>
          <w:sz w:val="30"/>
          <w:szCs w:val="30"/>
        </w:rPr>
        <w:t>碉楼</w:t>
      </w:r>
    </w:p>
    <w:p w14:paraId="1CFBDF2A" w14:textId="77777777" w:rsidR="00170053" w:rsidRDefault="00000000">
      <w:pPr>
        <w:ind w:firstLineChars="200" w:firstLine="600"/>
        <w:jc w:val="left"/>
        <w:outlineLvl w:val="1"/>
        <w:rPr>
          <w:rFonts w:ascii="宋体" w:eastAsia="仿宋" w:hAnsi="宋体" w:cs="Times New Roman"/>
          <w:bCs/>
          <w:color w:val="000000"/>
          <w:sz w:val="30"/>
        </w:rPr>
      </w:pPr>
      <w:r>
        <w:rPr>
          <w:rFonts w:ascii="宋体" w:eastAsia="仿宋" w:hAnsi="宋体" w:cs="Times New Roman" w:hint="eastAsia"/>
          <w:bCs/>
          <w:color w:val="000000"/>
          <w:sz w:val="30"/>
        </w:rPr>
        <w:t>对</w:t>
      </w:r>
      <w:proofErr w:type="gramStart"/>
      <w:r>
        <w:rPr>
          <w:rFonts w:ascii="宋体" w:eastAsia="仿宋" w:hAnsi="宋体" w:cs="Times New Roman" w:hint="eastAsia"/>
          <w:bCs/>
          <w:color w:val="000000"/>
          <w:sz w:val="30"/>
        </w:rPr>
        <w:t>团勇营</w:t>
      </w:r>
      <w:proofErr w:type="gramEnd"/>
      <w:r>
        <w:rPr>
          <w:rFonts w:ascii="宋体" w:eastAsia="仿宋" w:hAnsi="宋体" w:cs="Times New Roman" w:hint="eastAsia"/>
          <w:bCs/>
          <w:color w:val="000000"/>
          <w:sz w:val="30"/>
        </w:rPr>
        <w:t>碉楼进行保护，宜结合古井修建小型休憩空间、配以石桌、石凳等小型休憩措施，为村民和游客观赏提供便利。</w:t>
      </w:r>
    </w:p>
    <w:p w14:paraId="05AD00FD" w14:textId="77777777" w:rsidR="00170053" w:rsidRDefault="00170053">
      <w:pPr>
        <w:jc w:val="left"/>
        <w:outlineLvl w:val="1"/>
        <w:rPr>
          <w:rFonts w:ascii="黑体" w:eastAsia="黑体" w:hAnsi="黑体" w:cs="黑体"/>
          <w:sz w:val="30"/>
          <w:szCs w:val="30"/>
        </w:rPr>
      </w:pPr>
    </w:p>
    <w:p w14:paraId="590B9C43" w14:textId="77777777" w:rsidR="00170053" w:rsidRDefault="00170053">
      <w:pPr>
        <w:spacing w:line="560" w:lineRule="exact"/>
        <w:ind w:firstLineChars="200" w:firstLine="360"/>
        <w:jc w:val="left"/>
        <w:rPr>
          <w:color w:val="C00000"/>
          <w:sz w:val="18"/>
          <w:szCs w:val="18"/>
        </w:rPr>
      </w:pPr>
    </w:p>
    <w:p w14:paraId="2D769294" w14:textId="77777777" w:rsidR="00170053" w:rsidRDefault="00170053">
      <w:pPr>
        <w:spacing w:line="560" w:lineRule="exact"/>
        <w:ind w:firstLineChars="200" w:firstLine="360"/>
        <w:jc w:val="left"/>
        <w:rPr>
          <w:color w:val="C00000"/>
          <w:sz w:val="18"/>
          <w:szCs w:val="18"/>
        </w:rPr>
      </w:pPr>
    </w:p>
    <w:p w14:paraId="38E2023F" w14:textId="77777777" w:rsidR="00170053" w:rsidRDefault="00170053">
      <w:pPr>
        <w:spacing w:line="560" w:lineRule="exact"/>
        <w:ind w:firstLineChars="200" w:firstLine="360"/>
        <w:jc w:val="left"/>
        <w:rPr>
          <w:color w:val="C00000"/>
          <w:sz w:val="18"/>
          <w:szCs w:val="18"/>
        </w:rPr>
      </w:pPr>
    </w:p>
    <w:p w14:paraId="517CF37E" w14:textId="77777777" w:rsidR="00170053" w:rsidRDefault="00170053">
      <w:pPr>
        <w:spacing w:line="560" w:lineRule="exact"/>
        <w:ind w:firstLineChars="200" w:firstLine="360"/>
        <w:jc w:val="left"/>
        <w:rPr>
          <w:color w:val="C00000"/>
          <w:sz w:val="18"/>
          <w:szCs w:val="18"/>
        </w:rPr>
      </w:pPr>
    </w:p>
    <w:p w14:paraId="419602FD" w14:textId="77777777" w:rsidR="00170053" w:rsidRDefault="00170053">
      <w:pPr>
        <w:spacing w:line="560" w:lineRule="exact"/>
        <w:ind w:firstLineChars="200" w:firstLine="360"/>
        <w:jc w:val="left"/>
        <w:rPr>
          <w:color w:val="C00000"/>
          <w:sz w:val="18"/>
          <w:szCs w:val="18"/>
        </w:rPr>
      </w:pPr>
    </w:p>
    <w:p w14:paraId="32FD7210" w14:textId="77777777" w:rsidR="00170053" w:rsidRDefault="00170053">
      <w:pPr>
        <w:spacing w:line="560" w:lineRule="exact"/>
        <w:ind w:firstLineChars="200" w:firstLine="360"/>
        <w:jc w:val="left"/>
        <w:rPr>
          <w:color w:val="C00000"/>
          <w:sz w:val="18"/>
          <w:szCs w:val="18"/>
        </w:rPr>
      </w:pPr>
    </w:p>
    <w:p w14:paraId="400D9499" w14:textId="77777777" w:rsidR="00170053" w:rsidRDefault="00170053">
      <w:pPr>
        <w:spacing w:line="560" w:lineRule="exact"/>
        <w:ind w:firstLineChars="200" w:firstLine="360"/>
        <w:jc w:val="left"/>
        <w:rPr>
          <w:color w:val="C00000"/>
          <w:sz w:val="18"/>
          <w:szCs w:val="18"/>
        </w:rPr>
      </w:pPr>
    </w:p>
    <w:p w14:paraId="640A81AE" w14:textId="77777777" w:rsidR="00170053" w:rsidRDefault="00170053">
      <w:pPr>
        <w:spacing w:line="560" w:lineRule="exact"/>
        <w:ind w:firstLineChars="200" w:firstLine="360"/>
        <w:jc w:val="left"/>
        <w:rPr>
          <w:color w:val="C00000"/>
          <w:sz w:val="18"/>
          <w:szCs w:val="18"/>
        </w:rPr>
      </w:pPr>
    </w:p>
    <w:p w14:paraId="021DD0B9" w14:textId="77777777" w:rsidR="00170053" w:rsidRDefault="00170053">
      <w:pPr>
        <w:spacing w:line="560" w:lineRule="exact"/>
        <w:ind w:firstLineChars="200" w:firstLine="360"/>
        <w:jc w:val="left"/>
        <w:rPr>
          <w:color w:val="C00000"/>
          <w:sz w:val="18"/>
          <w:szCs w:val="18"/>
        </w:rPr>
      </w:pPr>
    </w:p>
    <w:p w14:paraId="4CDCFAE2" w14:textId="77777777" w:rsidR="00170053" w:rsidRDefault="00170053">
      <w:pPr>
        <w:spacing w:line="560" w:lineRule="exact"/>
        <w:ind w:firstLineChars="200" w:firstLine="360"/>
        <w:jc w:val="left"/>
        <w:rPr>
          <w:color w:val="C00000"/>
          <w:sz w:val="18"/>
          <w:szCs w:val="18"/>
        </w:rPr>
      </w:pPr>
    </w:p>
    <w:p w14:paraId="54919A5A" w14:textId="77777777" w:rsidR="00170053" w:rsidRDefault="00170053">
      <w:pPr>
        <w:spacing w:line="560" w:lineRule="exact"/>
        <w:ind w:firstLineChars="200" w:firstLine="360"/>
        <w:jc w:val="left"/>
        <w:rPr>
          <w:color w:val="C00000"/>
          <w:sz w:val="18"/>
          <w:szCs w:val="18"/>
        </w:rPr>
      </w:pPr>
    </w:p>
    <w:p w14:paraId="70DB4EE7" w14:textId="77777777" w:rsidR="00170053" w:rsidRDefault="00170053">
      <w:pPr>
        <w:spacing w:line="560" w:lineRule="exact"/>
        <w:ind w:firstLineChars="200" w:firstLine="360"/>
        <w:jc w:val="left"/>
        <w:rPr>
          <w:color w:val="C00000"/>
          <w:sz w:val="18"/>
          <w:szCs w:val="18"/>
        </w:rPr>
      </w:pPr>
    </w:p>
    <w:p w14:paraId="286ED673" w14:textId="77777777" w:rsidR="00170053" w:rsidRDefault="00170053">
      <w:pPr>
        <w:spacing w:line="560" w:lineRule="exact"/>
        <w:ind w:firstLineChars="200" w:firstLine="360"/>
        <w:jc w:val="left"/>
        <w:rPr>
          <w:color w:val="C00000"/>
          <w:sz w:val="18"/>
          <w:szCs w:val="18"/>
        </w:rPr>
      </w:pPr>
    </w:p>
    <w:p w14:paraId="3F25CE39" w14:textId="77777777" w:rsidR="00170053" w:rsidRDefault="00170053">
      <w:pPr>
        <w:spacing w:line="560" w:lineRule="exact"/>
        <w:ind w:firstLineChars="200" w:firstLine="360"/>
        <w:jc w:val="left"/>
        <w:rPr>
          <w:color w:val="C00000"/>
          <w:sz w:val="18"/>
          <w:szCs w:val="18"/>
        </w:rPr>
      </w:pPr>
    </w:p>
    <w:p w14:paraId="28652F62" w14:textId="77777777" w:rsidR="00170053" w:rsidRDefault="00170053">
      <w:pPr>
        <w:spacing w:line="560" w:lineRule="exact"/>
        <w:ind w:firstLineChars="200" w:firstLine="360"/>
        <w:jc w:val="left"/>
        <w:rPr>
          <w:color w:val="C00000"/>
          <w:sz w:val="18"/>
          <w:szCs w:val="18"/>
        </w:rPr>
      </w:pPr>
    </w:p>
    <w:p w14:paraId="4CD791CD" w14:textId="77777777" w:rsidR="00170053" w:rsidRDefault="00170053">
      <w:pPr>
        <w:spacing w:line="560" w:lineRule="exact"/>
        <w:ind w:firstLineChars="200" w:firstLine="360"/>
        <w:jc w:val="left"/>
        <w:rPr>
          <w:color w:val="C00000"/>
          <w:sz w:val="18"/>
          <w:szCs w:val="18"/>
        </w:rPr>
      </w:pPr>
    </w:p>
    <w:p w14:paraId="05013F17" w14:textId="77777777" w:rsidR="00170053" w:rsidRDefault="00170053">
      <w:pPr>
        <w:spacing w:line="560" w:lineRule="exact"/>
        <w:ind w:firstLineChars="200" w:firstLine="360"/>
        <w:jc w:val="left"/>
        <w:rPr>
          <w:color w:val="C00000"/>
          <w:sz w:val="18"/>
          <w:szCs w:val="18"/>
        </w:rPr>
      </w:pPr>
    </w:p>
    <w:p w14:paraId="1BDE1220" w14:textId="77777777" w:rsidR="00170053" w:rsidRDefault="00170053">
      <w:pPr>
        <w:spacing w:line="560" w:lineRule="exact"/>
        <w:ind w:firstLineChars="200" w:firstLine="360"/>
        <w:jc w:val="left"/>
        <w:rPr>
          <w:color w:val="C00000"/>
          <w:sz w:val="18"/>
          <w:szCs w:val="18"/>
        </w:rPr>
      </w:pPr>
    </w:p>
    <w:p w14:paraId="316A1504" w14:textId="77777777" w:rsidR="00170053" w:rsidRDefault="00170053">
      <w:pPr>
        <w:spacing w:line="560" w:lineRule="exact"/>
        <w:ind w:firstLineChars="200" w:firstLine="360"/>
        <w:jc w:val="left"/>
        <w:rPr>
          <w:color w:val="C00000"/>
          <w:sz w:val="18"/>
          <w:szCs w:val="18"/>
        </w:rPr>
      </w:pPr>
    </w:p>
    <w:p w14:paraId="4DB5078E" w14:textId="77777777" w:rsidR="00170053" w:rsidRDefault="00170053">
      <w:pPr>
        <w:spacing w:line="560" w:lineRule="exact"/>
        <w:ind w:firstLineChars="200" w:firstLine="360"/>
        <w:jc w:val="left"/>
        <w:rPr>
          <w:color w:val="C00000"/>
          <w:sz w:val="18"/>
          <w:szCs w:val="18"/>
        </w:rPr>
      </w:pPr>
    </w:p>
    <w:p w14:paraId="34EFA8E8" w14:textId="77777777" w:rsidR="00170053" w:rsidRDefault="00170053">
      <w:pPr>
        <w:spacing w:line="560" w:lineRule="exact"/>
        <w:ind w:firstLineChars="200" w:firstLine="360"/>
        <w:jc w:val="left"/>
        <w:rPr>
          <w:color w:val="C00000"/>
          <w:sz w:val="18"/>
          <w:szCs w:val="18"/>
        </w:rPr>
      </w:pPr>
    </w:p>
    <w:p w14:paraId="692F8958" w14:textId="77777777" w:rsidR="00170053" w:rsidRDefault="00170053">
      <w:pPr>
        <w:spacing w:line="560" w:lineRule="exact"/>
        <w:ind w:firstLineChars="200" w:firstLine="360"/>
        <w:jc w:val="left"/>
        <w:rPr>
          <w:color w:val="C00000"/>
          <w:sz w:val="18"/>
          <w:szCs w:val="18"/>
        </w:rPr>
      </w:pPr>
    </w:p>
    <w:p w14:paraId="5FB4F698" w14:textId="77777777" w:rsidR="00170053" w:rsidRDefault="00170053">
      <w:pPr>
        <w:spacing w:line="560" w:lineRule="exact"/>
        <w:ind w:firstLineChars="200" w:firstLine="360"/>
        <w:jc w:val="left"/>
        <w:rPr>
          <w:color w:val="C00000"/>
          <w:sz w:val="18"/>
          <w:szCs w:val="18"/>
        </w:rPr>
      </w:pPr>
    </w:p>
    <w:p w14:paraId="3C650833" w14:textId="77777777" w:rsidR="00170053" w:rsidRDefault="00170053">
      <w:pPr>
        <w:spacing w:line="560" w:lineRule="exact"/>
        <w:ind w:firstLineChars="200" w:firstLine="360"/>
        <w:jc w:val="left"/>
        <w:rPr>
          <w:color w:val="C00000"/>
          <w:sz w:val="18"/>
          <w:szCs w:val="18"/>
        </w:rPr>
      </w:pPr>
    </w:p>
    <w:p w14:paraId="0AF86459" w14:textId="77777777" w:rsidR="00170053" w:rsidRDefault="00170053">
      <w:pPr>
        <w:spacing w:line="560" w:lineRule="exact"/>
        <w:ind w:firstLineChars="200" w:firstLine="360"/>
        <w:jc w:val="left"/>
        <w:rPr>
          <w:color w:val="C00000"/>
          <w:sz w:val="18"/>
          <w:szCs w:val="18"/>
        </w:rPr>
      </w:pPr>
    </w:p>
    <w:p w14:paraId="762E594F" w14:textId="77777777" w:rsidR="00170053" w:rsidRDefault="00170053">
      <w:pPr>
        <w:spacing w:line="560" w:lineRule="exact"/>
        <w:ind w:firstLineChars="200" w:firstLine="360"/>
        <w:jc w:val="left"/>
        <w:rPr>
          <w:color w:val="C00000"/>
          <w:sz w:val="18"/>
          <w:szCs w:val="18"/>
        </w:rPr>
      </w:pPr>
    </w:p>
    <w:p w14:paraId="6B2527A1" w14:textId="77777777" w:rsidR="00170053" w:rsidRDefault="00170053">
      <w:pPr>
        <w:spacing w:line="560" w:lineRule="exact"/>
        <w:ind w:firstLineChars="200" w:firstLine="360"/>
        <w:jc w:val="left"/>
        <w:rPr>
          <w:color w:val="C00000"/>
          <w:sz w:val="18"/>
          <w:szCs w:val="18"/>
        </w:rPr>
      </w:pPr>
    </w:p>
    <w:p w14:paraId="0B6E361D" w14:textId="77777777" w:rsidR="00170053" w:rsidRDefault="00170053">
      <w:pPr>
        <w:spacing w:line="560" w:lineRule="exact"/>
        <w:ind w:firstLineChars="200" w:firstLine="360"/>
        <w:jc w:val="left"/>
        <w:rPr>
          <w:color w:val="C00000"/>
          <w:sz w:val="18"/>
          <w:szCs w:val="18"/>
        </w:rPr>
      </w:pPr>
    </w:p>
    <w:p w14:paraId="1E1EBC4C" w14:textId="77777777" w:rsidR="00170053" w:rsidRDefault="00170053">
      <w:pPr>
        <w:spacing w:line="560" w:lineRule="exact"/>
        <w:ind w:firstLineChars="200" w:firstLine="360"/>
        <w:jc w:val="left"/>
        <w:rPr>
          <w:color w:val="C00000"/>
          <w:sz w:val="18"/>
          <w:szCs w:val="18"/>
        </w:rPr>
      </w:pPr>
    </w:p>
    <w:p w14:paraId="1C2A6735" w14:textId="77777777" w:rsidR="00170053" w:rsidRDefault="00170053">
      <w:pPr>
        <w:spacing w:line="560" w:lineRule="exact"/>
        <w:ind w:firstLineChars="200" w:firstLine="360"/>
        <w:jc w:val="left"/>
        <w:rPr>
          <w:color w:val="C00000"/>
          <w:sz w:val="18"/>
          <w:szCs w:val="18"/>
        </w:rPr>
      </w:pPr>
    </w:p>
    <w:p w14:paraId="21C62D8E" w14:textId="77777777" w:rsidR="00170053" w:rsidRDefault="00170053">
      <w:pPr>
        <w:spacing w:line="560" w:lineRule="exact"/>
        <w:ind w:firstLineChars="200" w:firstLine="360"/>
        <w:jc w:val="left"/>
        <w:rPr>
          <w:color w:val="C00000"/>
          <w:sz w:val="18"/>
          <w:szCs w:val="18"/>
        </w:rPr>
      </w:pPr>
    </w:p>
    <w:p w14:paraId="4ACE5722" w14:textId="77777777" w:rsidR="00170053" w:rsidRDefault="00170053">
      <w:pPr>
        <w:spacing w:line="560" w:lineRule="exact"/>
        <w:ind w:firstLineChars="200" w:firstLine="360"/>
        <w:jc w:val="left"/>
        <w:rPr>
          <w:color w:val="C00000"/>
          <w:sz w:val="18"/>
          <w:szCs w:val="18"/>
        </w:rPr>
      </w:pPr>
    </w:p>
    <w:p w14:paraId="68F1962E" w14:textId="77777777" w:rsidR="00170053" w:rsidRDefault="00170053">
      <w:pPr>
        <w:spacing w:line="560" w:lineRule="exact"/>
        <w:ind w:firstLineChars="200" w:firstLine="360"/>
        <w:jc w:val="left"/>
        <w:rPr>
          <w:color w:val="C00000"/>
          <w:sz w:val="18"/>
          <w:szCs w:val="18"/>
        </w:rPr>
      </w:pPr>
    </w:p>
    <w:p w14:paraId="171B52F5" w14:textId="77777777" w:rsidR="00170053" w:rsidRDefault="00170053">
      <w:pPr>
        <w:spacing w:line="560" w:lineRule="exact"/>
        <w:ind w:firstLineChars="200" w:firstLine="360"/>
        <w:jc w:val="left"/>
        <w:rPr>
          <w:color w:val="C00000"/>
          <w:sz w:val="18"/>
          <w:szCs w:val="18"/>
        </w:rPr>
      </w:pPr>
    </w:p>
    <w:p w14:paraId="0E4A383B" w14:textId="77777777" w:rsidR="00170053" w:rsidRDefault="00170053">
      <w:pPr>
        <w:spacing w:line="560" w:lineRule="exact"/>
        <w:ind w:firstLineChars="200" w:firstLine="360"/>
        <w:jc w:val="left"/>
        <w:rPr>
          <w:color w:val="C00000"/>
          <w:sz w:val="18"/>
          <w:szCs w:val="18"/>
        </w:rPr>
      </w:pPr>
    </w:p>
    <w:p w14:paraId="505BDDE3" w14:textId="77777777" w:rsidR="00170053" w:rsidRDefault="00170053">
      <w:pPr>
        <w:spacing w:line="560" w:lineRule="exact"/>
        <w:ind w:firstLineChars="200" w:firstLine="360"/>
        <w:jc w:val="left"/>
        <w:rPr>
          <w:color w:val="C00000"/>
          <w:sz w:val="18"/>
          <w:szCs w:val="18"/>
        </w:rPr>
      </w:pPr>
    </w:p>
    <w:p w14:paraId="6F5C3EFB" w14:textId="77777777" w:rsidR="00170053" w:rsidRDefault="00000000">
      <w:pPr>
        <w:keepNext/>
        <w:keepLines/>
        <w:numPr>
          <w:ilvl w:val="0"/>
          <w:numId w:val="6"/>
        </w:numPr>
        <w:snapToGrid w:val="0"/>
        <w:jc w:val="center"/>
        <w:outlineLvl w:val="0"/>
        <w:rPr>
          <w:rFonts w:ascii="Times New Roman" w:eastAsia="黑体" w:hAnsi="Times New Roman" w:cs="Times New Roman"/>
          <w:color w:val="000000"/>
          <w:kern w:val="44"/>
          <w:sz w:val="44"/>
          <w:szCs w:val="44"/>
        </w:rPr>
      </w:pPr>
      <w:bookmarkStart w:id="32" w:name="_Toc9190"/>
      <w:bookmarkStart w:id="33" w:name="_Toc24823"/>
      <w:bookmarkStart w:id="34" w:name="_Toc88644034"/>
      <w:r>
        <w:rPr>
          <w:rFonts w:ascii="Times New Roman" w:eastAsia="黑体" w:hAnsi="Times New Roman" w:cs="Times New Roman" w:hint="eastAsia"/>
          <w:color w:val="000000"/>
          <w:kern w:val="44"/>
          <w:sz w:val="44"/>
          <w:szCs w:val="44"/>
        </w:rPr>
        <w:lastRenderedPageBreak/>
        <w:t>非物质文化遗产保护传承</w:t>
      </w:r>
      <w:bookmarkEnd w:id="32"/>
    </w:p>
    <w:p w14:paraId="40E90424" w14:textId="77777777" w:rsidR="00170053" w:rsidRDefault="00170053">
      <w:pPr>
        <w:keepNext/>
        <w:keepLines/>
        <w:snapToGrid w:val="0"/>
        <w:rPr>
          <w:rFonts w:ascii="Times New Roman" w:eastAsia="黑体" w:hAnsi="Times New Roman" w:cs="Times New Roman"/>
          <w:color w:val="000000"/>
          <w:kern w:val="44"/>
          <w:sz w:val="44"/>
          <w:szCs w:val="44"/>
        </w:rPr>
      </w:pPr>
    </w:p>
    <w:p w14:paraId="4650B4B7" w14:textId="77777777" w:rsidR="00170053" w:rsidRDefault="00000000">
      <w:pPr>
        <w:numPr>
          <w:ilvl w:val="0"/>
          <w:numId w:val="3"/>
        </w:numPr>
        <w:jc w:val="left"/>
        <w:outlineLvl w:val="1"/>
        <w:rPr>
          <w:rFonts w:ascii="黑体" w:eastAsia="黑体" w:hAnsi="黑体" w:cs="黑体"/>
          <w:sz w:val="30"/>
          <w:szCs w:val="30"/>
        </w:rPr>
      </w:pPr>
      <w:bookmarkStart w:id="35" w:name="_Toc8248"/>
      <w:r>
        <w:rPr>
          <w:rFonts w:ascii="黑体" w:eastAsia="黑体" w:hAnsi="黑体" w:cs="黑体" w:hint="eastAsia"/>
          <w:sz w:val="30"/>
          <w:szCs w:val="30"/>
        </w:rPr>
        <w:t>非物质文化遗产保护主体</w:t>
      </w:r>
      <w:bookmarkEnd w:id="35"/>
    </w:p>
    <w:p w14:paraId="2131AFF1" w14:textId="77777777" w:rsidR="00170053" w:rsidRDefault="00000000">
      <w:pPr>
        <w:spacing w:line="560" w:lineRule="exact"/>
        <w:ind w:firstLineChars="200" w:firstLine="600"/>
        <w:rPr>
          <w:rFonts w:ascii="Times New Roman" w:eastAsia="仿宋" w:hAnsi="Times New Roman" w:cs="Times New Roman"/>
          <w:color w:val="000000"/>
          <w:sz w:val="30"/>
        </w:rPr>
      </w:pPr>
      <w:bookmarkStart w:id="36" w:name="_Hlk156921779"/>
      <w:r>
        <w:rPr>
          <w:rFonts w:ascii="宋体" w:eastAsia="仿宋" w:hAnsi="宋体" w:cs="Times New Roman" w:hint="eastAsia"/>
          <w:bCs/>
          <w:color w:val="000000"/>
          <w:sz w:val="30"/>
        </w:rPr>
        <w:t>贯彻“保护为主、抢救第一、合理利用、传承发展”的保护方针。保证“政府主导、社会参与、明确职责、形成合力；长远规划、分步实施、点面结合、讲求实效”的原则。</w:t>
      </w:r>
    </w:p>
    <w:p w14:paraId="0A3773C4" w14:textId="77777777" w:rsidR="00170053" w:rsidRDefault="00000000">
      <w:pPr>
        <w:numPr>
          <w:ilvl w:val="0"/>
          <w:numId w:val="3"/>
        </w:numPr>
        <w:jc w:val="left"/>
        <w:outlineLvl w:val="1"/>
        <w:rPr>
          <w:rFonts w:ascii="黑体" w:eastAsia="黑体" w:hAnsi="黑体" w:cs="黑体"/>
          <w:sz w:val="30"/>
          <w:szCs w:val="30"/>
        </w:rPr>
      </w:pPr>
      <w:bookmarkStart w:id="37" w:name="_Toc18318"/>
      <w:bookmarkEnd w:id="36"/>
      <w:r>
        <w:rPr>
          <w:rFonts w:ascii="黑体" w:eastAsia="黑体" w:hAnsi="黑体" w:cs="黑体" w:hint="eastAsia"/>
          <w:sz w:val="30"/>
          <w:szCs w:val="30"/>
        </w:rPr>
        <w:t>非物质文化的管理与扶持</w:t>
      </w:r>
      <w:bookmarkEnd w:id="37"/>
    </w:p>
    <w:p w14:paraId="0C60D70F" w14:textId="77777777" w:rsidR="00170053" w:rsidRDefault="00000000">
      <w:pPr>
        <w:autoSpaceDE w:val="0"/>
        <w:autoSpaceDN w:val="0"/>
        <w:adjustRightInd w:val="0"/>
        <w:spacing w:line="560" w:lineRule="exact"/>
        <w:ind w:firstLineChars="200" w:firstLine="600"/>
        <w:jc w:val="left"/>
        <w:rPr>
          <w:rFonts w:ascii="宋体" w:eastAsia="仿宋" w:hAnsi="等线" w:cs="宋体"/>
          <w:kern w:val="0"/>
          <w:sz w:val="30"/>
        </w:rPr>
      </w:pPr>
      <w:r>
        <w:rPr>
          <w:rFonts w:ascii="Times New Roman" w:eastAsia="仿宋" w:hAnsi="Times New Roman" w:cs="Times New Roman" w:hint="eastAsia"/>
          <w:color w:val="000000"/>
          <w:sz w:val="30"/>
        </w:rPr>
        <w:t>加强对非物质文化遗产与传统文化的管理与扶持对霞路村内的非物质文化遗产与传统文化进行深入普查，建立档案和数据库，加强名录体系建设。制定保护规划，明确相关的保护主体和传承主体，健全</w:t>
      </w:r>
      <w:r>
        <w:rPr>
          <w:rFonts w:ascii="宋体" w:eastAsia="仿宋" w:hAnsi="等线" w:cs="宋体" w:hint="eastAsia"/>
          <w:kern w:val="0"/>
          <w:sz w:val="30"/>
        </w:rPr>
        <w:t>保护工作体系。建立非物质文化遗产资料库和展示中心，完善管理平台。</w:t>
      </w:r>
    </w:p>
    <w:p w14:paraId="7A271E68" w14:textId="77777777" w:rsidR="00170053" w:rsidRDefault="00000000">
      <w:pPr>
        <w:autoSpaceDE w:val="0"/>
        <w:autoSpaceDN w:val="0"/>
        <w:adjustRightInd w:val="0"/>
        <w:spacing w:line="560" w:lineRule="exact"/>
        <w:ind w:firstLineChars="200" w:firstLine="600"/>
        <w:jc w:val="left"/>
        <w:rPr>
          <w:rFonts w:ascii="宋体" w:eastAsia="仿宋" w:hAnsi="等线" w:cs="宋体"/>
          <w:kern w:val="0"/>
          <w:sz w:val="30"/>
        </w:rPr>
      </w:pPr>
      <w:r>
        <w:rPr>
          <w:rFonts w:ascii="宋体" w:eastAsia="仿宋" w:hAnsi="等线" w:cs="宋体" w:hint="eastAsia"/>
          <w:kern w:val="0"/>
          <w:sz w:val="30"/>
        </w:rPr>
        <w:t>将非物质文化遗产与传统文化保护纳入各级政府的工作日程，设立专项保护资金。</w:t>
      </w:r>
    </w:p>
    <w:p w14:paraId="49C67251" w14:textId="77777777" w:rsidR="00170053" w:rsidRDefault="00000000">
      <w:pPr>
        <w:numPr>
          <w:ilvl w:val="0"/>
          <w:numId w:val="3"/>
        </w:numPr>
        <w:jc w:val="left"/>
        <w:outlineLvl w:val="1"/>
        <w:rPr>
          <w:rFonts w:ascii="黑体" w:eastAsia="黑体" w:hAnsi="黑体" w:cs="黑体"/>
          <w:sz w:val="30"/>
          <w:szCs w:val="30"/>
        </w:rPr>
      </w:pPr>
      <w:bookmarkStart w:id="38" w:name="_Toc29467"/>
      <w:r>
        <w:rPr>
          <w:rFonts w:ascii="黑体" w:eastAsia="黑体" w:hAnsi="黑体" w:cs="黑体" w:hint="eastAsia"/>
          <w:sz w:val="30"/>
          <w:szCs w:val="30"/>
        </w:rPr>
        <w:t>非物质文化的研究与宣教</w:t>
      </w:r>
      <w:bookmarkEnd w:id="38"/>
    </w:p>
    <w:p w14:paraId="5D1C750D" w14:textId="77777777" w:rsidR="00170053" w:rsidRDefault="00000000">
      <w:pPr>
        <w:autoSpaceDE w:val="0"/>
        <w:autoSpaceDN w:val="0"/>
        <w:adjustRightInd w:val="0"/>
        <w:spacing w:line="560" w:lineRule="exact"/>
        <w:ind w:firstLineChars="200" w:firstLine="600"/>
        <w:jc w:val="left"/>
        <w:outlineLvl w:val="2"/>
        <w:rPr>
          <w:rFonts w:ascii="宋体" w:eastAsia="仿宋" w:hAnsi="等线" w:cs="宋体"/>
          <w:kern w:val="0"/>
          <w:sz w:val="30"/>
        </w:rPr>
      </w:pPr>
      <w:bookmarkStart w:id="39" w:name="_Hlk156920658"/>
      <w:r>
        <w:rPr>
          <w:rFonts w:ascii="宋体" w:eastAsia="仿宋" w:hAnsi="等线" w:cs="宋体" w:hint="eastAsia"/>
          <w:kern w:val="0"/>
          <w:sz w:val="30"/>
        </w:rPr>
        <w:t>（</w:t>
      </w:r>
      <w:r>
        <w:rPr>
          <w:rFonts w:ascii="宋体" w:eastAsia="仿宋" w:hAnsi="等线" w:cs="宋体" w:hint="eastAsia"/>
          <w:kern w:val="0"/>
          <w:sz w:val="30"/>
        </w:rPr>
        <w:t>1</w:t>
      </w:r>
      <w:r>
        <w:rPr>
          <w:rFonts w:ascii="宋体" w:eastAsia="仿宋" w:hAnsi="等线" w:cs="宋体" w:hint="eastAsia"/>
          <w:kern w:val="0"/>
          <w:sz w:val="30"/>
        </w:rPr>
        <w:t>）以人为本，促进传承人的保护、培育</w:t>
      </w:r>
    </w:p>
    <w:p w14:paraId="27C35595" w14:textId="77777777" w:rsidR="00170053" w:rsidRDefault="00000000">
      <w:pPr>
        <w:autoSpaceDE w:val="0"/>
        <w:autoSpaceDN w:val="0"/>
        <w:adjustRightInd w:val="0"/>
        <w:spacing w:line="560" w:lineRule="exact"/>
        <w:ind w:firstLineChars="200" w:firstLine="600"/>
        <w:jc w:val="left"/>
        <w:rPr>
          <w:rFonts w:ascii="宋体" w:eastAsia="仿宋" w:hAnsi="等线" w:cs="宋体"/>
          <w:kern w:val="0"/>
          <w:sz w:val="30"/>
        </w:rPr>
      </w:pPr>
      <w:r>
        <w:rPr>
          <w:rFonts w:ascii="宋体" w:eastAsia="仿宋" w:hAnsi="等线" w:cs="宋体" w:hint="eastAsia"/>
          <w:kern w:val="0"/>
          <w:sz w:val="30"/>
        </w:rPr>
        <w:t>建立科学有效的非物质文化遗产与传统文化保护传承机制，培养非物质文化遗产新一代传承人才，确保非物质文化遗产与传统文化得到有效传承；专门成立地方文化研究会，负责对民间民俗文化进行保护性挖掘整理；将非物质文化遗产与传统文化引入校园，从小培养对地方文化、非物质文化遗产的自豪感。</w:t>
      </w:r>
    </w:p>
    <w:p w14:paraId="0BB6F126" w14:textId="77777777" w:rsidR="00170053" w:rsidRDefault="00000000">
      <w:pPr>
        <w:autoSpaceDE w:val="0"/>
        <w:autoSpaceDN w:val="0"/>
        <w:adjustRightInd w:val="0"/>
        <w:spacing w:line="560" w:lineRule="exact"/>
        <w:ind w:firstLineChars="200" w:firstLine="600"/>
        <w:jc w:val="left"/>
        <w:outlineLvl w:val="2"/>
        <w:rPr>
          <w:rFonts w:ascii="宋体" w:eastAsia="仿宋" w:hAnsi="等线" w:cs="宋体"/>
          <w:kern w:val="0"/>
          <w:sz w:val="30"/>
        </w:rPr>
      </w:pPr>
      <w:r>
        <w:rPr>
          <w:rFonts w:ascii="宋体" w:eastAsia="仿宋" w:hAnsi="等线" w:cs="宋体" w:hint="eastAsia"/>
          <w:kern w:val="0"/>
          <w:sz w:val="30"/>
        </w:rPr>
        <w:t>（</w:t>
      </w:r>
      <w:r>
        <w:rPr>
          <w:rFonts w:ascii="宋体" w:eastAsia="仿宋" w:hAnsi="等线" w:cs="宋体" w:hint="eastAsia"/>
          <w:kern w:val="0"/>
          <w:sz w:val="30"/>
        </w:rPr>
        <w:t>2</w:t>
      </w:r>
      <w:r>
        <w:rPr>
          <w:rFonts w:ascii="宋体" w:eastAsia="仿宋" w:hAnsi="等线" w:cs="宋体" w:hint="eastAsia"/>
          <w:kern w:val="0"/>
          <w:sz w:val="30"/>
        </w:rPr>
        <w:t>）加强对非物质文化遗产与传统文化的利用与宣传</w:t>
      </w:r>
    </w:p>
    <w:p w14:paraId="044E053E" w14:textId="77777777" w:rsidR="00170053" w:rsidRDefault="00000000">
      <w:pPr>
        <w:autoSpaceDE w:val="0"/>
        <w:autoSpaceDN w:val="0"/>
        <w:adjustRightInd w:val="0"/>
        <w:spacing w:line="560" w:lineRule="exact"/>
        <w:ind w:firstLineChars="200" w:firstLine="600"/>
        <w:rPr>
          <w:rFonts w:ascii="宋体" w:eastAsia="仿宋" w:hAnsi="等线" w:cs="宋体"/>
          <w:kern w:val="0"/>
          <w:sz w:val="30"/>
        </w:rPr>
      </w:pPr>
      <w:r>
        <w:rPr>
          <w:rFonts w:ascii="宋体" w:eastAsia="仿宋" w:hAnsi="等线" w:cs="宋体" w:hint="eastAsia"/>
          <w:kern w:val="0"/>
          <w:sz w:val="30"/>
        </w:rPr>
        <w:t>引导和鼓励传统工艺与市场经营行为的结合，建设非物质文化遗产产业基地。结合现代文化活动和节庆，促进传统活动的保护。应当结合现代文化活动和节庆，重点保护传统民俗节日、民间娱乐庆典活动、各村传统社庆等传统民</w:t>
      </w:r>
      <w:r>
        <w:rPr>
          <w:rFonts w:ascii="宋体" w:eastAsia="仿宋" w:hAnsi="等线" w:cs="宋体" w:hint="eastAsia"/>
          <w:kern w:val="0"/>
          <w:sz w:val="30"/>
        </w:rPr>
        <w:t>俗活动。运用电视、报纸、网络等媒体平台进行宣传展示，打造民间艺术品牌，构建产业运作体系，鼓励社会力量参与保护和利用。</w:t>
      </w:r>
    </w:p>
    <w:p w14:paraId="402BC51C" w14:textId="77777777" w:rsidR="00170053" w:rsidRDefault="00000000">
      <w:pPr>
        <w:autoSpaceDE w:val="0"/>
        <w:autoSpaceDN w:val="0"/>
        <w:adjustRightInd w:val="0"/>
        <w:spacing w:line="560" w:lineRule="exact"/>
        <w:ind w:firstLineChars="200" w:firstLine="600"/>
        <w:jc w:val="left"/>
        <w:outlineLvl w:val="2"/>
        <w:rPr>
          <w:rFonts w:ascii="宋体" w:eastAsia="仿宋" w:hAnsi="等线" w:cs="宋体"/>
          <w:kern w:val="0"/>
          <w:sz w:val="30"/>
        </w:rPr>
      </w:pPr>
      <w:r>
        <w:rPr>
          <w:rFonts w:ascii="宋体" w:eastAsia="仿宋" w:hAnsi="等线" w:cs="宋体" w:hint="eastAsia"/>
          <w:kern w:val="0"/>
          <w:sz w:val="30"/>
        </w:rPr>
        <w:t>（</w:t>
      </w:r>
      <w:r>
        <w:rPr>
          <w:rFonts w:ascii="宋体" w:eastAsia="仿宋" w:hAnsi="等线" w:cs="宋体" w:hint="eastAsia"/>
          <w:kern w:val="0"/>
          <w:sz w:val="30"/>
        </w:rPr>
        <w:t>3</w:t>
      </w:r>
      <w:r>
        <w:rPr>
          <w:rFonts w:ascii="宋体" w:eastAsia="仿宋" w:hAnsi="等线" w:cs="宋体" w:hint="eastAsia"/>
          <w:kern w:val="0"/>
          <w:sz w:val="30"/>
        </w:rPr>
        <w:t>）加强传统文化及依存场所、载体、线路的保护与利用</w:t>
      </w:r>
    </w:p>
    <w:p w14:paraId="6A3595BE" w14:textId="77777777" w:rsidR="00170053" w:rsidRDefault="00000000">
      <w:pPr>
        <w:autoSpaceDE w:val="0"/>
        <w:autoSpaceDN w:val="0"/>
        <w:adjustRightInd w:val="0"/>
        <w:spacing w:line="560" w:lineRule="exact"/>
        <w:ind w:firstLineChars="200" w:firstLine="600"/>
        <w:rPr>
          <w:rFonts w:ascii="宋体" w:eastAsia="仿宋" w:hAnsi="等线" w:cs="宋体"/>
          <w:kern w:val="0"/>
          <w:sz w:val="30"/>
        </w:rPr>
      </w:pPr>
      <w:r>
        <w:rPr>
          <w:rFonts w:ascii="宋体" w:eastAsia="仿宋" w:hAnsi="等线" w:cs="宋体" w:hint="eastAsia"/>
          <w:kern w:val="0"/>
          <w:sz w:val="30"/>
        </w:rPr>
        <w:t>传统节庆、民俗活动和传统习俗往往与特定时间、场所联系紧密。结合文化载体的保护，整体保护文化空间。</w:t>
      </w:r>
      <w:proofErr w:type="gramStart"/>
      <w:r>
        <w:rPr>
          <w:rFonts w:ascii="宋体" w:eastAsia="仿宋" w:hAnsi="等线" w:cs="宋体" w:hint="eastAsia"/>
          <w:kern w:val="0"/>
          <w:sz w:val="30"/>
        </w:rPr>
        <w:t>保护霞</w:t>
      </w:r>
      <w:proofErr w:type="gramEnd"/>
      <w:r>
        <w:rPr>
          <w:rFonts w:ascii="宋体" w:eastAsia="仿宋" w:hAnsi="等线" w:cs="宋体" w:hint="eastAsia"/>
          <w:kern w:val="0"/>
          <w:sz w:val="30"/>
        </w:rPr>
        <w:t>路村的非物质文化遗产，应当与公共活动空间打造结合起来。通过建设有形化的展示空间，进行长期有形展示，打造“烧鹅文化”历史溯源展览，烧鹅工艺制作透明化，赵氏火画扇成品展览，制作工艺展览；重要节点增设传统文化单体标志性景观，作为视线焦点；在组织空间节点、流线时，需考虑民俗活动流线，预留足够停留、观赏空间；同时，应注重古井、古树这类居民生活交流空间的保护，体现生活气息和生活方式。</w:t>
      </w:r>
      <w:bookmarkEnd w:id="39"/>
    </w:p>
    <w:p w14:paraId="24BE7A4F" w14:textId="77777777" w:rsidR="00170053" w:rsidRDefault="00170053">
      <w:pPr>
        <w:autoSpaceDE w:val="0"/>
        <w:autoSpaceDN w:val="0"/>
        <w:adjustRightInd w:val="0"/>
        <w:ind w:left="720" w:firstLineChars="200" w:firstLine="600"/>
        <w:jc w:val="left"/>
        <w:rPr>
          <w:rFonts w:ascii="宋体" w:eastAsia="仿宋" w:hAnsi="等线" w:cs="宋体"/>
          <w:kern w:val="0"/>
          <w:sz w:val="30"/>
        </w:rPr>
      </w:pPr>
    </w:p>
    <w:p w14:paraId="3A66EBD6" w14:textId="77777777" w:rsidR="00170053" w:rsidRDefault="00170053">
      <w:pPr>
        <w:autoSpaceDE w:val="0"/>
        <w:autoSpaceDN w:val="0"/>
        <w:adjustRightInd w:val="0"/>
        <w:ind w:left="720" w:firstLineChars="200" w:firstLine="600"/>
        <w:jc w:val="left"/>
        <w:rPr>
          <w:rFonts w:ascii="宋体" w:eastAsia="仿宋" w:hAnsi="等线" w:cs="宋体"/>
          <w:kern w:val="0"/>
          <w:sz w:val="30"/>
        </w:rPr>
      </w:pPr>
    </w:p>
    <w:p w14:paraId="197240FE" w14:textId="77777777" w:rsidR="00170053" w:rsidRDefault="00170053">
      <w:pPr>
        <w:autoSpaceDE w:val="0"/>
        <w:autoSpaceDN w:val="0"/>
        <w:adjustRightInd w:val="0"/>
        <w:ind w:left="720" w:firstLineChars="200" w:firstLine="600"/>
        <w:jc w:val="left"/>
        <w:rPr>
          <w:rFonts w:ascii="宋体" w:eastAsia="仿宋" w:hAnsi="等线" w:cs="宋体"/>
          <w:kern w:val="0"/>
          <w:sz w:val="30"/>
        </w:rPr>
      </w:pPr>
    </w:p>
    <w:p w14:paraId="4F34185B" w14:textId="77777777" w:rsidR="00170053" w:rsidRDefault="00170053">
      <w:pPr>
        <w:autoSpaceDE w:val="0"/>
        <w:autoSpaceDN w:val="0"/>
        <w:adjustRightInd w:val="0"/>
        <w:ind w:left="720" w:firstLineChars="200" w:firstLine="600"/>
        <w:jc w:val="left"/>
        <w:rPr>
          <w:rFonts w:ascii="宋体" w:eastAsia="仿宋" w:hAnsi="等线" w:cs="宋体"/>
          <w:kern w:val="0"/>
          <w:sz w:val="30"/>
        </w:rPr>
      </w:pPr>
    </w:p>
    <w:p w14:paraId="1C972ADC" w14:textId="77777777" w:rsidR="00170053" w:rsidRDefault="00170053">
      <w:pPr>
        <w:autoSpaceDE w:val="0"/>
        <w:autoSpaceDN w:val="0"/>
        <w:adjustRightInd w:val="0"/>
        <w:ind w:left="720" w:firstLineChars="200" w:firstLine="600"/>
        <w:jc w:val="left"/>
        <w:rPr>
          <w:rFonts w:ascii="宋体" w:eastAsia="仿宋" w:hAnsi="等线" w:cs="宋体"/>
          <w:kern w:val="0"/>
          <w:sz w:val="30"/>
        </w:rPr>
      </w:pPr>
    </w:p>
    <w:p w14:paraId="6E53FE8E" w14:textId="77777777" w:rsidR="00170053" w:rsidRDefault="00170053">
      <w:pPr>
        <w:autoSpaceDE w:val="0"/>
        <w:autoSpaceDN w:val="0"/>
        <w:adjustRightInd w:val="0"/>
        <w:ind w:left="720" w:firstLineChars="200" w:firstLine="600"/>
        <w:jc w:val="left"/>
        <w:rPr>
          <w:rFonts w:ascii="宋体" w:eastAsia="仿宋" w:hAnsi="等线" w:cs="宋体"/>
          <w:kern w:val="0"/>
          <w:sz w:val="30"/>
        </w:rPr>
      </w:pPr>
    </w:p>
    <w:p w14:paraId="2759761D" w14:textId="77777777" w:rsidR="00170053" w:rsidRDefault="00170053">
      <w:pPr>
        <w:autoSpaceDE w:val="0"/>
        <w:autoSpaceDN w:val="0"/>
        <w:adjustRightInd w:val="0"/>
        <w:ind w:left="720" w:firstLineChars="200" w:firstLine="600"/>
        <w:jc w:val="left"/>
        <w:rPr>
          <w:rFonts w:ascii="宋体" w:eastAsia="仿宋" w:hAnsi="等线" w:cs="宋体"/>
          <w:kern w:val="0"/>
          <w:sz w:val="30"/>
        </w:rPr>
      </w:pPr>
    </w:p>
    <w:p w14:paraId="2E14F8FF" w14:textId="77777777" w:rsidR="00170053" w:rsidRDefault="00170053">
      <w:pPr>
        <w:autoSpaceDE w:val="0"/>
        <w:autoSpaceDN w:val="0"/>
        <w:adjustRightInd w:val="0"/>
        <w:ind w:left="720" w:firstLineChars="200" w:firstLine="600"/>
        <w:jc w:val="left"/>
        <w:rPr>
          <w:rFonts w:ascii="宋体" w:eastAsia="仿宋" w:hAnsi="等线" w:cs="宋体"/>
          <w:kern w:val="0"/>
          <w:sz w:val="30"/>
        </w:rPr>
      </w:pPr>
    </w:p>
    <w:p w14:paraId="75A12CE5" w14:textId="77777777" w:rsidR="00170053" w:rsidRDefault="00170053">
      <w:pPr>
        <w:autoSpaceDE w:val="0"/>
        <w:autoSpaceDN w:val="0"/>
        <w:adjustRightInd w:val="0"/>
        <w:ind w:left="720" w:firstLineChars="200" w:firstLine="600"/>
        <w:jc w:val="left"/>
        <w:rPr>
          <w:rFonts w:ascii="宋体" w:eastAsia="仿宋" w:hAnsi="等线" w:cs="宋体"/>
          <w:kern w:val="0"/>
          <w:sz w:val="30"/>
        </w:rPr>
      </w:pPr>
    </w:p>
    <w:p w14:paraId="43443A5D" w14:textId="77777777" w:rsidR="00170053" w:rsidRDefault="00170053">
      <w:pPr>
        <w:autoSpaceDE w:val="0"/>
        <w:autoSpaceDN w:val="0"/>
        <w:adjustRightInd w:val="0"/>
        <w:ind w:left="720" w:firstLineChars="200" w:firstLine="600"/>
        <w:jc w:val="left"/>
        <w:rPr>
          <w:rFonts w:ascii="宋体" w:eastAsia="仿宋" w:hAnsi="等线" w:cs="宋体"/>
          <w:kern w:val="0"/>
          <w:sz w:val="30"/>
        </w:rPr>
      </w:pPr>
    </w:p>
    <w:p w14:paraId="2B7FCE4A" w14:textId="77777777" w:rsidR="00170053" w:rsidRDefault="00000000">
      <w:pPr>
        <w:keepNext/>
        <w:keepLines/>
        <w:numPr>
          <w:ilvl w:val="0"/>
          <w:numId w:val="6"/>
        </w:numPr>
        <w:snapToGrid w:val="0"/>
        <w:jc w:val="center"/>
        <w:outlineLvl w:val="0"/>
        <w:rPr>
          <w:rFonts w:ascii="Times New Roman" w:eastAsia="黑体" w:hAnsi="Times New Roman" w:cs="Times New Roman"/>
          <w:color w:val="000000"/>
          <w:kern w:val="44"/>
          <w:sz w:val="44"/>
          <w:szCs w:val="44"/>
        </w:rPr>
      </w:pPr>
      <w:bookmarkStart w:id="40" w:name="_Toc26744"/>
      <w:bookmarkEnd w:id="33"/>
      <w:bookmarkEnd w:id="34"/>
      <w:r>
        <w:rPr>
          <w:rFonts w:ascii="Times New Roman" w:eastAsia="黑体" w:hAnsi="Times New Roman" w:cs="Times New Roman" w:hint="eastAsia"/>
          <w:color w:val="000000"/>
          <w:kern w:val="44"/>
          <w:sz w:val="44"/>
          <w:szCs w:val="44"/>
        </w:rPr>
        <w:lastRenderedPageBreak/>
        <w:t>历史文化遗产展示与利用</w:t>
      </w:r>
      <w:bookmarkEnd w:id="40"/>
    </w:p>
    <w:p w14:paraId="6119B1D1" w14:textId="77777777" w:rsidR="00170053" w:rsidRDefault="00170053">
      <w:pPr>
        <w:keepNext/>
        <w:keepLines/>
        <w:snapToGrid w:val="0"/>
        <w:rPr>
          <w:rFonts w:ascii="Times New Roman" w:eastAsia="黑体" w:hAnsi="Times New Roman" w:cs="Times New Roman"/>
          <w:color w:val="000000"/>
          <w:kern w:val="44"/>
          <w:sz w:val="44"/>
          <w:szCs w:val="44"/>
        </w:rPr>
      </w:pPr>
    </w:p>
    <w:p w14:paraId="31C77CF6" w14:textId="77777777" w:rsidR="00170053" w:rsidRDefault="00000000">
      <w:pPr>
        <w:numPr>
          <w:ilvl w:val="0"/>
          <w:numId w:val="3"/>
        </w:numPr>
        <w:jc w:val="left"/>
        <w:outlineLvl w:val="1"/>
        <w:rPr>
          <w:rFonts w:ascii="黑体" w:eastAsia="黑体" w:hAnsi="黑体" w:cs="黑体"/>
          <w:sz w:val="30"/>
          <w:szCs w:val="30"/>
        </w:rPr>
      </w:pPr>
      <w:bookmarkStart w:id="41" w:name="_Toc19019"/>
      <w:r>
        <w:rPr>
          <w:rFonts w:ascii="黑体" w:eastAsia="黑体" w:hAnsi="黑体" w:cs="黑体" w:hint="eastAsia"/>
          <w:sz w:val="30"/>
          <w:szCs w:val="30"/>
        </w:rPr>
        <w:t>展示定位</w:t>
      </w:r>
      <w:bookmarkEnd w:id="41"/>
    </w:p>
    <w:p w14:paraId="4D11C1A2" w14:textId="34EF645E" w:rsidR="00170053" w:rsidRDefault="00000000">
      <w:pPr>
        <w:spacing w:line="560" w:lineRule="exact"/>
        <w:ind w:firstLineChars="200" w:firstLine="600"/>
        <w:rPr>
          <w:rFonts w:ascii="Times New Roman" w:eastAsia="仿宋" w:hAnsi="Times New Roman" w:cs="Times New Roman"/>
          <w:color w:val="000000"/>
          <w:sz w:val="30"/>
        </w:rPr>
      </w:pPr>
      <w:bookmarkStart w:id="42" w:name="_Hlk156925147"/>
      <w:r>
        <w:rPr>
          <w:rFonts w:ascii="Times New Roman" w:eastAsia="仿宋" w:hAnsi="Times New Roman" w:cs="Times New Roman" w:hint="eastAsia"/>
          <w:color w:val="000000"/>
          <w:sz w:val="30"/>
        </w:rPr>
        <w:t>规划将深化霞路村</w:t>
      </w:r>
      <w:proofErr w:type="gramStart"/>
      <w:r>
        <w:rPr>
          <w:rFonts w:ascii="Times New Roman" w:eastAsia="仿宋" w:hAnsi="Times New Roman" w:cs="Times New Roman" w:hint="eastAsia"/>
          <w:color w:val="000000"/>
          <w:sz w:val="30"/>
        </w:rPr>
        <w:t>现有文旅产业</w:t>
      </w:r>
      <w:proofErr w:type="gramEnd"/>
      <w:r>
        <w:rPr>
          <w:rFonts w:ascii="Times New Roman" w:eastAsia="仿宋" w:hAnsi="Times New Roman" w:cs="Times New Roman" w:hint="eastAsia"/>
          <w:color w:val="000000"/>
          <w:sz w:val="30"/>
        </w:rPr>
        <w:t>，仍以“烧鹅美食”为名牌，深入挖掘当地非遗文化，并与周边古建筑资源整合，将非遗民俗文化、“崖山忠义文化”，“侨文化”与当地环境产业相融合，打造“文化</w:t>
      </w:r>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体验</w:t>
      </w:r>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旅游”的产业模式。</w:t>
      </w:r>
    </w:p>
    <w:p w14:paraId="3D3E3CA4" w14:textId="77777777" w:rsidR="00170053" w:rsidRDefault="00000000">
      <w:pPr>
        <w:spacing w:line="560" w:lineRule="exact"/>
        <w:ind w:firstLineChars="200" w:firstLine="600"/>
        <w:rPr>
          <w:rFonts w:ascii="Times New Roman" w:eastAsia="黑体" w:hAnsi="Times New Roman" w:cs="Times New Roman"/>
          <w:b/>
          <w:bCs/>
          <w:color w:val="000000"/>
          <w:sz w:val="28"/>
          <w:szCs w:val="32"/>
        </w:rPr>
      </w:pPr>
      <w:r>
        <w:rPr>
          <w:rFonts w:ascii="Times New Roman" w:eastAsia="仿宋" w:hAnsi="Times New Roman" w:cs="Times New Roman" w:hint="eastAsia"/>
          <w:color w:val="000000"/>
          <w:sz w:val="30"/>
        </w:rPr>
        <w:t>围绕霞路村人文资源禀赋，塑造文化循迹，非遗体验，田园休闲为一体的旅游发展核心，突出特色文化，打造主题特色乡村。</w:t>
      </w:r>
      <w:bookmarkEnd w:id="42"/>
      <w:r>
        <w:rPr>
          <w:rFonts w:ascii="Times New Roman" w:eastAsia="仿宋" w:hAnsi="Times New Roman" w:cs="Times New Roman" w:hint="eastAsia"/>
          <w:color w:val="000000"/>
          <w:sz w:val="30"/>
        </w:rPr>
        <w:t xml:space="preserve"> </w:t>
      </w:r>
    </w:p>
    <w:p w14:paraId="17A942C9" w14:textId="77777777" w:rsidR="00170053" w:rsidRDefault="00000000">
      <w:pPr>
        <w:numPr>
          <w:ilvl w:val="0"/>
          <w:numId w:val="3"/>
        </w:numPr>
        <w:jc w:val="left"/>
        <w:outlineLvl w:val="1"/>
        <w:rPr>
          <w:rFonts w:ascii="黑体" w:eastAsia="黑体" w:hAnsi="黑体" w:cs="黑体"/>
          <w:sz w:val="30"/>
          <w:szCs w:val="30"/>
        </w:rPr>
      </w:pPr>
      <w:bookmarkStart w:id="43" w:name="_Toc8512"/>
      <w:r>
        <w:rPr>
          <w:rFonts w:ascii="黑体" w:eastAsia="黑体" w:hAnsi="黑体" w:cs="黑体" w:hint="eastAsia"/>
          <w:sz w:val="30"/>
          <w:szCs w:val="30"/>
        </w:rPr>
        <w:t>展示内容</w:t>
      </w:r>
      <w:bookmarkEnd w:id="43"/>
      <w:r>
        <w:rPr>
          <w:rFonts w:ascii="黑体" w:eastAsia="黑体" w:hAnsi="黑体" w:cs="黑体" w:hint="eastAsia"/>
          <w:sz w:val="30"/>
          <w:szCs w:val="30"/>
        </w:rPr>
        <w:t xml:space="preserve"> </w:t>
      </w:r>
    </w:p>
    <w:p w14:paraId="5373DF60" w14:textId="77777777" w:rsidR="00170053" w:rsidRDefault="00000000">
      <w:pPr>
        <w:spacing w:line="560" w:lineRule="exact"/>
        <w:ind w:firstLineChars="200" w:firstLine="600"/>
        <w:outlineLvl w:val="2"/>
        <w:rPr>
          <w:rFonts w:ascii="Times New Roman" w:eastAsia="仿宋" w:hAnsi="Times New Roman" w:cs="Times New Roman"/>
          <w:color w:val="000000"/>
          <w:sz w:val="30"/>
        </w:rPr>
      </w:pPr>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1</w:t>
      </w:r>
      <w:r>
        <w:rPr>
          <w:rFonts w:ascii="Times New Roman" w:eastAsia="仿宋" w:hAnsi="Times New Roman" w:cs="Times New Roman" w:hint="eastAsia"/>
          <w:color w:val="000000"/>
          <w:sz w:val="30"/>
        </w:rPr>
        <w:t>）建筑博览</w:t>
      </w:r>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静态展示</w:t>
      </w:r>
    </w:p>
    <w:p w14:paraId="1F4D5539"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鼓励在依法保护各类文物古迹的前提下，合理利用各类文物古迹，利用耿光堂，</w:t>
      </w:r>
      <w:proofErr w:type="gramStart"/>
      <w:r>
        <w:rPr>
          <w:rFonts w:ascii="Times New Roman" w:eastAsia="仿宋" w:hAnsi="Times New Roman" w:cs="Times New Roman" w:hint="eastAsia"/>
          <w:color w:val="000000"/>
          <w:sz w:val="30"/>
        </w:rPr>
        <w:t>敬堂赵公</w:t>
      </w:r>
      <w:proofErr w:type="gramEnd"/>
      <w:r>
        <w:rPr>
          <w:rFonts w:ascii="Times New Roman" w:eastAsia="仿宋" w:hAnsi="Times New Roman" w:cs="Times New Roman" w:hint="eastAsia"/>
          <w:color w:val="000000"/>
          <w:sz w:val="30"/>
        </w:rPr>
        <w:t>祠，</w:t>
      </w:r>
      <w:proofErr w:type="gramStart"/>
      <w:r>
        <w:rPr>
          <w:rFonts w:ascii="Times New Roman" w:eastAsia="仿宋" w:hAnsi="Times New Roman" w:cs="Times New Roman" w:hint="eastAsia"/>
          <w:color w:val="000000"/>
          <w:sz w:val="30"/>
        </w:rPr>
        <w:t>耀吾赵</w:t>
      </w:r>
      <w:proofErr w:type="gramEnd"/>
      <w:r>
        <w:rPr>
          <w:rFonts w:ascii="Times New Roman" w:eastAsia="仿宋" w:hAnsi="Times New Roman" w:cs="Times New Roman" w:hint="eastAsia"/>
          <w:color w:val="000000"/>
          <w:sz w:val="30"/>
        </w:rPr>
        <w:t>公祠等传统建筑，建立各类专业展示馆、历史博览馆，用于</w:t>
      </w:r>
      <w:proofErr w:type="gramStart"/>
      <w:r>
        <w:rPr>
          <w:rFonts w:ascii="Times New Roman" w:eastAsia="仿宋" w:hAnsi="Times New Roman" w:cs="Times New Roman" w:hint="eastAsia"/>
          <w:color w:val="000000"/>
          <w:sz w:val="30"/>
        </w:rPr>
        <w:t>展示霞</w:t>
      </w:r>
      <w:proofErr w:type="gramEnd"/>
      <w:r>
        <w:rPr>
          <w:rFonts w:ascii="Times New Roman" w:eastAsia="仿宋" w:hAnsi="Times New Roman" w:cs="Times New Roman" w:hint="eastAsia"/>
          <w:color w:val="000000"/>
          <w:sz w:val="30"/>
        </w:rPr>
        <w:t>路村地方特色历史文化，如村落历史沿革，霞路村文化发展，名人生平、书画作品，古碑刻、匾额等。</w:t>
      </w:r>
    </w:p>
    <w:p w14:paraId="74CB1C08"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建立非遗文化博览馆，了解特色古井，赵氏火画扇等非遗文化的历史溯源与制作工艺。</w:t>
      </w:r>
    </w:p>
    <w:p w14:paraId="2EFF652E"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并将各类建筑、历史要素、非遗文化背后的历史溯源，名人典故、神话传说通过视听导</w:t>
      </w:r>
      <w:proofErr w:type="gramStart"/>
      <w:r>
        <w:rPr>
          <w:rFonts w:ascii="Times New Roman" w:eastAsia="仿宋" w:hAnsi="Times New Roman" w:cs="Times New Roman" w:hint="eastAsia"/>
          <w:color w:val="000000"/>
          <w:sz w:val="30"/>
        </w:rPr>
        <w:t>览</w:t>
      </w:r>
      <w:proofErr w:type="gramEnd"/>
      <w:r>
        <w:rPr>
          <w:rFonts w:ascii="Times New Roman" w:eastAsia="仿宋" w:hAnsi="Times New Roman" w:cs="Times New Roman" w:hint="eastAsia"/>
          <w:color w:val="000000"/>
          <w:sz w:val="30"/>
        </w:rPr>
        <w:t>、宣传版、</w:t>
      </w:r>
      <w:r>
        <w:rPr>
          <w:rFonts w:ascii="Times New Roman" w:eastAsia="仿宋" w:hAnsi="Times New Roman" w:cs="Times New Roman" w:hint="eastAsia"/>
          <w:color w:val="000000"/>
          <w:sz w:val="30"/>
        </w:rPr>
        <w:t xml:space="preserve">APP </w:t>
      </w:r>
      <w:r>
        <w:rPr>
          <w:rFonts w:ascii="Times New Roman" w:eastAsia="仿宋" w:hAnsi="Times New Roman" w:cs="Times New Roman" w:hint="eastAsia"/>
          <w:color w:val="000000"/>
          <w:sz w:val="30"/>
        </w:rPr>
        <w:t>小程序向游客娓娓道来，以故事为文化表达方式，让空间故事化，</w:t>
      </w:r>
      <w:proofErr w:type="gramStart"/>
      <w:r>
        <w:rPr>
          <w:rFonts w:ascii="Times New Roman" w:eastAsia="仿宋" w:hAnsi="Times New Roman" w:cs="Times New Roman" w:hint="eastAsia"/>
          <w:color w:val="000000"/>
          <w:sz w:val="30"/>
        </w:rPr>
        <w:t>展示霞路历史</w:t>
      </w:r>
      <w:proofErr w:type="gramEnd"/>
      <w:r>
        <w:rPr>
          <w:rFonts w:ascii="Times New Roman" w:eastAsia="仿宋" w:hAnsi="Times New Roman" w:cs="Times New Roman" w:hint="eastAsia"/>
          <w:color w:val="000000"/>
          <w:sz w:val="30"/>
        </w:rPr>
        <w:t>文化脉络。</w:t>
      </w:r>
    </w:p>
    <w:p w14:paraId="16D95C5F" w14:textId="77777777" w:rsidR="00170053" w:rsidRDefault="00000000">
      <w:pPr>
        <w:spacing w:line="560" w:lineRule="exact"/>
        <w:ind w:firstLineChars="200" w:firstLine="600"/>
        <w:outlineLvl w:val="2"/>
        <w:rPr>
          <w:rFonts w:ascii="Times New Roman" w:eastAsia="仿宋" w:hAnsi="Times New Roman" w:cs="Times New Roman"/>
          <w:color w:val="000000"/>
          <w:sz w:val="30"/>
        </w:rPr>
      </w:pPr>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2</w:t>
      </w:r>
      <w:r>
        <w:rPr>
          <w:rFonts w:ascii="Times New Roman" w:eastAsia="仿宋" w:hAnsi="Times New Roman" w:cs="Times New Roman" w:hint="eastAsia"/>
          <w:color w:val="000000"/>
          <w:sz w:val="30"/>
        </w:rPr>
        <w:t>）文化体验</w:t>
      </w:r>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民俗展示</w:t>
      </w:r>
    </w:p>
    <w:p w14:paraId="2BB96701"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举办“古井烧鹅美食节”，结合烧鹅特色产业打造“粤菜师傅”大讲堂，进行民俗表演活动，推出各类节庆集会</w:t>
      </w:r>
      <w:proofErr w:type="gramStart"/>
      <w:r>
        <w:rPr>
          <w:rFonts w:ascii="Times New Roman" w:eastAsia="仿宋" w:hAnsi="Times New Roman" w:cs="Times New Roman" w:hint="eastAsia"/>
          <w:color w:val="000000"/>
          <w:sz w:val="30"/>
        </w:rPr>
        <w:t>作为霞</w:t>
      </w:r>
      <w:proofErr w:type="gramEnd"/>
      <w:r>
        <w:rPr>
          <w:rFonts w:ascii="Times New Roman" w:eastAsia="仿宋" w:hAnsi="Times New Roman" w:cs="Times New Roman" w:hint="eastAsia"/>
          <w:color w:val="000000"/>
          <w:sz w:val="30"/>
        </w:rPr>
        <w:t>路村非遗民</w:t>
      </w:r>
      <w:proofErr w:type="gramStart"/>
      <w:r>
        <w:rPr>
          <w:rFonts w:ascii="Times New Roman" w:eastAsia="仿宋" w:hAnsi="Times New Roman" w:cs="Times New Roman" w:hint="eastAsia"/>
          <w:color w:val="000000"/>
          <w:sz w:val="30"/>
        </w:rPr>
        <w:t>俗展示</w:t>
      </w:r>
      <w:proofErr w:type="gramEnd"/>
      <w:r>
        <w:rPr>
          <w:rFonts w:ascii="Times New Roman" w:eastAsia="仿宋" w:hAnsi="Times New Roman" w:cs="Times New Roman" w:hint="eastAsia"/>
          <w:color w:val="000000"/>
          <w:sz w:val="30"/>
        </w:rPr>
        <w:t>名片，吸引大量游客。</w:t>
      </w:r>
    </w:p>
    <w:p w14:paraId="02B15793"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将原天成烧鹅街升级打造为非遗文化街，加入古井烧鹅，赵氏火画扇，等非遗传统作坊演示馆，游客可以在其中</w:t>
      </w:r>
      <w:proofErr w:type="gramStart"/>
      <w:r>
        <w:rPr>
          <w:rFonts w:ascii="Times New Roman" w:eastAsia="仿宋" w:hAnsi="Times New Roman" w:cs="Times New Roman" w:hint="eastAsia"/>
          <w:color w:val="000000"/>
          <w:sz w:val="30"/>
        </w:rPr>
        <w:t>观看非遗制作</w:t>
      </w:r>
      <w:proofErr w:type="gramEnd"/>
      <w:r>
        <w:rPr>
          <w:rFonts w:ascii="Times New Roman" w:eastAsia="仿宋" w:hAnsi="Times New Roman" w:cs="Times New Roman" w:hint="eastAsia"/>
          <w:color w:val="000000"/>
          <w:sz w:val="30"/>
        </w:rPr>
        <w:t>流程，并在工作人员帮助下，亲自体验制作技艺，并且增加特色小吃店，</w:t>
      </w:r>
      <w:proofErr w:type="gramStart"/>
      <w:r>
        <w:rPr>
          <w:rFonts w:ascii="Times New Roman" w:eastAsia="仿宋" w:hAnsi="Times New Roman" w:cs="Times New Roman" w:hint="eastAsia"/>
          <w:color w:val="000000"/>
          <w:sz w:val="30"/>
        </w:rPr>
        <w:t>网红陈皮</w:t>
      </w:r>
      <w:proofErr w:type="gramEnd"/>
      <w:r>
        <w:rPr>
          <w:rFonts w:ascii="Times New Roman" w:eastAsia="仿宋" w:hAnsi="Times New Roman" w:cs="Times New Roman" w:hint="eastAsia"/>
          <w:color w:val="000000"/>
          <w:sz w:val="30"/>
        </w:rPr>
        <w:t>奶茶店，特色文创店，丰富天成街的商业种类，满足游客各类感官体验。活化利用五福</w:t>
      </w:r>
      <w:proofErr w:type="gramStart"/>
      <w:r>
        <w:rPr>
          <w:rFonts w:ascii="Times New Roman" w:eastAsia="仿宋" w:hAnsi="Times New Roman" w:cs="Times New Roman" w:hint="eastAsia"/>
          <w:color w:val="000000"/>
          <w:sz w:val="30"/>
        </w:rPr>
        <w:t>里特色</w:t>
      </w:r>
      <w:proofErr w:type="gramEnd"/>
      <w:r>
        <w:rPr>
          <w:rFonts w:ascii="Times New Roman" w:eastAsia="仿宋" w:hAnsi="Times New Roman" w:cs="Times New Roman" w:hint="eastAsia"/>
          <w:color w:val="000000"/>
          <w:sz w:val="30"/>
        </w:rPr>
        <w:t>建筑，植入特色商业，文创，参观展览等旅游服务职能，将五福里升级为历史观光与商业服务为一体的文化体验区。</w:t>
      </w:r>
    </w:p>
    <w:p w14:paraId="68795D72" w14:textId="77777777" w:rsidR="00170053" w:rsidRDefault="00000000">
      <w:pPr>
        <w:spacing w:line="560" w:lineRule="exact"/>
        <w:ind w:firstLineChars="200" w:firstLine="600"/>
        <w:outlineLvl w:val="2"/>
        <w:rPr>
          <w:rFonts w:ascii="Times New Roman" w:eastAsia="仿宋" w:hAnsi="Times New Roman" w:cs="Times New Roman"/>
          <w:color w:val="000000"/>
          <w:sz w:val="30"/>
        </w:rPr>
      </w:pPr>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3</w:t>
      </w:r>
      <w:r>
        <w:rPr>
          <w:rFonts w:ascii="Times New Roman" w:eastAsia="仿宋" w:hAnsi="Times New Roman" w:cs="Times New Roman" w:hint="eastAsia"/>
          <w:color w:val="000000"/>
          <w:sz w:val="30"/>
        </w:rPr>
        <w:t>）自然体验</w:t>
      </w:r>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户外运动</w:t>
      </w:r>
    </w:p>
    <w:p w14:paraId="1302BD5B"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利用村域东侧田园风光与周边山脉山脚景观，打造骑行、户外跑、漫步游线，并沿道打造人文公园，垂钓园，农家体验基地等多个文化体验节点，使游客充分体验自然野趣活动。</w:t>
      </w:r>
    </w:p>
    <w:p w14:paraId="6B26F57E"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田园野趣主题区：利用村域东侧田园自然风光，沿原有道路打造骑行、户外跑、漫步游线，并结合沿途打造多个亲近自然体验活动点，在休闲运动同时，也能更进一步感受大自然。</w:t>
      </w:r>
    </w:p>
    <w:p w14:paraId="50A4CDC5" w14:textId="77777777" w:rsidR="00170053" w:rsidRDefault="00000000">
      <w:pPr>
        <w:numPr>
          <w:ilvl w:val="0"/>
          <w:numId w:val="3"/>
        </w:numPr>
        <w:jc w:val="left"/>
        <w:outlineLvl w:val="1"/>
        <w:rPr>
          <w:rFonts w:ascii="黑体" w:eastAsia="黑体" w:hAnsi="黑体" w:cs="黑体"/>
          <w:sz w:val="30"/>
          <w:szCs w:val="30"/>
        </w:rPr>
      </w:pPr>
      <w:bookmarkStart w:id="44" w:name="_Toc8324"/>
      <w:r>
        <w:rPr>
          <w:rFonts w:ascii="黑体" w:eastAsia="黑体" w:hAnsi="黑体" w:cs="黑体" w:hint="eastAsia"/>
          <w:sz w:val="30"/>
          <w:szCs w:val="30"/>
        </w:rPr>
        <w:t>线路体系规划</w:t>
      </w:r>
      <w:bookmarkEnd w:id="44"/>
    </w:p>
    <w:p w14:paraId="5D76E717"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非</w:t>
      </w:r>
      <w:proofErr w:type="gramStart"/>
      <w:r>
        <w:rPr>
          <w:rFonts w:ascii="Times New Roman" w:eastAsia="仿宋" w:hAnsi="Times New Roman" w:cs="Times New Roman" w:hint="eastAsia"/>
          <w:color w:val="000000"/>
          <w:sz w:val="30"/>
        </w:rPr>
        <w:t>遗商业</w:t>
      </w:r>
      <w:proofErr w:type="gramEnd"/>
      <w:r>
        <w:rPr>
          <w:rFonts w:ascii="Times New Roman" w:eastAsia="仿宋" w:hAnsi="Times New Roman" w:cs="Times New Roman" w:hint="eastAsia"/>
          <w:color w:val="000000"/>
          <w:sz w:val="30"/>
        </w:rPr>
        <w:t>体验线路：延长现状天成烧鹅街，连接至五福里文化体验区，沿线打造传统手工艺纪念店，非遗文化展览馆，烧鹅餐馆，文创美食店，侨乡文化沉浸体验街区，商贸集市，形成宋代繁华贸易墟市、近代侨乡文化为主题的民俗商贸段。</w:t>
      </w:r>
    </w:p>
    <w:p w14:paraId="358C461B"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历史文化自由漫步线路：以霞</w:t>
      </w:r>
      <w:proofErr w:type="gramStart"/>
      <w:r>
        <w:rPr>
          <w:rFonts w:ascii="Times New Roman" w:eastAsia="仿宋" w:hAnsi="Times New Roman" w:cs="Times New Roman" w:hint="eastAsia"/>
          <w:color w:val="000000"/>
          <w:sz w:val="30"/>
        </w:rPr>
        <w:t>路历史</w:t>
      </w:r>
      <w:proofErr w:type="gramEnd"/>
      <w:r>
        <w:rPr>
          <w:rFonts w:ascii="Times New Roman" w:eastAsia="仿宋" w:hAnsi="Times New Roman" w:cs="Times New Roman" w:hint="eastAsia"/>
          <w:color w:val="000000"/>
          <w:sz w:val="30"/>
        </w:rPr>
        <w:t>文化公园为起点，串联沿线百岁牌坊，耿光堂，乐群俱乐部，</w:t>
      </w:r>
      <w:proofErr w:type="gramStart"/>
      <w:r>
        <w:rPr>
          <w:rFonts w:ascii="Times New Roman" w:eastAsia="仿宋" w:hAnsi="Times New Roman" w:cs="Times New Roman" w:hint="eastAsia"/>
          <w:color w:val="000000"/>
          <w:sz w:val="30"/>
        </w:rPr>
        <w:t>团勇营</w:t>
      </w:r>
      <w:proofErr w:type="gramEnd"/>
      <w:r>
        <w:rPr>
          <w:rFonts w:ascii="Times New Roman" w:eastAsia="仿宋" w:hAnsi="Times New Roman" w:cs="Times New Roman" w:hint="eastAsia"/>
          <w:color w:val="000000"/>
          <w:sz w:val="30"/>
        </w:rPr>
        <w:t>碉楼等历史建筑，活化鼓励活化沿线传统建筑，建立各</w:t>
      </w:r>
      <w:proofErr w:type="gramStart"/>
      <w:r>
        <w:rPr>
          <w:rFonts w:ascii="Times New Roman" w:eastAsia="仿宋" w:hAnsi="Times New Roman" w:cs="Times New Roman" w:hint="eastAsia"/>
          <w:color w:val="000000"/>
          <w:sz w:val="30"/>
        </w:rPr>
        <w:t>类展示</w:t>
      </w:r>
      <w:proofErr w:type="gramEnd"/>
      <w:r>
        <w:rPr>
          <w:rFonts w:ascii="Times New Roman" w:eastAsia="仿宋" w:hAnsi="Times New Roman" w:cs="Times New Roman" w:hint="eastAsia"/>
          <w:color w:val="000000"/>
          <w:sz w:val="30"/>
        </w:rPr>
        <w:t>馆，历史文化沉浸体验馆，将</w:t>
      </w:r>
      <w:proofErr w:type="gramStart"/>
      <w:r>
        <w:rPr>
          <w:rFonts w:ascii="Times New Roman" w:eastAsia="仿宋" w:hAnsi="Times New Roman" w:cs="Times New Roman" w:hint="eastAsia"/>
          <w:color w:val="000000"/>
          <w:sz w:val="30"/>
        </w:rPr>
        <w:t>团勇营</w:t>
      </w:r>
      <w:proofErr w:type="gramEnd"/>
      <w:r>
        <w:rPr>
          <w:rFonts w:ascii="Times New Roman" w:eastAsia="仿宋" w:hAnsi="Times New Roman" w:cs="Times New Roman" w:hint="eastAsia"/>
          <w:color w:val="000000"/>
          <w:sz w:val="30"/>
        </w:rPr>
        <w:t>碉楼打造为一处登高观景点，打造特色历史文化古韵段。</w:t>
      </w:r>
    </w:p>
    <w:p w14:paraId="616A5119"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自然观光休闲线路：在村域东侧田园地段与周边山脉山脚打造骑行、户外</w:t>
      </w:r>
      <w:r>
        <w:rPr>
          <w:rFonts w:ascii="Times New Roman" w:eastAsia="仿宋" w:hAnsi="Times New Roman" w:cs="Times New Roman" w:hint="eastAsia"/>
          <w:color w:val="000000"/>
          <w:sz w:val="30"/>
        </w:rPr>
        <w:lastRenderedPageBreak/>
        <w:t>跑、休闲漫步为一体的野趣步道，结合沿道人文公园，垂钓园，农家体验基地，莲花山园墓地等多个文化体验节点，建立多个运动补给点，打造村民、游客共享的自然休闲段。</w:t>
      </w:r>
    </w:p>
    <w:p w14:paraId="46B61D60" w14:textId="77777777" w:rsidR="00170053" w:rsidRDefault="00000000">
      <w:pPr>
        <w:numPr>
          <w:ilvl w:val="0"/>
          <w:numId w:val="3"/>
        </w:numPr>
        <w:jc w:val="left"/>
        <w:outlineLvl w:val="1"/>
        <w:rPr>
          <w:rFonts w:ascii="黑体" w:eastAsia="黑体" w:hAnsi="黑体" w:cs="黑体"/>
          <w:sz w:val="30"/>
          <w:szCs w:val="30"/>
        </w:rPr>
      </w:pPr>
      <w:bookmarkStart w:id="45" w:name="_Toc27140"/>
      <w:r>
        <w:rPr>
          <w:rFonts w:ascii="黑体" w:eastAsia="黑体" w:hAnsi="黑体" w:cs="黑体" w:hint="eastAsia"/>
          <w:sz w:val="30"/>
          <w:szCs w:val="30"/>
        </w:rPr>
        <w:t>展示形式</w:t>
      </w:r>
      <w:bookmarkEnd w:id="45"/>
    </w:p>
    <w:p w14:paraId="5391B7ED" w14:textId="77777777" w:rsidR="00170053" w:rsidRDefault="00000000">
      <w:pPr>
        <w:spacing w:line="560" w:lineRule="exact"/>
        <w:ind w:firstLineChars="200" w:firstLine="600"/>
        <w:outlineLvl w:val="2"/>
        <w:rPr>
          <w:rFonts w:ascii="Times New Roman" w:eastAsia="仿宋" w:hAnsi="Times New Roman" w:cs="Times New Roman"/>
          <w:color w:val="000000"/>
          <w:sz w:val="30"/>
        </w:rPr>
      </w:pPr>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1</w:t>
      </w:r>
      <w:r>
        <w:rPr>
          <w:rFonts w:ascii="Times New Roman" w:eastAsia="仿宋" w:hAnsi="Times New Roman" w:cs="Times New Roman" w:hint="eastAsia"/>
          <w:color w:val="000000"/>
          <w:sz w:val="30"/>
        </w:rPr>
        <w:t>）节庆活动</w:t>
      </w:r>
    </w:p>
    <w:p w14:paraId="1849E6F3"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结合当地特色民俗节庆，“春祭”，“拜山”，“团年”，河</w:t>
      </w:r>
      <w:proofErr w:type="gramStart"/>
      <w:r>
        <w:rPr>
          <w:rFonts w:ascii="Times New Roman" w:eastAsia="仿宋" w:hAnsi="Times New Roman" w:cs="Times New Roman" w:hint="eastAsia"/>
          <w:color w:val="000000"/>
          <w:sz w:val="30"/>
        </w:rPr>
        <w:t>貅</w:t>
      </w:r>
      <w:proofErr w:type="gramEnd"/>
      <w:r>
        <w:rPr>
          <w:rFonts w:ascii="Times New Roman" w:eastAsia="仿宋" w:hAnsi="Times New Roman" w:cs="Times New Roman" w:hint="eastAsia"/>
          <w:color w:val="000000"/>
          <w:sz w:val="30"/>
        </w:rPr>
        <w:t>神</w:t>
      </w:r>
      <w:proofErr w:type="gramStart"/>
      <w:r>
        <w:rPr>
          <w:rFonts w:ascii="Times New Roman" w:eastAsia="仿宋" w:hAnsi="Times New Roman" w:cs="Times New Roman" w:hint="eastAsia"/>
          <w:color w:val="000000"/>
          <w:sz w:val="30"/>
        </w:rPr>
        <w:t>诞</w:t>
      </w:r>
      <w:proofErr w:type="gramEnd"/>
      <w:r>
        <w:rPr>
          <w:rFonts w:ascii="Times New Roman" w:eastAsia="仿宋" w:hAnsi="Times New Roman" w:cs="Times New Roman" w:hint="eastAsia"/>
          <w:color w:val="000000"/>
          <w:sz w:val="30"/>
        </w:rPr>
        <w:t>，</w:t>
      </w:r>
      <w:proofErr w:type="gramStart"/>
      <w:r>
        <w:rPr>
          <w:rFonts w:ascii="Times New Roman" w:eastAsia="仿宋" w:hAnsi="Times New Roman" w:cs="Times New Roman" w:hint="eastAsia"/>
          <w:color w:val="000000"/>
          <w:sz w:val="30"/>
        </w:rPr>
        <w:t>盂</w:t>
      </w:r>
      <w:proofErr w:type="gramEnd"/>
      <w:r>
        <w:rPr>
          <w:rFonts w:ascii="Times New Roman" w:eastAsia="仿宋" w:hAnsi="Times New Roman" w:cs="Times New Roman" w:hint="eastAsia"/>
          <w:color w:val="000000"/>
          <w:sz w:val="30"/>
        </w:rPr>
        <w:t>兰节以及各</w:t>
      </w:r>
      <w:proofErr w:type="gramStart"/>
      <w:r>
        <w:rPr>
          <w:rFonts w:ascii="Times New Roman" w:eastAsia="仿宋" w:hAnsi="Times New Roman" w:cs="Times New Roman" w:hint="eastAsia"/>
          <w:color w:val="000000"/>
          <w:sz w:val="30"/>
        </w:rPr>
        <w:t>类传统</w:t>
      </w:r>
      <w:proofErr w:type="gramEnd"/>
      <w:r>
        <w:rPr>
          <w:rFonts w:ascii="Times New Roman" w:eastAsia="仿宋" w:hAnsi="Times New Roman" w:cs="Times New Roman" w:hint="eastAsia"/>
          <w:color w:val="000000"/>
          <w:sz w:val="30"/>
        </w:rPr>
        <w:t>节日，开展民俗活动，充分</w:t>
      </w:r>
      <w:proofErr w:type="gramStart"/>
      <w:r>
        <w:rPr>
          <w:rFonts w:ascii="Times New Roman" w:eastAsia="仿宋" w:hAnsi="Times New Roman" w:cs="Times New Roman" w:hint="eastAsia"/>
          <w:color w:val="000000"/>
          <w:sz w:val="30"/>
        </w:rPr>
        <w:t>体现霞</w:t>
      </w:r>
      <w:proofErr w:type="gramEnd"/>
      <w:r>
        <w:rPr>
          <w:rFonts w:ascii="Times New Roman" w:eastAsia="仿宋" w:hAnsi="Times New Roman" w:cs="Times New Roman" w:hint="eastAsia"/>
          <w:color w:val="000000"/>
          <w:sz w:val="30"/>
        </w:rPr>
        <w:t>路村的文化内涵和丰富的民间文艺活动。建议在河</w:t>
      </w:r>
      <w:proofErr w:type="gramStart"/>
      <w:r>
        <w:rPr>
          <w:rFonts w:ascii="Times New Roman" w:eastAsia="仿宋" w:hAnsi="Times New Roman" w:cs="Times New Roman" w:hint="eastAsia"/>
          <w:color w:val="000000"/>
          <w:sz w:val="30"/>
        </w:rPr>
        <w:t>貅</w:t>
      </w:r>
      <w:proofErr w:type="gramEnd"/>
      <w:r>
        <w:rPr>
          <w:rFonts w:ascii="Times New Roman" w:eastAsia="仿宋" w:hAnsi="Times New Roman" w:cs="Times New Roman" w:hint="eastAsia"/>
          <w:color w:val="000000"/>
          <w:sz w:val="30"/>
        </w:rPr>
        <w:t>神</w:t>
      </w:r>
      <w:proofErr w:type="gramStart"/>
      <w:r>
        <w:rPr>
          <w:rFonts w:ascii="Times New Roman" w:eastAsia="仿宋" w:hAnsi="Times New Roman" w:cs="Times New Roman" w:hint="eastAsia"/>
          <w:color w:val="000000"/>
          <w:sz w:val="30"/>
        </w:rPr>
        <w:t>诞</w:t>
      </w:r>
      <w:proofErr w:type="gramEnd"/>
      <w:r>
        <w:rPr>
          <w:rFonts w:ascii="Times New Roman" w:eastAsia="仿宋" w:hAnsi="Times New Roman" w:cs="Times New Roman" w:hint="eastAsia"/>
          <w:color w:val="000000"/>
          <w:sz w:val="30"/>
        </w:rPr>
        <w:t>可策划“民俗礼花会”，中秋节设“古村文化集市”及“崖山文化展”，结合传统节庆打造有古寨特色的节庆活动。</w:t>
      </w:r>
    </w:p>
    <w:p w14:paraId="662DC8AC" w14:textId="5F397BE0"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结合古</w:t>
      </w:r>
      <w:r w:rsidR="00EE4BE9">
        <w:rPr>
          <w:rFonts w:ascii="Times New Roman" w:eastAsia="仿宋" w:hAnsi="Times New Roman" w:cs="Times New Roman" w:hint="eastAsia"/>
          <w:color w:val="000000"/>
          <w:sz w:val="30"/>
        </w:rPr>
        <w:t>村</w:t>
      </w:r>
      <w:r>
        <w:rPr>
          <w:rFonts w:ascii="Times New Roman" w:eastAsia="仿宋" w:hAnsi="Times New Roman" w:cs="Times New Roman" w:hint="eastAsia"/>
          <w:color w:val="000000"/>
          <w:sz w:val="30"/>
        </w:rPr>
        <w:t>的空间节点规划，在霞</w:t>
      </w:r>
      <w:proofErr w:type="gramStart"/>
      <w:r>
        <w:rPr>
          <w:rFonts w:ascii="Times New Roman" w:eastAsia="仿宋" w:hAnsi="Times New Roman" w:cs="Times New Roman" w:hint="eastAsia"/>
          <w:color w:val="000000"/>
          <w:sz w:val="30"/>
        </w:rPr>
        <w:t>路历史</w:t>
      </w:r>
      <w:proofErr w:type="gramEnd"/>
      <w:r>
        <w:rPr>
          <w:rFonts w:ascii="Times New Roman" w:eastAsia="仿宋" w:hAnsi="Times New Roman" w:cs="Times New Roman" w:hint="eastAsia"/>
          <w:color w:val="000000"/>
          <w:sz w:val="30"/>
        </w:rPr>
        <w:t>文化公园广场及五福里文化广场组织相应的节庆活动。通过历史文献、产品和图像展示、过程演示等多种方式，开展“看展览·学文化”主题展览活动，增加民俗文化和传统艺术的展示内容，以推动</w:t>
      </w:r>
      <w:r w:rsidR="00EE4BE9">
        <w:rPr>
          <w:rFonts w:ascii="Times New Roman" w:eastAsia="仿宋" w:hAnsi="Times New Roman" w:cs="Times New Roman" w:hint="eastAsia"/>
          <w:color w:val="000000"/>
          <w:sz w:val="30"/>
        </w:rPr>
        <w:t>霞路</w:t>
      </w:r>
      <w:r>
        <w:rPr>
          <w:rFonts w:ascii="Times New Roman" w:eastAsia="仿宋" w:hAnsi="Times New Roman" w:cs="Times New Roman" w:hint="eastAsia"/>
          <w:color w:val="000000"/>
          <w:sz w:val="30"/>
        </w:rPr>
        <w:t>村非</w:t>
      </w:r>
      <w:proofErr w:type="gramStart"/>
      <w:r>
        <w:rPr>
          <w:rFonts w:ascii="Times New Roman" w:eastAsia="仿宋" w:hAnsi="Times New Roman" w:cs="Times New Roman" w:hint="eastAsia"/>
          <w:color w:val="000000"/>
          <w:sz w:val="30"/>
        </w:rPr>
        <w:t>遗对外</w:t>
      </w:r>
      <w:proofErr w:type="gramEnd"/>
      <w:r>
        <w:rPr>
          <w:rFonts w:ascii="Times New Roman" w:eastAsia="仿宋" w:hAnsi="Times New Roman" w:cs="Times New Roman" w:hint="eastAsia"/>
          <w:color w:val="000000"/>
          <w:sz w:val="30"/>
        </w:rPr>
        <w:t>交流宣传。</w:t>
      </w:r>
    </w:p>
    <w:p w14:paraId="05786ADF" w14:textId="77777777" w:rsidR="00170053" w:rsidRDefault="00000000">
      <w:pPr>
        <w:spacing w:line="560" w:lineRule="exact"/>
        <w:jc w:val="center"/>
        <w:rPr>
          <w:rFonts w:ascii="黑体" w:eastAsia="黑体" w:hAnsi="黑体" w:cs="黑体"/>
          <w:color w:val="000000"/>
          <w:sz w:val="24"/>
        </w:rPr>
      </w:pPr>
      <w:r>
        <w:rPr>
          <w:rFonts w:ascii="黑体" w:eastAsia="黑体" w:hAnsi="黑体" w:cs="黑体" w:hint="eastAsia"/>
          <w:color w:val="000000"/>
          <w:sz w:val="24"/>
        </w:rPr>
        <w:t>霞路村节庆活动一览表</w:t>
      </w:r>
    </w:p>
    <w:tbl>
      <w:tblPr>
        <w:tblStyle w:val="a6"/>
        <w:tblW w:w="4999" w:type="pct"/>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
      <w:tblGrid>
        <w:gridCol w:w="1171"/>
        <w:gridCol w:w="4682"/>
        <w:gridCol w:w="4466"/>
      </w:tblGrid>
      <w:tr w:rsidR="00170053" w14:paraId="682A544E" w14:textId="77777777">
        <w:trPr>
          <w:jc w:val="center"/>
        </w:trPr>
        <w:tc>
          <w:tcPr>
            <w:tcW w:w="567" w:type="pct"/>
            <w:shd w:val="clear" w:color="auto" w:fill="BFBFBF" w:themeFill="background1" w:themeFillShade="BF"/>
          </w:tcPr>
          <w:p w14:paraId="77A88E34" w14:textId="77777777" w:rsidR="00170053" w:rsidRDefault="00000000">
            <w:pPr>
              <w:spacing w:line="360" w:lineRule="auto"/>
              <w:jc w:val="center"/>
              <w:rPr>
                <w:rFonts w:ascii="黑体" w:eastAsia="黑体" w:hAnsi="黑体" w:cs="黑体"/>
                <w:color w:val="000000"/>
                <w:kern w:val="0"/>
                <w:sz w:val="28"/>
                <w:szCs w:val="28"/>
              </w:rPr>
            </w:pPr>
            <w:r>
              <w:rPr>
                <w:rFonts w:ascii="黑体" w:eastAsia="黑体" w:hAnsi="黑体" w:cs="黑体" w:hint="eastAsia"/>
                <w:bCs/>
                <w:color w:val="000000"/>
                <w:kern w:val="0"/>
                <w:sz w:val="28"/>
                <w:szCs w:val="28"/>
              </w:rPr>
              <w:t>时间</w:t>
            </w:r>
          </w:p>
        </w:tc>
        <w:tc>
          <w:tcPr>
            <w:tcW w:w="2268" w:type="pct"/>
            <w:shd w:val="clear" w:color="auto" w:fill="BFBFBF" w:themeFill="background1" w:themeFillShade="BF"/>
          </w:tcPr>
          <w:p w14:paraId="18644CA4" w14:textId="77777777" w:rsidR="00170053" w:rsidRDefault="00000000">
            <w:pPr>
              <w:spacing w:line="360" w:lineRule="auto"/>
              <w:jc w:val="center"/>
              <w:rPr>
                <w:rFonts w:ascii="黑体" w:eastAsia="黑体" w:hAnsi="黑体" w:cs="黑体"/>
                <w:color w:val="000000"/>
                <w:kern w:val="0"/>
                <w:sz w:val="28"/>
                <w:szCs w:val="28"/>
              </w:rPr>
            </w:pPr>
            <w:r>
              <w:rPr>
                <w:rFonts w:ascii="黑体" w:eastAsia="黑体" w:hAnsi="黑体" w:cs="黑体" w:hint="eastAsia"/>
                <w:bCs/>
                <w:color w:val="000000"/>
                <w:kern w:val="0"/>
                <w:sz w:val="28"/>
                <w:szCs w:val="28"/>
              </w:rPr>
              <w:t>节庆主题</w:t>
            </w:r>
          </w:p>
        </w:tc>
        <w:tc>
          <w:tcPr>
            <w:tcW w:w="2164" w:type="pct"/>
            <w:shd w:val="clear" w:color="auto" w:fill="BFBFBF" w:themeFill="background1" w:themeFillShade="BF"/>
          </w:tcPr>
          <w:p w14:paraId="5ADCEAD8" w14:textId="77777777" w:rsidR="00170053" w:rsidRDefault="00000000">
            <w:pPr>
              <w:spacing w:line="360" w:lineRule="auto"/>
              <w:jc w:val="center"/>
              <w:rPr>
                <w:rFonts w:ascii="黑体" w:eastAsia="黑体" w:hAnsi="黑体" w:cs="黑体"/>
                <w:color w:val="000000"/>
                <w:kern w:val="0"/>
                <w:sz w:val="28"/>
                <w:szCs w:val="28"/>
              </w:rPr>
            </w:pPr>
            <w:r>
              <w:rPr>
                <w:rFonts w:ascii="黑体" w:eastAsia="黑体" w:hAnsi="黑体" w:cs="黑体" w:hint="eastAsia"/>
                <w:bCs/>
                <w:color w:val="000000"/>
                <w:kern w:val="0"/>
                <w:sz w:val="28"/>
                <w:szCs w:val="28"/>
              </w:rPr>
              <w:t>活动内容</w:t>
            </w:r>
          </w:p>
        </w:tc>
      </w:tr>
      <w:tr w:rsidR="00170053" w14:paraId="7DA79F3B" w14:textId="77777777">
        <w:trPr>
          <w:jc w:val="center"/>
        </w:trPr>
        <w:tc>
          <w:tcPr>
            <w:tcW w:w="567" w:type="pct"/>
          </w:tcPr>
          <w:p w14:paraId="3AF12D7F" w14:textId="77777777" w:rsidR="00170053" w:rsidRDefault="00000000">
            <w:pPr>
              <w:spacing w:line="360" w:lineRule="auto"/>
              <w:jc w:val="center"/>
              <w:rPr>
                <w:rFonts w:ascii="宋体" w:eastAsia="宋体" w:hAnsi="宋体" w:cs="宋体"/>
                <w:color w:val="000000"/>
                <w:kern w:val="0"/>
                <w:sz w:val="24"/>
              </w:rPr>
            </w:pPr>
            <w:r>
              <w:rPr>
                <w:rFonts w:ascii="宋体" w:eastAsia="宋体" w:hAnsi="宋体" w:cs="宋体" w:hint="eastAsia"/>
                <w:bCs/>
                <w:color w:val="000000"/>
                <w:kern w:val="0"/>
                <w:sz w:val="24"/>
              </w:rPr>
              <w:t>正月</w:t>
            </w:r>
          </w:p>
        </w:tc>
        <w:tc>
          <w:tcPr>
            <w:tcW w:w="2268" w:type="pct"/>
          </w:tcPr>
          <w:p w14:paraId="516B2FF6" w14:textId="77777777" w:rsidR="00170053" w:rsidRDefault="00000000">
            <w:pPr>
              <w:spacing w:line="360" w:lineRule="auto"/>
              <w:jc w:val="center"/>
              <w:rPr>
                <w:rFonts w:ascii="宋体" w:eastAsia="宋体" w:hAnsi="宋体" w:cs="宋体"/>
                <w:color w:val="000000"/>
                <w:kern w:val="0"/>
                <w:sz w:val="24"/>
              </w:rPr>
            </w:pPr>
            <w:r>
              <w:rPr>
                <w:rFonts w:ascii="宋体" w:eastAsia="宋体" w:hAnsi="宋体" w:cs="宋体" w:hint="eastAsia"/>
                <w:bCs/>
                <w:color w:val="000000"/>
                <w:kern w:val="0"/>
                <w:sz w:val="24"/>
              </w:rPr>
              <w:t>春节，春祭</w:t>
            </w:r>
          </w:p>
        </w:tc>
        <w:tc>
          <w:tcPr>
            <w:tcW w:w="2164" w:type="pct"/>
          </w:tcPr>
          <w:p w14:paraId="181BCD81" w14:textId="77777777" w:rsidR="00170053" w:rsidRDefault="00000000">
            <w:pPr>
              <w:spacing w:line="360" w:lineRule="auto"/>
              <w:jc w:val="center"/>
              <w:rPr>
                <w:rFonts w:ascii="宋体" w:eastAsia="宋体" w:hAnsi="宋体" w:cs="宋体"/>
                <w:color w:val="000000"/>
                <w:kern w:val="0"/>
                <w:sz w:val="24"/>
              </w:rPr>
            </w:pPr>
            <w:r>
              <w:rPr>
                <w:rFonts w:ascii="宋体" w:eastAsia="宋体" w:hAnsi="宋体" w:cs="宋体" w:hint="eastAsia"/>
                <w:bCs/>
                <w:color w:val="000000"/>
                <w:kern w:val="0"/>
                <w:sz w:val="24"/>
              </w:rPr>
              <w:t>团年，拜山</w:t>
            </w:r>
          </w:p>
        </w:tc>
      </w:tr>
      <w:tr w:rsidR="00170053" w14:paraId="5C74FDD8" w14:textId="77777777">
        <w:trPr>
          <w:jc w:val="center"/>
        </w:trPr>
        <w:tc>
          <w:tcPr>
            <w:tcW w:w="567" w:type="pct"/>
          </w:tcPr>
          <w:p w14:paraId="2294A4AE" w14:textId="77777777" w:rsidR="00170053" w:rsidRDefault="00000000">
            <w:pPr>
              <w:spacing w:line="360" w:lineRule="auto"/>
              <w:jc w:val="center"/>
              <w:rPr>
                <w:rFonts w:ascii="宋体" w:eastAsia="宋体" w:hAnsi="宋体" w:cs="宋体"/>
                <w:color w:val="000000"/>
                <w:kern w:val="0"/>
                <w:sz w:val="24"/>
              </w:rPr>
            </w:pPr>
            <w:r>
              <w:rPr>
                <w:rFonts w:ascii="宋体" w:eastAsia="宋体" w:hAnsi="宋体" w:cs="宋体" w:hint="eastAsia"/>
                <w:bCs/>
                <w:color w:val="000000"/>
                <w:kern w:val="0"/>
                <w:sz w:val="24"/>
              </w:rPr>
              <w:t>四月</w:t>
            </w:r>
          </w:p>
        </w:tc>
        <w:tc>
          <w:tcPr>
            <w:tcW w:w="2268" w:type="pct"/>
          </w:tcPr>
          <w:p w14:paraId="3B7E5FA2" w14:textId="77777777" w:rsidR="00170053" w:rsidRDefault="00000000">
            <w:pPr>
              <w:spacing w:line="360" w:lineRule="auto"/>
              <w:jc w:val="center"/>
              <w:rPr>
                <w:rFonts w:ascii="宋体" w:eastAsia="宋体" w:hAnsi="宋体" w:cs="宋体"/>
                <w:color w:val="000000"/>
                <w:kern w:val="0"/>
                <w:sz w:val="24"/>
              </w:rPr>
            </w:pPr>
            <w:r>
              <w:rPr>
                <w:rFonts w:ascii="宋体" w:eastAsia="宋体" w:hAnsi="宋体" w:cs="宋体" w:hint="eastAsia"/>
                <w:bCs/>
                <w:color w:val="000000"/>
                <w:kern w:val="0"/>
                <w:sz w:val="24"/>
              </w:rPr>
              <w:t>河</w:t>
            </w:r>
            <w:proofErr w:type="gramStart"/>
            <w:r>
              <w:rPr>
                <w:rFonts w:ascii="宋体" w:eastAsia="宋体" w:hAnsi="宋体" w:cs="宋体" w:hint="eastAsia"/>
                <w:bCs/>
                <w:color w:val="000000"/>
                <w:kern w:val="0"/>
                <w:sz w:val="24"/>
              </w:rPr>
              <w:t>貅</w:t>
            </w:r>
            <w:proofErr w:type="gramEnd"/>
            <w:r>
              <w:rPr>
                <w:rFonts w:ascii="宋体" w:eastAsia="宋体" w:hAnsi="宋体" w:cs="宋体" w:hint="eastAsia"/>
                <w:bCs/>
                <w:color w:val="000000"/>
                <w:kern w:val="0"/>
                <w:sz w:val="24"/>
              </w:rPr>
              <w:t>神</w:t>
            </w:r>
            <w:proofErr w:type="gramStart"/>
            <w:r>
              <w:rPr>
                <w:rFonts w:ascii="宋体" w:eastAsia="宋体" w:hAnsi="宋体" w:cs="宋体" w:hint="eastAsia"/>
                <w:bCs/>
                <w:color w:val="000000"/>
                <w:kern w:val="0"/>
                <w:sz w:val="24"/>
              </w:rPr>
              <w:t>诞</w:t>
            </w:r>
            <w:proofErr w:type="gramEnd"/>
            <w:r>
              <w:rPr>
                <w:rFonts w:ascii="宋体" w:eastAsia="宋体" w:hAnsi="宋体" w:cs="宋体" w:hint="eastAsia"/>
                <w:bCs/>
                <w:color w:val="000000"/>
                <w:kern w:val="0"/>
                <w:sz w:val="24"/>
              </w:rPr>
              <w:t>，清明</w:t>
            </w:r>
          </w:p>
        </w:tc>
        <w:tc>
          <w:tcPr>
            <w:tcW w:w="2164" w:type="pct"/>
          </w:tcPr>
          <w:p w14:paraId="7A279B12" w14:textId="77777777" w:rsidR="00170053" w:rsidRDefault="00000000">
            <w:pPr>
              <w:spacing w:line="360" w:lineRule="auto"/>
              <w:jc w:val="center"/>
              <w:rPr>
                <w:rFonts w:ascii="宋体" w:eastAsia="宋体" w:hAnsi="宋体" w:cs="宋体"/>
                <w:color w:val="000000"/>
                <w:kern w:val="0"/>
                <w:sz w:val="24"/>
              </w:rPr>
            </w:pPr>
            <w:r>
              <w:rPr>
                <w:rFonts w:ascii="宋体" w:eastAsia="宋体" w:hAnsi="宋体" w:cs="宋体" w:hint="eastAsia"/>
                <w:bCs/>
                <w:color w:val="000000"/>
                <w:kern w:val="0"/>
                <w:sz w:val="24"/>
              </w:rPr>
              <w:t>民俗礼花会，吃艾团，扫墓</w:t>
            </w:r>
          </w:p>
        </w:tc>
      </w:tr>
      <w:tr w:rsidR="00170053" w14:paraId="40EEBDE8" w14:textId="77777777">
        <w:trPr>
          <w:jc w:val="center"/>
        </w:trPr>
        <w:tc>
          <w:tcPr>
            <w:tcW w:w="567" w:type="pct"/>
          </w:tcPr>
          <w:p w14:paraId="0F3B2E80" w14:textId="77777777" w:rsidR="00170053" w:rsidRDefault="00000000">
            <w:pPr>
              <w:spacing w:line="360" w:lineRule="auto"/>
              <w:jc w:val="center"/>
              <w:rPr>
                <w:rFonts w:ascii="宋体" w:eastAsia="宋体" w:hAnsi="宋体" w:cs="宋体"/>
                <w:color w:val="000000"/>
                <w:kern w:val="0"/>
                <w:sz w:val="24"/>
              </w:rPr>
            </w:pPr>
            <w:r>
              <w:rPr>
                <w:rFonts w:ascii="宋体" w:eastAsia="宋体" w:hAnsi="宋体" w:cs="宋体" w:hint="eastAsia"/>
                <w:bCs/>
                <w:color w:val="000000"/>
                <w:kern w:val="0"/>
                <w:sz w:val="24"/>
              </w:rPr>
              <w:t>五月</w:t>
            </w:r>
          </w:p>
        </w:tc>
        <w:tc>
          <w:tcPr>
            <w:tcW w:w="2268" w:type="pct"/>
          </w:tcPr>
          <w:p w14:paraId="6C738E9B" w14:textId="77777777" w:rsidR="00170053" w:rsidRDefault="00000000">
            <w:pPr>
              <w:spacing w:line="360" w:lineRule="auto"/>
              <w:jc w:val="center"/>
              <w:rPr>
                <w:rFonts w:ascii="宋体" w:eastAsia="宋体" w:hAnsi="宋体" w:cs="宋体"/>
                <w:color w:val="000000"/>
                <w:kern w:val="0"/>
                <w:sz w:val="24"/>
              </w:rPr>
            </w:pPr>
            <w:r>
              <w:rPr>
                <w:rFonts w:ascii="宋体" w:eastAsia="宋体" w:hAnsi="宋体" w:cs="宋体" w:hint="eastAsia"/>
                <w:bCs/>
                <w:color w:val="000000"/>
                <w:kern w:val="0"/>
                <w:sz w:val="24"/>
              </w:rPr>
              <w:t>烧鹅文化节</w:t>
            </w:r>
          </w:p>
        </w:tc>
        <w:tc>
          <w:tcPr>
            <w:tcW w:w="2164" w:type="pct"/>
          </w:tcPr>
          <w:p w14:paraId="2832D3A9" w14:textId="77777777" w:rsidR="00170053" w:rsidRDefault="00000000">
            <w:pPr>
              <w:spacing w:line="360" w:lineRule="auto"/>
              <w:jc w:val="center"/>
              <w:rPr>
                <w:rFonts w:ascii="宋体" w:eastAsia="宋体" w:hAnsi="宋体" w:cs="宋体"/>
                <w:color w:val="000000"/>
                <w:kern w:val="0"/>
                <w:sz w:val="24"/>
              </w:rPr>
            </w:pPr>
            <w:r>
              <w:rPr>
                <w:rFonts w:ascii="宋体" w:eastAsia="宋体" w:hAnsi="宋体" w:cs="宋体" w:hint="eastAsia"/>
                <w:bCs/>
                <w:color w:val="000000"/>
                <w:kern w:val="0"/>
                <w:sz w:val="24"/>
              </w:rPr>
              <w:t>品尝美食，厨艺比赛</w:t>
            </w:r>
          </w:p>
        </w:tc>
      </w:tr>
      <w:tr w:rsidR="00170053" w14:paraId="48F903B9" w14:textId="77777777">
        <w:trPr>
          <w:jc w:val="center"/>
        </w:trPr>
        <w:tc>
          <w:tcPr>
            <w:tcW w:w="567" w:type="pct"/>
          </w:tcPr>
          <w:p w14:paraId="21F83A03" w14:textId="77777777" w:rsidR="00170053" w:rsidRDefault="00000000">
            <w:pPr>
              <w:spacing w:line="360" w:lineRule="auto"/>
              <w:jc w:val="center"/>
              <w:rPr>
                <w:rFonts w:ascii="宋体" w:eastAsia="宋体" w:hAnsi="宋体" w:cs="宋体"/>
                <w:color w:val="000000"/>
                <w:kern w:val="0"/>
                <w:sz w:val="24"/>
              </w:rPr>
            </w:pPr>
            <w:r>
              <w:rPr>
                <w:rFonts w:ascii="宋体" w:eastAsia="宋体" w:hAnsi="宋体" w:cs="宋体" w:hint="eastAsia"/>
                <w:bCs/>
                <w:color w:val="000000"/>
                <w:kern w:val="0"/>
                <w:sz w:val="24"/>
              </w:rPr>
              <w:t>七月</w:t>
            </w:r>
          </w:p>
        </w:tc>
        <w:tc>
          <w:tcPr>
            <w:tcW w:w="2268" w:type="pct"/>
          </w:tcPr>
          <w:p w14:paraId="4AD63891" w14:textId="77777777" w:rsidR="00170053" w:rsidRDefault="00000000">
            <w:pPr>
              <w:spacing w:line="360" w:lineRule="auto"/>
              <w:jc w:val="center"/>
              <w:rPr>
                <w:rFonts w:ascii="宋体" w:eastAsia="宋体" w:hAnsi="宋体" w:cs="宋体"/>
                <w:color w:val="000000"/>
                <w:kern w:val="0"/>
                <w:sz w:val="24"/>
              </w:rPr>
            </w:pPr>
            <w:proofErr w:type="gramStart"/>
            <w:r>
              <w:rPr>
                <w:rFonts w:ascii="宋体" w:eastAsia="宋体" w:hAnsi="宋体" w:cs="宋体" w:hint="eastAsia"/>
                <w:bCs/>
                <w:color w:val="000000"/>
                <w:kern w:val="0"/>
                <w:sz w:val="24"/>
              </w:rPr>
              <w:t>盂</w:t>
            </w:r>
            <w:proofErr w:type="gramEnd"/>
            <w:r>
              <w:rPr>
                <w:rFonts w:ascii="宋体" w:eastAsia="宋体" w:hAnsi="宋体" w:cs="宋体" w:hint="eastAsia"/>
                <w:bCs/>
                <w:color w:val="000000"/>
                <w:kern w:val="0"/>
                <w:sz w:val="24"/>
              </w:rPr>
              <w:t>兰盛会、七夕节</w:t>
            </w:r>
          </w:p>
        </w:tc>
        <w:tc>
          <w:tcPr>
            <w:tcW w:w="2164" w:type="pct"/>
          </w:tcPr>
          <w:p w14:paraId="1744E45A" w14:textId="77777777" w:rsidR="00170053" w:rsidRDefault="00000000">
            <w:pPr>
              <w:spacing w:line="360" w:lineRule="auto"/>
              <w:jc w:val="center"/>
              <w:rPr>
                <w:rFonts w:ascii="宋体" w:eastAsia="宋体" w:hAnsi="宋体" w:cs="宋体"/>
                <w:color w:val="000000"/>
                <w:kern w:val="0"/>
                <w:sz w:val="24"/>
              </w:rPr>
            </w:pPr>
            <w:r>
              <w:rPr>
                <w:rFonts w:ascii="宋体" w:eastAsia="宋体" w:hAnsi="宋体" w:cs="宋体" w:hint="eastAsia"/>
                <w:bCs/>
                <w:color w:val="000000"/>
                <w:kern w:val="0"/>
                <w:sz w:val="24"/>
              </w:rPr>
              <w:t>民俗曲乐会，书画展示</w:t>
            </w:r>
          </w:p>
        </w:tc>
      </w:tr>
      <w:tr w:rsidR="00170053" w14:paraId="78095E67" w14:textId="77777777">
        <w:trPr>
          <w:jc w:val="center"/>
        </w:trPr>
        <w:tc>
          <w:tcPr>
            <w:tcW w:w="567" w:type="pct"/>
          </w:tcPr>
          <w:p w14:paraId="14109E6F" w14:textId="77777777" w:rsidR="00170053" w:rsidRDefault="00000000">
            <w:pPr>
              <w:spacing w:line="360" w:lineRule="auto"/>
              <w:jc w:val="center"/>
              <w:rPr>
                <w:rFonts w:ascii="宋体" w:eastAsia="宋体" w:hAnsi="宋体" w:cs="宋体"/>
                <w:color w:val="000000"/>
                <w:kern w:val="0"/>
                <w:sz w:val="24"/>
              </w:rPr>
            </w:pPr>
            <w:r>
              <w:rPr>
                <w:rFonts w:ascii="宋体" w:eastAsia="宋体" w:hAnsi="宋体" w:cs="宋体" w:hint="eastAsia"/>
                <w:bCs/>
                <w:color w:val="000000"/>
                <w:kern w:val="0"/>
                <w:sz w:val="24"/>
              </w:rPr>
              <w:t>八月</w:t>
            </w:r>
          </w:p>
        </w:tc>
        <w:tc>
          <w:tcPr>
            <w:tcW w:w="2268" w:type="pct"/>
          </w:tcPr>
          <w:p w14:paraId="5C9AD413" w14:textId="77777777" w:rsidR="00170053" w:rsidRDefault="00000000">
            <w:pPr>
              <w:spacing w:line="360" w:lineRule="auto"/>
              <w:jc w:val="center"/>
              <w:rPr>
                <w:rFonts w:ascii="宋体" w:eastAsia="宋体" w:hAnsi="宋体" w:cs="宋体"/>
                <w:color w:val="000000"/>
                <w:kern w:val="0"/>
                <w:sz w:val="24"/>
              </w:rPr>
            </w:pPr>
            <w:r>
              <w:rPr>
                <w:rFonts w:ascii="宋体" w:eastAsia="宋体" w:hAnsi="宋体" w:cs="宋体" w:hint="eastAsia"/>
                <w:bCs/>
                <w:color w:val="000000"/>
                <w:kern w:val="0"/>
                <w:sz w:val="24"/>
              </w:rPr>
              <w:t>中秋节</w:t>
            </w:r>
          </w:p>
        </w:tc>
        <w:tc>
          <w:tcPr>
            <w:tcW w:w="2164" w:type="pct"/>
          </w:tcPr>
          <w:p w14:paraId="3AC6CF3E" w14:textId="77777777" w:rsidR="00170053" w:rsidRDefault="00000000">
            <w:pPr>
              <w:spacing w:line="360" w:lineRule="auto"/>
              <w:jc w:val="center"/>
              <w:rPr>
                <w:rFonts w:ascii="宋体" w:eastAsia="宋体" w:hAnsi="宋体" w:cs="宋体"/>
                <w:color w:val="000000"/>
                <w:kern w:val="0"/>
                <w:sz w:val="24"/>
              </w:rPr>
            </w:pPr>
            <w:r>
              <w:rPr>
                <w:rFonts w:ascii="宋体" w:eastAsia="宋体" w:hAnsi="宋体" w:cs="宋体" w:hint="eastAsia"/>
                <w:bCs/>
                <w:color w:val="000000"/>
                <w:kern w:val="0"/>
                <w:sz w:val="24"/>
              </w:rPr>
              <w:t>古村文化集市，崖山历史文化展</w:t>
            </w:r>
          </w:p>
        </w:tc>
      </w:tr>
    </w:tbl>
    <w:p w14:paraId="1A77904E" w14:textId="77777777" w:rsidR="00170053" w:rsidRDefault="00000000">
      <w:pPr>
        <w:spacing w:line="360" w:lineRule="auto"/>
        <w:ind w:firstLineChars="100" w:firstLine="300"/>
        <w:outlineLvl w:val="2"/>
        <w:rPr>
          <w:rFonts w:ascii="Times New Roman" w:eastAsia="仿宋" w:hAnsi="Times New Roman" w:cs="Times New Roman"/>
          <w:color w:val="000000"/>
          <w:sz w:val="30"/>
        </w:rPr>
      </w:pPr>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2</w:t>
      </w:r>
      <w:r>
        <w:rPr>
          <w:rFonts w:ascii="Times New Roman" w:eastAsia="仿宋" w:hAnsi="Times New Roman" w:cs="Times New Roman" w:hint="eastAsia"/>
          <w:color w:val="000000"/>
          <w:sz w:val="30"/>
        </w:rPr>
        <w:t>）文化交流集市</w:t>
      </w:r>
    </w:p>
    <w:p w14:paraId="77E7AF9D" w14:textId="77777777" w:rsidR="00170053" w:rsidRDefault="00000000">
      <w:pPr>
        <w:spacing w:line="360" w:lineRule="auto"/>
        <w:ind w:firstLine="480"/>
        <w:rPr>
          <w:rFonts w:ascii="Times New Roman" w:eastAsia="仿宋" w:hAnsi="Times New Roman" w:cs="Times New Roman"/>
          <w:color w:val="000000"/>
          <w:sz w:val="30"/>
        </w:rPr>
      </w:pPr>
      <w:r>
        <w:rPr>
          <w:rFonts w:ascii="Times New Roman" w:eastAsia="仿宋" w:hAnsi="Times New Roman" w:cs="Times New Roman" w:hint="eastAsia"/>
          <w:color w:val="000000"/>
          <w:sz w:val="30"/>
        </w:rPr>
        <w:t>结合丰富文化与资源，举办“古井烧鹅美食节”，中国农民丰收节等文化商业交流类集会，进行文化宣传与交流，开展各类体验，商业活动，知识竞赛，</w:t>
      </w:r>
      <w:r>
        <w:rPr>
          <w:rFonts w:ascii="Times New Roman" w:eastAsia="仿宋" w:hAnsi="Times New Roman" w:cs="Times New Roman" w:hint="eastAsia"/>
          <w:color w:val="000000"/>
          <w:sz w:val="30"/>
        </w:rPr>
        <w:t>宣传当地特色文化，引进商业资源，发展村落经济。</w:t>
      </w:r>
    </w:p>
    <w:p w14:paraId="0E490B7B" w14:textId="77777777" w:rsidR="00170053" w:rsidRDefault="00000000">
      <w:pPr>
        <w:spacing w:line="560" w:lineRule="exact"/>
        <w:ind w:firstLineChars="200" w:firstLine="600"/>
        <w:outlineLvl w:val="2"/>
        <w:rPr>
          <w:rFonts w:ascii="Times New Roman" w:eastAsia="仿宋" w:hAnsi="Times New Roman" w:cs="Times New Roman"/>
          <w:color w:val="000000"/>
          <w:sz w:val="30"/>
        </w:rPr>
      </w:pPr>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3</w:t>
      </w:r>
      <w:r>
        <w:rPr>
          <w:rFonts w:ascii="Times New Roman" w:eastAsia="仿宋" w:hAnsi="Times New Roman" w:cs="Times New Roman" w:hint="eastAsia"/>
          <w:color w:val="000000"/>
          <w:sz w:val="30"/>
        </w:rPr>
        <w:t>）学术交流与课程教育</w:t>
      </w:r>
    </w:p>
    <w:p w14:paraId="234A2176"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结合古井烧鹅特色产业，打造“粤菜师傅”大讲堂，为“粤菜师傅”提供人才培训、菜式研发、厨艺交流、技能展示的综合性平台。</w:t>
      </w:r>
    </w:p>
    <w:p w14:paraId="6DF2730C"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结合的丰富文化与资源，可实地承办各类学术研讨会，对非遗文化研究，古建筑研究、历史文物研究，乡村活化利用等项目开展学术交流讨论。</w:t>
      </w:r>
    </w:p>
    <w:p w14:paraId="093482A2"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此外，可结合自然生态教育、传统文化教育、手工教育、艺术特长等类型建设江门市独具特色的青少年游学营地，同时与高校合作，结合美术、规划设计、建筑、测量、地理等课程设置相关的实习项目及研究课题。</w:t>
      </w:r>
    </w:p>
    <w:p w14:paraId="3E842A4A" w14:textId="77777777" w:rsidR="00170053" w:rsidRDefault="00000000">
      <w:pPr>
        <w:numPr>
          <w:ilvl w:val="0"/>
          <w:numId w:val="3"/>
        </w:numPr>
        <w:jc w:val="left"/>
        <w:outlineLvl w:val="1"/>
        <w:rPr>
          <w:rFonts w:ascii="黑体" w:eastAsia="黑体" w:hAnsi="黑体" w:cs="黑体"/>
          <w:sz w:val="30"/>
          <w:szCs w:val="30"/>
        </w:rPr>
      </w:pPr>
      <w:bookmarkStart w:id="46" w:name="_Toc31886"/>
      <w:r>
        <w:rPr>
          <w:rFonts w:ascii="黑体" w:eastAsia="黑体" w:hAnsi="黑体" w:cs="黑体" w:hint="eastAsia"/>
          <w:sz w:val="30"/>
          <w:szCs w:val="30"/>
        </w:rPr>
        <w:t>导视系统规划</w:t>
      </w:r>
      <w:bookmarkEnd w:id="46"/>
    </w:p>
    <w:p w14:paraId="6F571D84" w14:textId="77777777" w:rsidR="00170053" w:rsidRDefault="00000000">
      <w:pPr>
        <w:autoSpaceDE w:val="0"/>
        <w:autoSpaceDN w:val="0"/>
        <w:adjustRightInd w:val="0"/>
        <w:spacing w:line="560" w:lineRule="exact"/>
        <w:ind w:firstLineChars="200" w:firstLine="600"/>
        <w:rPr>
          <w:rFonts w:ascii="宋体" w:eastAsia="仿宋" w:hAnsi="等线" w:cs="宋体"/>
          <w:kern w:val="0"/>
          <w:sz w:val="30"/>
        </w:rPr>
      </w:pPr>
      <w:r>
        <w:rPr>
          <w:rFonts w:ascii="宋体" w:eastAsia="仿宋" w:hAnsi="等线" w:cs="宋体" w:hint="eastAsia"/>
          <w:kern w:val="0"/>
          <w:sz w:val="30"/>
        </w:rPr>
        <w:t>村内的标识系统如路灯、指示牌等已有一定的建设，规划进一步完善和提升，</w:t>
      </w:r>
      <w:proofErr w:type="gramStart"/>
      <w:r>
        <w:rPr>
          <w:rFonts w:ascii="宋体" w:eastAsia="仿宋" w:hAnsi="等线" w:cs="宋体" w:hint="eastAsia"/>
          <w:kern w:val="0"/>
          <w:sz w:val="30"/>
        </w:rPr>
        <w:t>体现霞路传统</w:t>
      </w:r>
      <w:proofErr w:type="gramEnd"/>
      <w:r>
        <w:rPr>
          <w:rFonts w:ascii="宋体" w:eastAsia="仿宋" w:hAnsi="等线" w:cs="宋体" w:hint="eastAsia"/>
          <w:kern w:val="0"/>
          <w:sz w:val="30"/>
        </w:rPr>
        <w:t>文化特色街巷空间布局与建筑特色。规划在道路转角、广场等节点位置增设带有地理位置、周边设施等信息的路牌，便于游客及时寻找景点。路灯、垃圾收箱、消火栓、邮筒、指示标牌等的形式、色彩、风格应与传统村落保护区的风貌、色彩和尺度相协调。标识系统</w:t>
      </w:r>
      <w:proofErr w:type="gramStart"/>
      <w:r>
        <w:rPr>
          <w:rFonts w:ascii="宋体" w:eastAsia="仿宋" w:hAnsi="等线" w:cs="宋体" w:hint="eastAsia"/>
          <w:kern w:val="0"/>
          <w:sz w:val="30"/>
        </w:rPr>
        <w:t>除形式</w:t>
      </w:r>
      <w:proofErr w:type="gramEnd"/>
      <w:r>
        <w:rPr>
          <w:rFonts w:ascii="宋体" w:eastAsia="仿宋" w:hAnsi="等线" w:cs="宋体" w:hint="eastAsia"/>
          <w:kern w:val="0"/>
          <w:sz w:val="30"/>
        </w:rPr>
        <w:t>应统一设计外，其设置应以有于文物保护为原则，避免标识的设置对文物建筑造成破坏。</w:t>
      </w:r>
    </w:p>
    <w:p w14:paraId="7C14397A" w14:textId="77777777" w:rsidR="00170053" w:rsidRDefault="00000000">
      <w:pPr>
        <w:numPr>
          <w:ilvl w:val="0"/>
          <w:numId w:val="3"/>
        </w:numPr>
        <w:jc w:val="left"/>
        <w:outlineLvl w:val="1"/>
        <w:rPr>
          <w:rFonts w:ascii="黑体" w:eastAsia="黑体" w:hAnsi="黑体" w:cs="黑体"/>
          <w:sz w:val="30"/>
          <w:szCs w:val="30"/>
        </w:rPr>
      </w:pPr>
      <w:bookmarkStart w:id="47" w:name="_Toc26881"/>
      <w:r>
        <w:rPr>
          <w:rFonts w:ascii="黑体" w:eastAsia="黑体" w:hAnsi="黑体" w:cs="黑体" w:hint="eastAsia"/>
          <w:sz w:val="30"/>
          <w:szCs w:val="30"/>
        </w:rPr>
        <w:t>智能系统开发</w:t>
      </w:r>
      <w:bookmarkEnd w:id="47"/>
    </w:p>
    <w:p w14:paraId="2EEDE625" w14:textId="77777777" w:rsidR="00170053" w:rsidRDefault="00000000">
      <w:pPr>
        <w:spacing w:line="560" w:lineRule="exact"/>
        <w:ind w:firstLineChars="200" w:firstLine="600"/>
        <w:rPr>
          <w:rFonts w:ascii="Times New Roman" w:eastAsia="仿宋" w:hAnsi="Times New Roman" w:cs="Times New Roman"/>
          <w:color w:val="000000"/>
          <w:sz w:val="30"/>
        </w:rPr>
      </w:pPr>
      <w:bookmarkStart w:id="48" w:name="_Hlk156950067"/>
      <w:r>
        <w:rPr>
          <w:rFonts w:ascii="Times New Roman" w:eastAsia="仿宋" w:hAnsi="Times New Roman" w:cs="Times New Roman" w:hint="eastAsia"/>
          <w:color w:val="000000"/>
          <w:sz w:val="30"/>
        </w:rPr>
        <w:t>强化数字化建设，通过智慧展示</w:t>
      </w:r>
      <w:r>
        <w:rPr>
          <w:rFonts w:ascii="Times New Roman" w:eastAsia="仿宋" w:hAnsi="Times New Roman" w:cs="Times New Roman" w:hint="eastAsia"/>
          <w:color w:val="000000"/>
          <w:sz w:val="30"/>
        </w:rPr>
        <w:t>APP</w:t>
      </w:r>
      <w:r>
        <w:rPr>
          <w:rFonts w:ascii="Times New Roman" w:eastAsia="仿宋" w:hAnsi="Times New Roman" w:cs="Times New Roman" w:hint="eastAsia"/>
          <w:color w:val="000000"/>
          <w:sz w:val="30"/>
        </w:rPr>
        <w:t>、</w:t>
      </w:r>
      <w:proofErr w:type="gramStart"/>
      <w:r>
        <w:rPr>
          <w:rFonts w:ascii="Times New Roman" w:eastAsia="仿宋" w:hAnsi="Times New Roman" w:cs="Times New Roman" w:hint="eastAsia"/>
          <w:color w:val="000000"/>
          <w:sz w:val="30"/>
        </w:rPr>
        <w:t>微信公众号、微信</w:t>
      </w:r>
      <w:proofErr w:type="gramEnd"/>
      <w:r>
        <w:rPr>
          <w:rFonts w:ascii="Times New Roman" w:eastAsia="仿宋" w:hAnsi="Times New Roman" w:cs="Times New Roman" w:hint="eastAsia"/>
          <w:color w:val="000000"/>
          <w:sz w:val="30"/>
        </w:rPr>
        <w:t>小程序、</w:t>
      </w:r>
      <w:proofErr w:type="gramStart"/>
      <w:r>
        <w:rPr>
          <w:rFonts w:ascii="Times New Roman" w:eastAsia="仿宋" w:hAnsi="Times New Roman" w:cs="Times New Roman" w:hint="eastAsia"/>
          <w:color w:val="000000"/>
          <w:sz w:val="30"/>
        </w:rPr>
        <w:t>微信扫一扫</w:t>
      </w:r>
      <w:proofErr w:type="gramEnd"/>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 xml:space="preserve">AR </w:t>
      </w:r>
      <w:r>
        <w:rPr>
          <w:rFonts w:ascii="Times New Roman" w:eastAsia="仿宋" w:hAnsi="Times New Roman" w:cs="Times New Roman" w:hint="eastAsia"/>
          <w:color w:val="000000"/>
          <w:sz w:val="30"/>
        </w:rPr>
        <w:t>导</w:t>
      </w:r>
      <w:proofErr w:type="gramStart"/>
      <w:r>
        <w:rPr>
          <w:rFonts w:ascii="Times New Roman" w:eastAsia="仿宋" w:hAnsi="Times New Roman" w:cs="Times New Roman" w:hint="eastAsia"/>
          <w:color w:val="000000"/>
          <w:sz w:val="30"/>
        </w:rPr>
        <w:t>览</w:t>
      </w:r>
      <w:proofErr w:type="gramEnd"/>
      <w:r>
        <w:rPr>
          <w:rFonts w:ascii="Times New Roman" w:eastAsia="仿宋" w:hAnsi="Times New Roman" w:cs="Times New Roman" w:hint="eastAsia"/>
          <w:color w:val="000000"/>
          <w:sz w:val="30"/>
        </w:rPr>
        <w:t>等方式为群众、游客提供地图服务、电子导游讲解、智能旅游线路推荐、公共服务、景点科普、信息发布等功能。重点完成霞路村主要景点</w:t>
      </w:r>
      <w:proofErr w:type="gramStart"/>
      <w:r>
        <w:rPr>
          <w:rFonts w:ascii="Times New Roman" w:eastAsia="仿宋" w:hAnsi="Times New Roman" w:cs="Times New Roman" w:hint="eastAsia"/>
          <w:color w:val="000000"/>
          <w:sz w:val="30"/>
        </w:rPr>
        <w:t>二维码覆盖</w:t>
      </w:r>
      <w:proofErr w:type="gramEnd"/>
      <w:r>
        <w:rPr>
          <w:rFonts w:ascii="Times New Roman" w:eastAsia="仿宋" w:hAnsi="Times New Roman" w:cs="Times New Roman" w:hint="eastAsia"/>
          <w:color w:val="000000"/>
          <w:sz w:val="30"/>
        </w:rPr>
        <w:t>，结合电子地图以全面图文、音视频对民俗活动、名人轶事、建筑特色等内容进行呈现，解决导游人数配置不平衡、宣传途径缺失等问题，提高服务质量。</w:t>
      </w:r>
      <w:bookmarkEnd w:id="48"/>
    </w:p>
    <w:p w14:paraId="77A2F7C6" w14:textId="77777777" w:rsidR="00170053" w:rsidRDefault="00000000">
      <w:pPr>
        <w:keepNext/>
        <w:keepLines/>
        <w:numPr>
          <w:ilvl w:val="0"/>
          <w:numId w:val="6"/>
        </w:numPr>
        <w:snapToGrid w:val="0"/>
        <w:jc w:val="center"/>
        <w:outlineLvl w:val="0"/>
        <w:rPr>
          <w:rFonts w:ascii="Times New Roman" w:eastAsia="黑体" w:hAnsi="Times New Roman" w:cs="Times New Roman"/>
          <w:color w:val="000000"/>
          <w:kern w:val="44"/>
          <w:sz w:val="44"/>
          <w:szCs w:val="44"/>
        </w:rPr>
      </w:pPr>
      <w:bookmarkStart w:id="49" w:name="_Toc27946"/>
      <w:r>
        <w:rPr>
          <w:rFonts w:ascii="Times New Roman" w:eastAsia="黑体" w:hAnsi="Times New Roman" w:cs="Times New Roman" w:hint="eastAsia"/>
          <w:color w:val="000000"/>
          <w:kern w:val="44"/>
          <w:sz w:val="44"/>
          <w:szCs w:val="44"/>
        </w:rPr>
        <w:lastRenderedPageBreak/>
        <w:t>人居环境提升</w:t>
      </w:r>
      <w:bookmarkEnd w:id="49"/>
    </w:p>
    <w:p w14:paraId="42085B12" w14:textId="77777777" w:rsidR="00170053" w:rsidRDefault="00170053">
      <w:pPr>
        <w:keepNext/>
        <w:keepLines/>
        <w:snapToGrid w:val="0"/>
        <w:rPr>
          <w:rFonts w:ascii="Times New Roman" w:eastAsia="黑体" w:hAnsi="Times New Roman" w:cs="Times New Roman"/>
          <w:color w:val="000000"/>
          <w:kern w:val="44"/>
          <w:sz w:val="44"/>
          <w:szCs w:val="44"/>
        </w:rPr>
      </w:pPr>
    </w:p>
    <w:p w14:paraId="559A89FE" w14:textId="77777777" w:rsidR="00170053" w:rsidRDefault="00000000">
      <w:pPr>
        <w:numPr>
          <w:ilvl w:val="0"/>
          <w:numId w:val="3"/>
        </w:numPr>
        <w:jc w:val="left"/>
        <w:outlineLvl w:val="1"/>
        <w:rPr>
          <w:rFonts w:ascii="黑体" w:eastAsia="黑体" w:hAnsi="黑体" w:cs="黑体"/>
          <w:sz w:val="30"/>
          <w:szCs w:val="30"/>
        </w:rPr>
      </w:pPr>
      <w:r>
        <w:rPr>
          <w:rFonts w:ascii="黑体" w:eastAsia="黑体" w:hAnsi="黑体" w:cs="黑体" w:hint="eastAsia"/>
          <w:sz w:val="30"/>
          <w:szCs w:val="30"/>
        </w:rPr>
        <w:t xml:space="preserve"> </w:t>
      </w:r>
      <w:bookmarkStart w:id="50" w:name="_Toc29556"/>
      <w:r>
        <w:rPr>
          <w:rFonts w:ascii="黑体" w:eastAsia="黑体" w:hAnsi="黑体" w:cs="黑体" w:hint="eastAsia"/>
          <w:sz w:val="30"/>
          <w:szCs w:val="30"/>
        </w:rPr>
        <w:t>道路交通系统规划</w:t>
      </w:r>
      <w:bookmarkEnd w:id="50"/>
    </w:p>
    <w:p w14:paraId="24ACC7EA" w14:textId="77777777" w:rsidR="00170053" w:rsidRDefault="00000000">
      <w:pPr>
        <w:spacing w:line="560" w:lineRule="exact"/>
        <w:ind w:firstLineChars="200" w:firstLine="600"/>
        <w:outlineLvl w:val="2"/>
        <w:rPr>
          <w:rFonts w:ascii="Times New Roman" w:eastAsia="仿宋" w:hAnsi="Times New Roman" w:cs="Times New Roman"/>
          <w:color w:val="000000"/>
          <w:sz w:val="30"/>
        </w:rPr>
      </w:pPr>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1</w:t>
      </w:r>
      <w:r>
        <w:rPr>
          <w:rFonts w:ascii="Times New Roman" w:eastAsia="仿宋" w:hAnsi="Times New Roman" w:cs="Times New Roman" w:hint="eastAsia"/>
          <w:color w:val="000000"/>
          <w:sz w:val="30"/>
        </w:rPr>
        <w:t>）道路系统优化</w:t>
      </w:r>
    </w:p>
    <w:p w14:paraId="137E3267"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根据《江门市新会区古井镇总体规划（</w:t>
      </w:r>
      <w:r>
        <w:rPr>
          <w:rFonts w:ascii="Times New Roman" w:eastAsia="仿宋" w:hAnsi="Times New Roman" w:cs="Times New Roman" w:hint="eastAsia"/>
          <w:color w:val="000000"/>
          <w:sz w:val="30"/>
        </w:rPr>
        <w:t>2015-2030</w:t>
      </w:r>
      <w:r>
        <w:rPr>
          <w:rFonts w:ascii="Times New Roman" w:eastAsia="仿宋" w:hAnsi="Times New Roman" w:cs="Times New Roman" w:hint="eastAsia"/>
          <w:color w:val="000000"/>
          <w:sz w:val="30"/>
        </w:rPr>
        <w:t>年）》，规划保留现状主要村庄道路，形成以金门公路和</w:t>
      </w:r>
      <w:r>
        <w:rPr>
          <w:rFonts w:ascii="Times New Roman" w:eastAsia="仿宋" w:hAnsi="Times New Roman" w:cs="Times New Roman" w:hint="eastAsia"/>
          <w:color w:val="000000"/>
          <w:sz w:val="30"/>
        </w:rPr>
        <w:t>002</w:t>
      </w:r>
      <w:r>
        <w:rPr>
          <w:rFonts w:ascii="Times New Roman" w:eastAsia="仿宋" w:hAnsi="Times New Roman" w:cs="Times New Roman" w:hint="eastAsia"/>
          <w:color w:val="000000"/>
          <w:sz w:val="30"/>
        </w:rPr>
        <w:t>乡道为主的对外道路交通。</w:t>
      </w:r>
    </w:p>
    <w:p w14:paraId="6B605D73" w14:textId="77777777" w:rsidR="00170053" w:rsidRDefault="00000000">
      <w:pPr>
        <w:spacing w:line="560" w:lineRule="exact"/>
        <w:ind w:firstLineChars="200" w:firstLine="600"/>
        <w:outlineLvl w:val="2"/>
        <w:rPr>
          <w:rFonts w:ascii="Times New Roman" w:eastAsia="仿宋" w:hAnsi="Times New Roman" w:cs="Times New Roman"/>
          <w:color w:val="000000"/>
          <w:sz w:val="30"/>
        </w:rPr>
      </w:pPr>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2</w:t>
      </w:r>
      <w:r>
        <w:rPr>
          <w:rFonts w:ascii="Times New Roman" w:eastAsia="仿宋" w:hAnsi="Times New Roman" w:cs="Times New Roman" w:hint="eastAsia"/>
          <w:color w:val="000000"/>
          <w:sz w:val="30"/>
        </w:rPr>
        <w:t>）村道提级方案</w:t>
      </w:r>
    </w:p>
    <w:p w14:paraId="6AEE0248"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仿宋" w:eastAsia="仿宋" w:hAnsi="仿宋" w:hint="eastAsia"/>
          <w:sz w:val="30"/>
          <w:szCs w:val="30"/>
        </w:rPr>
        <w:t>①</w:t>
      </w:r>
      <w:r>
        <w:rPr>
          <w:rFonts w:ascii="Times New Roman" w:eastAsia="仿宋" w:hAnsi="Times New Roman" w:cs="Times New Roman" w:hint="eastAsia"/>
          <w:color w:val="000000"/>
          <w:sz w:val="30"/>
        </w:rPr>
        <w:t>理顺路网关系</w:t>
      </w:r>
    </w:p>
    <w:p w14:paraId="47DA6796"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尊重现状，梳理村内各居民点的主要道路，整理现状用地，打通断头路，形成村内微循环道路体系，保证每个居民点的道路都能够</w:t>
      </w:r>
      <w:proofErr w:type="gramStart"/>
      <w:r>
        <w:rPr>
          <w:rFonts w:ascii="Times New Roman" w:eastAsia="仿宋" w:hAnsi="Times New Roman" w:cs="Times New Roman" w:hint="eastAsia"/>
          <w:color w:val="000000"/>
          <w:sz w:val="30"/>
        </w:rPr>
        <w:t>环通并连接</w:t>
      </w:r>
      <w:proofErr w:type="gramEnd"/>
      <w:r>
        <w:rPr>
          <w:rFonts w:ascii="Times New Roman" w:eastAsia="仿宋" w:hAnsi="Times New Roman" w:cs="Times New Roman" w:hint="eastAsia"/>
          <w:color w:val="000000"/>
          <w:sz w:val="30"/>
        </w:rPr>
        <w:t>到外围道路上。根据现状村民建筑分布以及建筑质量情况，结合村内现状道路，形成合理的路网系统。</w:t>
      </w:r>
    </w:p>
    <w:p w14:paraId="20C4C0D5"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仿宋" w:eastAsia="仿宋" w:hAnsi="仿宋" w:hint="eastAsia"/>
          <w:sz w:val="30"/>
          <w:szCs w:val="30"/>
        </w:rPr>
        <w:t>②</w:t>
      </w:r>
      <w:r>
        <w:rPr>
          <w:rFonts w:ascii="Times New Roman" w:eastAsia="仿宋" w:hAnsi="Times New Roman" w:cs="Times New Roman" w:hint="eastAsia"/>
          <w:color w:val="000000"/>
          <w:sz w:val="30"/>
        </w:rPr>
        <w:t>完善消防通道</w:t>
      </w:r>
    </w:p>
    <w:p w14:paraId="37266EF7"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现状主要村路宽度应达到</w:t>
      </w:r>
      <w:r>
        <w:rPr>
          <w:rFonts w:ascii="Times New Roman" w:eastAsia="仿宋" w:hAnsi="Times New Roman" w:cs="Times New Roman" w:hint="eastAsia"/>
          <w:color w:val="000000"/>
          <w:sz w:val="30"/>
        </w:rPr>
        <w:t>4</w:t>
      </w:r>
      <w:r>
        <w:rPr>
          <w:rFonts w:ascii="Times New Roman" w:eastAsia="仿宋" w:hAnsi="Times New Roman" w:cs="Times New Roman" w:hint="eastAsia"/>
          <w:color w:val="000000"/>
          <w:sz w:val="30"/>
        </w:rPr>
        <w:t>米以上，以满足消防通道要求，划定消防车道控制线，指导道路疏通。</w:t>
      </w:r>
    </w:p>
    <w:p w14:paraId="587BCD6D"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仿宋" w:eastAsia="仿宋" w:hAnsi="仿宋" w:hint="eastAsia"/>
          <w:sz w:val="30"/>
          <w:szCs w:val="30"/>
        </w:rPr>
        <w:t>③</w:t>
      </w:r>
      <w:r>
        <w:rPr>
          <w:rFonts w:ascii="Times New Roman" w:eastAsia="仿宋" w:hAnsi="Times New Roman" w:cs="Times New Roman" w:hint="eastAsia"/>
          <w:color w:val="000000"/>
          <w:sz w:val="30"/>
        </w:rPr>
        <w:t>道路整治</w:t>
      </w:r>
    </w:p>
    <w:p w14:paraId="2084A451"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清除现状道路上的生活垃圾与建筑垃圾；对现状毁坏路面进行重新硬底化；村内的主要道路按</w:t>
      </w:r>
      <w:r>
        <w:rPr>
          <w:rFonts w:ascii="Times New Roman" w:eastAsia="仿宋" w:hAnsi="Times New Roman" w:cs="Times New Roman" w:hint="eastAsia"/>
          <w:color w:val="000000"/>
          <w:sz w:val="30"/>
        </w:rPr>
        <w:t>30</w:t>
      </w:r>
      <w:r>
        <w:rPr>
          <w:rFonts w:ascii="Times New Roman" w:eastAsia="仿宋" w:hAnsi="Times New Roman" w:cs="Times New Roman" w:hint="eastAsia"/>
          <w:color w:val="000000"/>
          <w:sz w:val="30"/>
        </w:rPr>
        <w:t>米的间距补充路灯；对巷道进行简单整理，在保证路面通行能力的基础上布置适当的绿化，以营造乡村氛围。</w:t>
      </w:r>
    </w:p>
    <w:p w14:paraId="1BA0897A" w14:textId="77777777" w:rsidR="00170053" w:rsidRDefault="00000000">
      <w:pPr>
        <w:spacing w:line="560" w:lineRule="exact"/>
        <w:ind w:firstLineChars="200" w:firstLine="600"/>
        <w:outlineLvl w:val="2"/>
        <w:rPr>
          <w:rFonts w:ascii="Times New Roman" w:eastAsia="仿宋" w:hAnsi="Times New Roman" w:cs="Times New Roman"/>
          <w:color w:val="000000"/>
          <w:sz w:val="30"/>
        </w:rPr>
      </w:pPr>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3</w:t>
      </w:r>
      <w:r>
        <w:rPr>
          <w:rFonts w:ascii="Times New Roman" w:eastAsia="仿宋" w:hAnsi="Times New Roman" w:cs="Times New Roman" w:hint="eastAsia"/>
          <w:color w:val="000000"/>
          <w:sz w:val="30"/>
        </w:rPr>
        <w:t>）公共停车场规划</w:t>
      </w:r>
    </w:p>
    <w:p w14:paraId="78C6BCD2"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利用村委会旁空地与五福里入口处原有停车空间建设停车场，在村域东侧山体旁以及下联村百岁牌坊入口处增设两处停车场，以改善停车状况，与范围分布的全面性，且停车场按不低于总停车位</w:t>
      </w:r>
      <w:r>
        <w:rPr>
          <w:rFonts w:ascii="Times New Roman" w:eastAsia="仿宋" w:hAnsi="Times New Roman" w:cs="Times New Roman" w:hint="eastAsia"/>
          <w:color w:val="000000"/>
          <w:sz w:val="30"/>
        </w:rPr>
        <w:t>30%</w:t>
      </w:r>
      <w:r>
        <w:rPr>
          <w:rFonts w:ascii="Times New Roman" w:eastAsia="仿宋" w:hAnsi="Times New Roman" w:cs="Times New Roman" w:hint="eastAsia"/>
          <w:color w:val="000000"/>
          <w:sz w:val="30"/>
        </w:rPr>
        <w:t>的比例建设快速充电桩，并预</w:t>
      </w:r>
      <w:r>
        <w:rPr>
          <w:rFonts w:ascii="Times New Roman" w:eastAsia="仿宋" w:hAnsi="Times New Roman" w:cs="Times New Roman" w:hint="eastAsia"/>
          <w:color w:val="000000"/>
          <w:sz w:val="30"/>
        </w:rPr>
        <w:t>留电动自行车充电停放点。</w:t>
      </w:r>
    </w:p>
    <w:p w14:paraId="7B46CAA2" w14:textId="77777777" w:rsidR="00170053" w:rsidRDefault="00000000">
      <w:pPr>
        <w:numPr>
          <w:ilvl w:val="0"/>
          <w:numId w:val="3"/>
        </w:numPr>
        <w:jc w:val="left"/>
        <w:outlineLvl w:val="1"/>
        <w:rPr>
          <w:rFonts w:ascii="黑体" w:eastAsia="黑体" w:hAnsi="黑体" w:cs="黑体"/>
          <w:sz w:val="30"/>
          <w:szCs w:val="30"/>
        </w:rPr>
      </w:pPr>
      <w:bookmarkStart w:id="51" w:name="_Toc2691"/>
      <w:r>
        <w:rPr>
          <w:rFonts w:ascii="黑体" w:eastAsia="黑体" w:hAnsi="黑体" w:cs="黑体" w:hint="eastAsia"/>
          <w:sz w:val="30"/>
          <w:szCs w:val="30"/>
        </w:rPr>
        <w:t>公共服务设施规划</w:t>
      </w:r>
      <w:bookmarkEnd w:id="51"/>
    </w:p>
    <w:p w14:paraId="65D89CEA"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规划本着</w:t>
      </w:r>
      <w:proofErr w:type="gramStart"/>
      <w:r>
        <w:rPr>
          <w:rFonts w:ascii="Times New Roman" w:eastAsia="仿宋" w:hAnsi="Times New Roman" w:cs="Times New Roman" w:hint="eastAsia"/>
          <w:color w:val="000000"/>
          <w:sz w:val="30"/>
        </w:rPr>
        <w:t>保持霞</w:t>
      </w:r>
      <w:proofErr w:type="gramEnd"/>
      <w:r>
        <w:rPr>
          <w:rFonts w:ascii="Times New Roman" w:eastAsia="仿宋" w:hAnsi="Times New Roman" w:cs="Times New Roman" w:hint="eastAsia"/>
          <w:color w:val="000000"/>
          <w:sz w:val="30"/>
        </w:rPr>
        <w:t>路村生活氛围、延续旧时公共设施格局的大原则，并满足旅游发展需求，配套旅游服务设施，适当增加公共文化娱乐设施（结合广场、公共绿地设置）。</w:t>
      </w:r>
    </w:p>
    <w:p w14:paraId="4208A4C9" w14:textId="77777777" w:rsidR="00170053" w:rsidRDefault="00000000">
      <w:pPr>
        <w:spacing w:line="560" w:lineRule="exact"/>
        <w:ind w:firstLineChars="200" w:firstLine="600"/>
        <w:outlineLvl w:val="2"/>
        <w:rPr>
          <w:rFonts w:ascii="Times New Roman" w:eastAsia="仿宋" w:hAnsi="Times New Roman" w:cs="Times New Roman"/>
          <w:color w:val="000000"/>
          <w:sz w:val="30"/>
        </w:rPr>
      </w:pPr>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1</w:t>
      </w:r>
      <w:r>
        <w:rPr>
          <w:rFonts w:ascii="Times New Roman" w:eastAsia="仿宋" w:hAnsi="Times New Roman" w:cs="Times New Roman" w:hint="eastAsia"/>
          <w:color w:val="000000"/>
          <w:sz w:val="30"/>
        </w:rPr>
        <w:t>）文化展览设施</w:t>
      </w:r>
    </w:p>
    <w:p w14:paraId="60A67C73"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保留</w:t>
      </w:r>
      <w:proofErr w:type="gramStart"/>
      <w:r>
        <w:rPr>
          <w:rFonts w:ascii="Times New Roman" w:eastAsia="仿宋" w:hAnsi="Times New Roman" w:cs="Times New Roman" w:hint="eastAsia"/>
          <w:color w:val="000000"/>
          <w:sz w:val="30"/>
        </w:rPr>
        <w:t>原游客</w:t>
      </w:r>
      <w:proofErr w:type="gramEnd"/>
      <w:r>
        <w:rPr>
          <w:rFonts w:ascii="Times New Roman" w:eastAsia="仿宋" w:hAnsi="Times New Roman" w:cs="Times New Roman" w:hint="eastAsia"/>
          <w:color w:val="000000"/>
          <w:sz w:val="30"/>
        </w:rPr>
        <w:t>服务中心古井烧鹅文化展览馆，并增加其它</w:t>
      </w:r>
      <w:proofErr w:type="gramStart"/>
      <w:r>
        <w:rPr>
          <w:rFonts w:ascii="Times New Roman" w:eastAsia="仿宋" w:hAnsi="Times New Roman" w:cs="Times New Roman" w:hint="eastAsia"/>
          <w:color w:val="000000"/>
          <w:sz w:val="30"/>
        </w:rPr>
        <w:t>非遗与民俗</w:t>
      </w:r>
      <w:proofErr w:type="gramEnd"/>
      <w:r>
        <w:rPr>
          <w:rFonts w:ascii="Times New Roman" w:eastAsia="仿宋" w:hAnsi="Times New Roman" w:cs="Times New Roman" w:hint="eastAsia"/>
          <w:color w:val="000000"/>
          <w:sz w:val="30"/>
        </w:rPr>
        <w:t>文化展览区域。</w:t>
      </w:r>
    </w:p>
    <w:p w14:paraId="6E0121EA" w14:textId="58B5F6CA"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将区级文保单</w:t>
      </w:r>
      <w:proofErr w:type="gramStart"/>
      <w:r>
        <w:rPr>
          <w:rFonts w:ascii="Times New Roman" w:eastAsia="仿宋" w:hAnsi="Times New Roman" w:cs="Times New Roman" w:hint="eastAsia"/>
          <w:color w:val="000000"/>
          <w:sz w:val="30"/>
        </w:rPr>
        <w:t>位宋宗室亲臣赵</w:t>
      </w:r>
      <w:proofErr w:type="gramEnd"/>
      <w:r>
        <w:rPr>
          <w:rFonts w:ascii="Times New Roman" w:eastAsia="仿宋" w:hAnsi="Times New Roman" w:cs="Times New Roman" w:hint="eastAsia"/>
          <w:color w:val="000000"/>
          <w:sz w:val="30"/>
        </w:rPr>
        <w:t>公祠，不可移动文物</w:t>
      </w:r>
      <w:proofErr w:type="gramStart"/>
      <w:r>
        <w:rPr>
          <w:rFonts w:ascii="Times New Roman" w:eastAsia="仿宋" w:hAnsi="Times New Roman" w:cs="Times New Roman" w:hint="eastAsia"/>
          <w:color w:val="000000"/>
          <w:sz w:val="30"/>
        </w:rPr>
        <w:t>敬堂赵公</w:t>
      </w:r>
      <w:proofErr w:type="gramEnd"/>
      <w:r>
        <w:rPr>
          <w:rFonts w:ascii="Times New Roman" w:eastAsia="仿宋" w:hAnsi="Times New Roman" w:cs="Times New Roman" w:hint="eastAsia"/>
          <w:color w:val="000000"/>
          <w:sz w:val="30"/>
        </w:rPr>
        <w:t>祠等多处传统建筑如龙母庙、田</w:t>
      </w:r>
      <w:proofErr w:type="gramStart"/>
      <w:r>
        <w:rPr>
          <w:rFonts w:ascii="Times New Roman" w:eastAsia="仿宋" w:hAnsi="Times New Roman" w:cs="Times New Roman" w:hint="eastAsia"/>
          <w:color w:val="000000"/>
          <w:sz w:val="30"/>
        </w:rPr>
        <w:t>寮</w:t>
      </w:r>
      <w:proofErr w:type="gramEnd"/>
      <w:r>
        <w:rPr>
          <w:rFonts w:ascii="Times New Roman" w:eastAsia="仿宋" w:hAnsi="Times New Roman" w:cs="Times New Roman" w:hint="eastAsia"/>
          <w:color w:val="000000"/>
          <w:sz w:val="30"/>
        </w:rPr>
        <w:t>帝王庙、</w:t>
      </w:r>
      <w:proofErr w:type="gramStart"/>
      <w:r>
        <w:rPr>
          <w:rFonts w:ascii="Times New Roman" w:eastAsia="仿宋" w:hAnsi="Times New Roman" w:cs="Times New Roman" w:hint="eastAsia"/>
          <w:color w:val="000000"/>
          <w:sz w:val="30"/>
        </w:rPr>
        <w:t>霞洞赵公</w:t>
      </w:r>
      <w:proofErr w:type="gramEnd"/>
      <w:r>
        <w:rPr>
          <w:rFonts w:ascii="Times New Roman" w:eastAsia="仿宋" w:hAnsi="Times New Roman" w:cs="Times New Roman" w:hint="eastAsia"/>
          <w:color w:val="000000"/>
          <w:sz w:val="30"/>
        </w:rPr>
        <w:t>祠、</w:t>
      </w:r>
      <w:proofErr w:type="gramStart"/>
      <w:r>
        <w:rPr>
          <w:rFonts w:ascii="Times New Roman" w:eastAsia="仿宋" w:hAnsi="Times New Roman" w:cs="Times New Roman" w:hint="eastAsia"/>
          <w:color w:val="000000"/>
          <w:sz w:val="30"/>
        </w:rPr>
        <w:t>仰东赵</w:t>
      </w:r>
      <w:proofErr w:type="gramEnd"/>
      <w:r>
        <w:rPr>
          <w:rFonts w:ascii="Times New Roman" w:eastAsia="仿宋" w:hAnsi="Times New Roman" w:cs="Times New Roman" w:hint="eastAsia"/>
          <w:color w:val="000000"/>
          <w:sz w:val="30"/>
        </w:rPr>
        <w:t>公祠等进行严格的保护修缮，作为宋代忠义文化展览馆，用于</w:t>
      </w:r>
      <w:proofErr w:type="gramStart"/>
      <w:r>
        <w:rPr>
          <w:rFonts w:ascii="Times New Roman" w:eastAsia="仿宋" w:hAnsi="Times New Roman" w:cs="Times New Roman" w:hint="eastAsia"/>
          <w:color w:val="000000"/>
          <w:sz w:val="30"/>
        </w:rPr>
        <w:t>展示霞</w:t>
      </w:r>
      <w:proofErr w:type="gramEnd"/>
      <w:r>
        <w:rPr>
          <w:rFonts w:ascii="Times New Roman" w:eastAsia="仿宋" w:hAnsi="Times New Roman" w:cs="Times New Roman" w:hint="eastAsia"/>
          <w:color w:val="000000"/>
          <w:sz w:val="30"/>
        </w:rPr>
        <w:t>路村地方特色历史文化，如村落历史沿革，霞路村文化发展，名人生平、书画作品，古碑刻、匾额等。</w:t>
      </w:r>
    </w:p>
    <w:p w14:paraId="3C7EFB8E"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在五福里增加华侨历史文化馆，用于展示当地侨乡历史与文化，历史文物，名人生平，书画作品。</w:t>
      </w:r>
    </w:p>
    <w:p w14:paraId="6E853FA3" w14:textId="77777777" w:rsidR="00170053" w:rsidRDefault="00000000">
      <w:pPr>
        <w:spacing w:line="560" w:lineRule="exact"/>
        <w:ind w:firstLineChars="200" w:firstLine="600"/>
        <w:outlineLvl w:val="2"/>
        <w:rPr>
          <w:rFonts w:ascii="Times New Roman" w:eastAsia="仿宋" w:hAnsi="Times New Roman" w:cs="Times New Roman"/>
          <w:color w:val="000000"/>
          <w:sz w:val="30"/>
        </w:rPr>
      </w:pPr>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2</w:t>
      </w:r>
      <w:r>
        <w:rPr>
          <w:rFonts w:ascii="Times New Roman" w:eastAsia="仿宋" w:hAnsi="Times New Roman" w:cs="Times New Roman" w:hint="eastAsia"/>
          <w:color w:val="000000"/>
          <w:sz w:val="30"/>
        </w:rPr>
        <w:t>）文化活动设施</w:t>
      </w:r>
    </w:p>
    <w:p w14:paraId="08E7543E"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文化娱乐设施方面，结合广场和公共休闲绿地配套篮球场、羽毛球场及健身器材等设施，主要服务当地居民生活需要。规划</w:t>
      </w:r>
      <w:proofErr w:type="gramStart"/>
      <w:r>
        <w:rPr>
          <w:rFonts w:ascii="Times New Roman" w:eastAsia="仿宋" w:hAnsi="Times New Roman" w:cs="Times New Roman" w:hint="eastAsia"/>
          <w:color w:val="000000"/>
          <w:sz w:val="30"/>
        </w:rPr>
        <w:t>将霞洞赵</w:t>
      </w:r>
      <w:proofErr w:type="gramEnd"/>
      <w:r>
        <w:rPr>
          <w:rFonts w:ascii="Times New Roman" w:eastAsia="仿宋" w:hAnsi="Times New Roman" w:cs="Times New Roman" w:hint="eastAsia"/>
          <w:color w:val="000000"/>
          <w:sz w:val="30"/>
        </w:rPr>
        <w:t>公祠旁空地修建改造为文化广场，为民俗戏剧的排练、表演以及对外交流重大集会提供场所，将五福里一处闲置空地改造成为华侨文化广场。继续完善五福村，田</w:t>
      </w:r>
      <w:proofErr w:type="gramStart"/>
      <w:r>
        <w:rPr>
          <w:rFonts w:ascii="Times New Roman" w:eastAsia="仿宋" w:hAnsi="Times New Roman" w:cs="Times New Roman" w:hint="eastAsia"/>
          <w:color w:val="000000"/>
          <w:sz w:val="30"/>
        </w:rPr>
        <w:t>寮</w:t>
      </w:r>
      <w:proofErr w:type="gramEnd"/>
      <w:r>
        <w:rPr>
          <w:rFonts w:ascii="Times New Roman" w:eastAsia="仿宋" w:hAnsi="Times New Roman" w:cs="Times New Roman" w:hint="eastAsia"/>
          <w:color w:val="000000"/>
          <w:sz w:val="30"/>
        </w:rPr>
        <w:t>村，下联村三处公园建设。另外，在核心保护范围内可利用祠堂、宫庙、广场、休闲绿地等公共空间进行民俗活动的宣传展示。</w:t>
      </w:r>
    </w:p>
    <w:p w14:paraId="2D978419" w14:textId="77777777" w:rsidR="00170053" w:rsidRDefault="00000000">
      <w:pPr>
        <w:spacing w:line="560" w:lineRule="exact"/>
        <w:ind w:firstLineChars="200" w:firstLine="600"/>
        <w:outlineLvl w:val="2"/>
        <w:rPr>
          <w:rFonts w:ascii="Times New Roman" w:eastAsia="仿宋" w:hAnsi="Times New Roman" w:cs="Times New Roman"/>
          <w:color w:val="000000"/>
          <w:sz w:val="30"/>
        </w:rPr>
      </w:pPr>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3</w:t>
      </w:r>
      <w:r>
        <w:rPr>
          <w:rFonts w:ascii="Times New Roman" w:eastAsia="仿宋" w:hAnsi="Times New Roman" w:cs="Times New Roman" w:hint="eastAsia"/>
          <w:color w:val="000000"/>
          <w:sz w:val="30"/>
        </w:rPr>
        <w:t>）行政办公设施、医疗卫生设施与教育设施</w:t>
      </w:r>
    </w:p>
    <w:p w14:paraId="28B3880D"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保留现状行政办公设施、医疗卫生设施及其它教育设施。</w:t>
      </w:r>
    </w:p>
    <w:p w14:paraId="0A7733D1" w14:textId="77777777" w:rsidR="00170053" w:rsidRDefault="00000000">
      <w:pPr>
        <w:spacing w:line="560" w:lineRule="exact"/>
        <w:ind w:firstLineChars="200" w:firstLine="600"/>
        <w:outlineLvl w:val="2"/>
        <w:rPr>
          <w:rFonts w:ascii="Times New Roman" w:eastAsia="仿宋" w:hAnsi="Times New Roman" w:cs="Times New Roman"/>
          <w:color w:val="000000"/>
          <w:sz w:val="30"/>
        </w:rPr>
      </w:pPr>
      <w:r>
        <w:rPr>
          <w:rFonts w:ascii="Times New Roman" w:eastAsia="仿宋" w:hAnsi="Times New Roman" w:cs="Times New Roman" w:hint="eastAsia"/>
          <w:color w:val="000000"/>
          <w:sz w:val="30"/>
        </w:rPr>
        <w:lastRenderedPageBreak/>
        <w:t>（</w:t>
      </w:r>
      <w:r>
        <w:rPr>
          <w:rFonts w:ascii="Times New Roman" w:eastAsia="仿宋" w:hAnsi="Times New Roman" w:cs="Times New Roman" w:hint="eastAsia"/>
          <w:color w:val="000000"/>
          <w:sz w:val="30"/>
        </w:rPr>
        <w:t>4</w:t>
      </w:r>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 xml:space="preserve"> </w:t>
      </w:r>
      <w:r>
        <w:rPr>
          <w:rFonts w:ascii="Times New Roman" w:eastAsia="仿宋" w:hAnsi="Times New Roman" w:cs="Times New Roman" w:hint="eastAsia"/>
          <w:color w:val="000000"/>
          <w:sz w:val="30"/>
        </w:rPr>
        <w:t>商业服务设施</w:t>
      </w:r>
    </w:p>
    <w:p w14:paraId="1A0B8B48"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规划保留现状零售商业设施。在现有的天成烧鹅街上增加沿街宣传展示设施，如传统文化及手工艺品的展销。在天成新街增加住宿餐饮类商业设施。开发活化五福里建筑群，引入多类文创工作室。在村落建设区域的各组团内，结合居住建筑设置便民商业服务点。</w:t>
      </w:r>
    </w:p>
    <w:p w14:paraId="47EAFF08" w14:textId="77777777" w:rsidR="00170053" w:rsidRDefault="00000000">
      <w:pPr>
        <w:spacing w:line="560" w:lineRule="exact"/>
        <w:ind w:firstLineChars="200" w:firstLine="600"/>
        <w:outlineLvl w:val="2"/>
        <w:rPr>
          <w:rFonts w:ascii="Times New Roman" w:eastAsia="仿宋" w:hAnsi="Times New Roman" w:cs="Times New Roman"/>
          <w:color w:val="000000"/>
          <w:sz w:val="30"/>
        </w:rPr>
      </w:pPr>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5</w:t>
      </w:r>
      <w:r>
        <w:rPr>
          <w:rFonts w:ascii="Times New Roman" w:eastAsia="仿宋" w:hAnsi="Times New Roman" w:cs="Times New Roman" w:hint="eastAsia"/>
          <w:color w:val="000000"/>
          <w:sz w:val="30"/>
        </w:rPr>
        <w:t>）旅游服务设施</w:t>
      </w:r>
    </w:p>
    <w:p w14:paraId="1D46A063"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规划将田</w:t>
      </w:r>
      <w:proofErr w:type="gramStart"/>
      <w:r>
        <w:rPr>
          <w:rFonts w:ascii="Times New Roman" w:eastAsia="仿宋" w:hAnsi="Times New Roman" w:cs="Times New Roman" w:hint="eastAsia"/>
          <w:color w:val="000000"/>
          <w:sz w:val="30"/>
        </w:rPr>
        <w:t>寮</w:t>
      </w:r>
      <w:proofErr w:type="gramEnd"/>
      <w:r>
        <w:rPr>
          <w:rFonts w:ascii="Times New Roman" w:eastAsia="仿宋" w:hAnsi="Times New Roman" w:cs="Times New Roman" w:hint="eastAsia"/>
          <w:color w:val="000000"/>
          <w:sz w:val="30"/>
        </w:rPr>
        <w:t>村西侧牌坊至东侧旧牌楼以及周边绿地与祠堂群打造成一人文景观公园，作为旅游与村民日常活动的多功能服务设施。乐群俱乐部，霞路校友会，思慎校友会，以及活化利用五福</w:t>
      </w:r>
      <w:proofErr w:type="gramStart"/>
      <w:r>
        <w:rPr>
          <w:rFonts w:ascii="Times New Roman" w:eastAsia="仿宋" w:hAnsi="Times New Roman" w:cs="Times New Roman" w:hint="eastAsia"/>
          <w:color w:val="000000"/>
          <w:sz w:val="30"/>
        </w:rPr>
        <w:t>里特色</w:t>
      </w:r>
      <w:proofErr w:type="gramEnd"/>
      <w:r>
        <w:rPr>
          <w:rFonts w:ascii="Times New Roman" w:eastAsia="仿宋" w:hAnsi="Times New Roman" w:cs="Times New Roman" w:hint="eastAsia"/>
          <w:color w:val="000000"/>
          <w:sz w:val="30"/>
        </w:rPr>
        <w:t>建筑，植入特色商业，文创，参观展览等旅游服务职能，打造一条近代文化体验线路。在天成街中打造一处非遗传统作坊演示馆。对</w:t>
      </w:r>
      <w:proofErr w:type="gramStart"/>
      <w:r>
        <w:rPr>
          <w:rFonts w:ascii="Times New Roman" w:eastAsia="仿宋" w:hAnsi="Times New Roman" w:cs="Times New Roman" w:hint="eastAsia"/>
          <w:color w:val="000000"/>
          <w:sz w:val="30"/>
        </w:rPr>
        <w:t>团勇营</w:t>
      </w:r>
      <w:proofErr w:type="gramEnd"/>
      <w:r>
        <w:rPr>
          <w:rFonts w:ascii="Times New Roman" w:eastAsia="仿宋" w:hAnsi="Times New Roman" w:cs="Times New Roman" w:hint="eastAsia"/>
          <w:color w:val="000000"/>
          <w:sz w:val="30"/>
        </w:rPr>
        <w:t>碉楼进行维修改造，保留其历史建筑特色，同时植入瞭望观景的功能。村域东侧打造自然景观公园。</w:t>
      </w:r>
    </w:p>
    <w:p w14:paraId="3983BE92" w14:textId="77777777" w:rsidR="00170053" w:rsidRDefault="00000000">
      <w:pPr>
        <w:numPr>
          <w:ilvl w:val="0"/>
          <w:numId w:val="3"/>
        </w:numPr>
        <w:jc w:val="left"/>
        <w:outlineLvl w:val="1"/>
        <w:rPr>
          <w:rFonts w:ascii="黑体" w:eastAsia="黑体" w:hAnsi="黑体" w:cs="黑体"/>
          <w:sz w:val="30"/>
          <w:szCs w:val="30"/>
        </w:rPr>
      </w:pPr>
      <w:bookmarkStart w:id="52" w:name="_Toc5887"/>
      <w:r>
        <w:rPr>
          <w:rFonts w:ascii="黑体" w:eastAsia="黑体" w:hAnsi="黑体" w:cs="黑体" w:hint="eastAsia"/>
          <w:sz w:val="30"/>
          <w:szCs w:val="30"/>
        </w:rPr>
        <w:t>市政设施规划</w:t>
      </w:r>
      <w:bookmarkEnd w:id="52"/>
    </w:p>
    <w:p w14:paraId="0E32C142" w14:textId="77777777" w:rsidR="00170053" w:rsidRDefault="00000000">
      <w:pPr>
        <w:spacing w:line="560" w:lineRule="exact"/>
        <w:ind w:firstLineChars="200" w:firstLine="600"/>
        <w:outlineLvl w:val="2"/>
        <w:rPr>
          <w:rFonts w:ascii="Times New Roman" w:eastAsia="仿宋" w:hAnsi="Times New Roman" w:cs="Times New Roman"/>
          <w:color w:val="000000"/>
          <w:sz w:val="30"/>
        </w:rPr>
      </w:pPr>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1</w:t>
      </w:r>
      <w:r>
        <w:rPr>
          <w:rFonts w:ascii="Times New Roman" w:eastAsia="仿宋" w:hAnsi="Times New Roman" w:cs="Times New Roman" w:hint="eastAsia"/>
          <w:color w:val="000000"/>
          <w:sz w:val="30"/>
        </w:rPr>
        <w:t>）给水工程</w:t>
      </w:r>
    </w:p>
    <w:p w14:paraId="4C2CA8C3"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五福、田</w:t>
      </w:r>
      <w:proofErr w:type="gramStart"/>
      <w:r>
        <w:rPr>
          <w:rFonts w:ascii="Times New Roman" w:eastAsia="仿宋" w:hAnsi="Times New Roman" w:cs="Times New Roman" w:hint="eastAsia"/>
          <w:color w:val="000000"/>
          <w:sz w:val="30"/>
        </w:rPr>
        <w:t>寮</w:t>
      </w:r>
      <w:proofErr w:type="gramEnd"/>
      <w:r>
        <w:rPr>
          <w:rFonts w:ascii="Times New Roman" w:eastAsia="仿宋" w:hAnsi="Times New Roman" w:cs="Times New Roman" w:hint="eastAsia"/>
          <w:color w:val="000000"/>
          <w:sz w:val="30"/>
        </w:rPr>
        <w:t>村供水主接入市政水源供水。</w:t>
      </w:r>
    </w:p>
    <w:p w14:paraId="68532BFC"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规划在村内敷设环状管网供水管，以提高供水的安全性，保证村内消防用水。</w:t>
      </w:r>
    </w:p>
    <w:p w14:paraId="59CB5902"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巷道内的支管采用树状布置，支管管</w:t>
      </w:r>
      <w:proofErr w:type="gramStart"/>
      <w:r>
        <w:rPr>
          <w:rFonts w:ascii="Times New Roman" w:eastAsia="仿宋" w:hAnsi="Times New Roman" w:cs="Times New Roman" w:hint="eastAsia"/>
          <w:color w:val="000000"/>
          <w:sz w:val="30"/>
        </w:rPr>
        <w:t>径</w:t>
      </w:r>
      <w:proofErr w:type="gramEnd"/>
      <w:r>
        <w:rPr>
          <w:rFonts w:ascii="Times New Roman" w:eastAsia="仿宋" w:hAnsi="Times New Roman" w:cs="Times New Roman" w:hint="eastAsia"/>
          <w:color w:val="000000"/>
          <w:sz w:val="30"/>
        </w:rPr>
        <w:t>规格为</w:t>
      </w:r>
      <w:r>
        <w:rPr>
          <w:rFonts w:ascii="Times New Roman" w:eastAsia="仿宋" w:hAnsi="Times New Roman" w:cs="Times New Roman" w:hint="eastAsia"/>
          <w:color w:val="000000"/>
          <w:sz w:val="30"/>
        </w:rPr>
        <w:t>DN20</w:t>
      </w:r>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DN40</w:t>
      </w:r>
      <w:r>
        <w:rPr>
          <w:rFonts w:ascii="Times New Roman" w:eastAsia="仿宋" w:hAnsi="Times New Roman" w:cs="Times New Roman" w:hint="eastAsia"/>
          <w:color w:val="000000"/>
          <w:sz w:val="30"/>
        </w:rPr>
        <w:t>。新建给水管统一采用聚氯乙烯给水管。</w:t>
      </w:r>
    </w:p>
    <w:p w14:paraId="6922823B"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给水设施主要是给水管道、闸阀、消火栓等，应制定相应的管理措施，防止破坏，对出现的损坏，应及时维修。</w:t>
      </w:r>
    </w:p>
    <w:p w14:paraId="6BEB0FD6" w14:textId="77777777" w:rsidR="00170053" w:rsidRDefault="00000000">
      <w:pPr>
        <w:spacing w:line="560" w:lineRule="exact"/>
        <w:ind w:firstLineChars="200" w:firstLine="600"/>
        <w:outlineLvl w:val="2"/>
        <w:rPr>
          <w:rFonts w:ascii="Times New Roman" w:eastAsia="仿宋" w:hAnsi="Times New Roman" w:cs="Times New Roman"/>
          <w:color w:val="000000"/>
          <w:sz w:val="30"/>
        </w:rPr>
      </w:pPr>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2</w:t>
      </w:r>
      <w:r>
        <w:rPr>
          <w:rFonts w:ascii="Times New Roman" w:eastAsia="仿宋" w:hAnsi="Times New Roman" w:cs="Times New Roman" w:hint="eastAsia"/>
          <w:color w:val="000000"/>
          <w:sz w:val="30"/>
        </w:rPr>
        <w:t>）排水工程</w:t>
      </w:r>
    </w:p>
    <w:p w14:paraId="33CB6EFE"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霞路村保留现有巷道内排水沟，把村内排水明沟改造成排水暗沟，旱季时</w:t>
      </w:r>
      <w:r>
        <w:rPr>
          <w:rFonts w:ascii="Times New Roman" w:eastAsia="仿宋" w:hAnsi="Times New Roman" w:cs="Times New Roman" w:hint="eastAsia"/>
          <w:color w:val="000000"/>
          <w:sz w:val="30"/>
        </w:rPr>
        <w:t>村内污水通过排水暗渠接至污水处理站，雨季时雨水直接排入村口池塘及附近自然河涌。暗沟断面尺寸不小于</w:t>
      </w:r>
      <w:r>
        <w:rPr>
          <w:rFonts w:ascii="Times New Roman" w:eastAsia="仿宋" w:hAnsi="Times New Roman" w:cs="Times New Roman" w:hint="eastAsia"/>
          <w:color w:val="000000"/>
          <w:sz w:val="30"/>
        </w:rPr>
        <w:t>B</w:t>
      </w:r>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H=0.5</w:t>
      </w:r>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0.5m</w:t>
      </w:r>
      <w:r>
        <w:rPr>
          <w:rFonts w:ascii="Times New Roman" w:eastAsia="仿宋" w:hAnsi="Times New Roman" w:cs="Times New Roman" w:hint="eastAsia"/>
          <w:color w:val="000000"/>
          <w:sz w:val="30"/>
        </w:rPr>
        <w:t>，暗渠沿渠走向每隔</w:t>
      </w:r>
      <w:r>
        <w:rPr>
          <w:rFonts w:ascii="Times New Roman" w:eastAsia="仿宋" w:hAnsi="Times New Roman" w:cs="Times New Roman" w:hint="eastAsia"/>
          <w:color w:val="000000"/>
          <w:sz w:val="30"/>
        </w:rPr>
        <w:t>10</w:t>
      </w:r>
      <w:r>
        <w:rPr>
          <w:rFonts w:ascii="Times New Roman" w:eastAsia="仿宋" w:hAnsi="Times New Roman" w:cs="Times New Roman" w:hint="eastAsia"/>
          <w:color w:val="000000"/>
          <w:sz w:val="30"/>
        </w:rPr>
        <w:t>米设格栅进水口，在暗渠与暗渠交接处和各住户排入口处设活动盖板便于暗渠检修和清疏。定期对排水暗渠清理维护，防止被生活垃圾、淤泥淤积堵塞。</w:t>
      </w:r>
    </w:p>
    <w:p w14:paraId="1E6DCFA1"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农村生活日渐城市化，村庄污水含有生活洗涤剂、化肥等，同时还含有许多微生物，因此生活污水是不稳定的，如果不经处理直接排放到环境中去会引起环境的污染。因此建议各自然村补充设置截污和简易污水处理系统，在各自然村结合鱼塘新增污水净水设备。</w:t>
      </w:r>
    </w:p>
    <w:p w14:paraId="75C326A8" w14:textId="77777777" w:rsidR="00170053" w:rsidRDefault="00000000">
      <w:pPr>
        <w:spacing w:line="560" w:lineRule="exact"/>
        <w:ind w:firstLineChars="200" w:firstLine="600"/>
        <w:outlineLvl w:val="2"/>
        <w:rPr>
          <w:rFonts w:ascii="Times New Roman" w:eastAsia="仿宋" w:hAnsi="Times New Roman" w:cs="Times New Roman"/>
          <w:color w:val="000000"/>
          <w:sz w:val="30"/>
        </w:rPr>
      </w:pPr>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3</w:t>
      </w:r>
      <w:r>
        <w:rPr>
          <w:rFonts w:ascii="Times New Roman" w:eastAsia="仿宋" w:hAnsi="Times New Roman" w:cs="Times New Roman" w:hint="eastAsia"/>
          <w:color w:val="000000"/>
          <w:sz w:val="30"/>
        </w:rPr>
        <w:t>）电力工程</w:t>
      </w:r>
    </w:p>
    <w:p w14:paraId="5AAEECB2"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考虑村内供电安全性、稳定性及满足村庄日后发展需求，配电房应满足规范要求。</w:t>
      </w:r>
    </w:p>
    <w:p w14:paraId="03BB57A3"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在线路改造时，应按照最大电流设计线路截面，一般主干线采用</w:t>
      </w:r>
      <w:r>
        <w:rPr>
          <w:rFonts w:ascii="Times New Roman" w:eastAsia="仿宋" w:hAnsi="Times New Roman" w:cs="Times New Roman" w:hint="eastAsia"/>
          <w:color w:val="000000"/>
          <w:sz w:val="30"/>
        </w:rPr>
        <w:t>240mm</w:t>
      </w:r>
      <w:r>
        <w:rPr>
          <w:rFonts w:ascii="Times New Roman" w:eastAsia="仿宋" w:hAnsi="Times New Roman" w:cs="Times New Roman" w:hint="eastAsia"/>
          <w:color w:val="000000"/>
          <w:sz w:val="30"/>
        </w:rPr>
        <w:t>的架空电缆线路，支线采用</w:t>
      </w:r>
      <w:r>
        <w:rPr>
          <w:rFonts w:ascii="Times New Roman" w:eastAsia="仿宋" w:hAnsi="Times New Roman" w:cs="Times New Roman" w:hint="eastAsia"/>
          <w:color w:val="000000"/>
          <w:sz w:val="30"/>
        </w:rPr>
        <w:t>50mm</w:t>
      </w:r>
      <w:r>
        <w:rPr>
          <w:rFonts w:ascii="Times New Roman" w:eastAsia="仿宋" w:hAnsi="Times New Roman" w:cs="Times New Roman" w:hint="eastAsia"/>
          <w:color w:val="000000"/>
          <w:sz w:val="30"/>
        </w:rPr>
        <w:t>的电缆线路，支线未能在主开关的有效保护范围内时应加装开关保护，同时应加强主干线之间的联络。</w:t>
      </w:r>
    </w:p>
    <w:p w14:paraId="451DBC11"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线路的敷设应结合农村的居屋的特点，建议采用架空敷设，在条件许可时亦可采用电缆埋地敷设，或架空与埋地相结合的方式敷设，敷设位置可沿道路、屋檐等。考虑村容的整洁，建议电力、电信</w:t>
      </w:r>
      <w:proofErr w:type="gramStart"/>
      <w:r>
        <w:rPr>
          <w:rFonts w:ascii="Times New Roman" w:eastAsia="仿宋" w:hAnsi="Times New Roman" w:cs="Times New Roman" w:hint="eastAsia"/>
          <w:color w:val="000000"/>
          <w:sz w:val="30"/>
        </w:rPr>
        <w:t>线路同杆架设</w:t>
      </w:r>
      <w:proofErr w:type="gramEnd"/>
      <w:r>
        <w:rPr>
          <w:rFonts w:ascii="Times New Roman" w:eastAsia="仿宋" w:hAnsi="Times New Roman" w:cs="Times New Roman" w:hint="eastAsia"/>
          <w:color w:val="000000"/>
          <w:sz w:val="30"/>
        </w:rPr>
        <w:t>。</w:t>
      </w:r>
    </w:p>
    <w:p w14:paraId="20C4A654"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沿主要道路补充路灯，路灯间距为</w:t>
      </w:r>
      <w:r>
        <w:rPr>
          <w:rFonts w:ascii="Times New Roman" w:eastAsia="仿宋" w:hAnsi="Times New Roman" w:cs="Times New Roman" w:hint="eastAsia"/>
          <w:color w:val="000000"/>
          <w:sz w:val="30"/>
        </w:rPr>
        <w:t>30</w:t>
      </w:r>
      <w:r>
        <w:rPr>
          <w:rFonts w:ascii="Times New Roman" w:eastAsia="仿宋" w:hAnsi="Times New Roman" w:cs="Times New Roman" w:hint="eastAsia"/>
          <w:color w:val="000000"/>
          <w:sz w:val="30"/>
        </w:rPr>
        <w:t>米，规划新增共</w:t>
      </w:r>
      <w:r>
        <w:rPr>
          <w:rFonts w:ascii="Times New Roman" w:eastAsia="仿宋" w:hAnsi="Times New Roman" w:cs="Times New Roman" w:hint="eastAsia"/>
          <w:color w:val="000000"/>
          <w:sz w:val="30"/>
        </w:rPr>
        <w:t>106</w:t>
      </w:r>
      <w:r>
        <w:rPr>
          <w:rFonts w:ascii="Times New Roman" w:eastAsia="仿宋" w:hAnsi="Times New Roman" w:cs="Times New Roman" w:hint="eastAsia"/>
          <w:color w:val="000000"/>
          <w:sz w:val="30"/>
        </w:rPr>
        <w:t>盏路灯。</w:t>
      </w:r>
    </w:p>
    <w:p w14:paraId="332DA94D" w14:textId="77777777" w:rsidR="00170053" w:rsidRDefault="00000000">
      <w:pPr>
        <w:spacing w:line="560" w:lineRule="exact"/>
        <w:ind w:firstLineChars="200" w:firstLine="600"/>
        <w:outlineLvl w:val="2"/>
        <w:rPr>
          <w:rFonts w:ascii="Times New Roman" w:eastAsia="仿宋" w:hAnsi="Times New Roman" w:cs="Times New Roman"/>
          <w:color w:val="000000"/>
          <w:sz w:val="30"/>
        </w:rPr>
      </w:pPr>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4</w:t>
      </w:r>
      <w:r>
        <w:rPr>
          <w:rFonts w:ascii="Times New Roman" w:eastAsia="仿宋" w:hAnsi="Times New Roman" w:cs="Times New Roman" w:hint="eastAsia"/>
          <w:color w:val="000000"/>
          <w:sz w:val="30"/>
        </w:rPr>
        <w:t>）电信工程</w:t>
      </w:r>
    </w:p>
    <w:p w14:paraId="79C4BF11"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电信线路由村主要道路接入，电信模块机房设于村入口处。</w:t>
      </w:r>
    </w:p>
    <w:p w14:paraId="0BE2F60D" w14:textId="77777777" w:rsidR="00170053" w:rsidRDefault="00000000">
      <w:pPr>
        <w:spacing w:line="560" w:lineRule="exact"/>
        <w:ind w:firstLineChars="200" w:firstLine="600"/>
        <w:rPr>
          <w:rFonts w:ascii="Times New Roman" w:eastAsia="仿宋" w:hAnsi="Times New Roman" w:cs="Times New Roman"/>
          <w:color w:val="000000"/>
          <w:sz w:val="30"/>
        </w:rPr>
      </w:pPr>
      <w:proofErr w:type="gramStart"/>
      <w:r>
        <w:rPr>
          <w:rFonts w:ascii="Times New Roman" w:eastAsia="仿宋" w:hAnsi="Times New Roman" w:cs="Times New Roman" w:hint="eastAsia"/>
          <w:color w:val="000000"/>
          <w:sz w:val="30"/>
        </w:rPr>
        <w:t>目前霞</w:t>
      </w:r>
      <w:proofErr w:type="gramEnd"/>
      <w:r>
        <w:rPr>
          <w:rFonts w:ascii="Times New Roman" w:eastAsia="仿宋" w:hAnsi="Times New Roman" w:cs="Times New Roman" w:hint="eastAsia"/>
          <w:color w:val="000000"/>
          <w:sz w:val="30"/>
        </w:rPr>
        <w:t>路村的大部分村民都装上了电话和有线电视，村民上网的要求日益增加，可采用宽带业务获取数据；在村里设置邮政代办点，新建住宅设置信报箱，以解决村民的用邮不便。</w:t>
      </w:r>
    </w:p>
    <w:p w14:paraId="1D060267" w14:textId="77777777" w:rsidR="00170053" w:rsidRDefault="00000000">
      <w:pPr>
        <w:spacing w:line="560" w:lineRule="exact"/>
        <w:ind w:firstLineChars="200" w:firstLine="600"/>
        <w:outlineLvl w:val="2"/>
        <w:rPr>
          <w:rFonts w:ascii="Times New Roman" w:eastAsia="仿宋" w:hAnsi="Times New Roman" w:cs="Times New Roman"/>
          <w:color w:val="000000"/>
          <w:sz w:val="30"/>
        </w:rPr>
      </w:pPr>
      <w:r>
        <w:rPr>
          <w:rFonts w:ascii="Times New Roman" w:eastAsia="仿宋" w:hAnsi="Times New Roman" w:cs="Times New Roman" w:hint="eastAsia"/>
          <w:color w:val="000000"/>
          <w:sz w:val="30"/>
        </w:rPr>
        <w:lastRenderedPageBreak/>
        <w:t>（</w:t>
      </w:r>
      <w:r>
        <w:rPr>
          <w:rFonts w:ascii="Times New Roman" w:eastAsia="仿宋" w:hAnsi="Times New Roman" w:cs="Times New Roman" w:hint="eastAsia"/>
          <w:color w:val="000000"/>
          <w:sz w:val="30"/>
        </w:rPr>
        <w:t>5</w:t>
      </w:r>
      <w:r>
        <w:rPr>
          <w:rFonts w:ascii="Times New Roman" w:eastAsia="仿宋" w:hAnsi="Times New Roman" w:cs="Times New Roman" w:hint="eastAsia"/>
          <w:color w:val="000000"/>
          <w:sz w:val="30"/>
        </w:rPr>
        <w:t>）环卫设施</w:t>
      </w:r>
    </w:p>
    <w:p w14:paraId="0A96ED4E"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延续现状“户收集、村集中、镇转运、市处理”的垃圾处理模式。每户配备一个垃圾桶，由村民自行将生活垃圾分类。沿主要道路每隔</w:t>
      </w:r>
      <w:r>
        <w:rPr>
          <w:rFonts w:ascii="Times New Roman" w:eastAsia="仿宋" w:hAnsi="Times New Roman" w:cs="Times New Roman" w:hint="eastAsia"/>
          <w:color w:val="000000"/>
          <w:sz w:val="30"/>
        </w:rPr>
        <w:t xml:space="preserve">200 </w:t>
      </w:r>
      <w:r>
        <w:rPr>
          <w:rFonts w:ascii="Times New Roman" w:eastAsia="仿宋" w:hAnsi="Times New Roman" w:cs="Times New Roman" w:hint="eastAsia"/>
          <w:color w:val="000000"/>
          <w:sz w:val="30"/>
        </w:rPr>
        <w:t>米，次要道路每隔</w:t>
      </w:r>
      <w:r>
        <w:rPr>
          <w:rFonts w:ascii="Times New Roman" w:eastAsia="仿宋" w:hAnsi="Times New Roman" w:cs="Times New Roman" w:hint="eastAsia"/>
          <w:color w:val="000000"/>
          <w:sz w:val="30"/>
        </w:rPr>
        <w:t xml:space="preserve">150 </w:t>
      </w:r>
      <w:r>
        <w:rPr>
          <w:rFonts w:ascii="Times New Roman" w:eastAsia="仿宋" w:hAnsi="Times New Roman" w:cs="Times New Roman" w:hint="eastAsia"/>
          <w:color w:val="000000"/>
          <w:sz w:val="30"/>
        </w:rPr>
        <w:t>米，步行道路每隔</w:t>
      </w:r>
      <w:r>
        <w:rPr>
          <w:rFonts w:ascii="Times New Roman" w:eastAsia="仿宋" w:hAnsi="Times New Roman" w:cs="Times New Roman" w:hint="eastAsia"/>
          <w:color w:val="000000"/>
          <w:sz w:val="30"/>
        </w:rPr>
        <w:t xml:space="preserve">100 </w:t>
      </w:r>
      <w:proofErr w:type="gramStart"/>
      <w:r>
        <w:rPr>
          <w:rFonts w:ascii="Times New Roman" w:eastAsia="仿宋" w:hAnsi="Times New Roman" w:cs="Times New Roman" w:hint="eastAsia"/>
          <w:color w:val="000000"/>
          <w:sz w:val="30"/>
        </w:rPr>
        <w:t>米设置</w:t>
      </w:r>
      <w:proofErr w:type="gramEnd"/>
      <w:r>
        <w:rPr>
          <w:rFonts w:ascii="Times New Roman" w:eastAsia="仿宋" w:hAnsi="Times New Roman" w:cs="Times New Roman" w:hint="eastAsia"/>
          <w:color w:val="000000"/>
          <w:sz w:val="30"/>
        </w:rPr>
        <w:t>一个垃圾箱。保留现状垃圾收集点，并进行升级改善垃圾收集</w:t>
      </w:r>
      <w:proofErr w:type="gramStart"/>
      <w:r>
        <w:rPr>
          <w:rFonts w:ascii="Times New Roman" w:eastAsia="仿宋" w:hAnsi="Times New Roman" w:cs="Times New Roman" w:hint="eastAsia"/>
          <w:color w:val="000000"/>
          <w:sz w:val="30"/>
        </w:rPr>
        <w:t>点形式</w:t>
      </w:r>
      <w:proofErr w:type="gramEnd"/>
      <w:r>
        <w:rPr>
          <w:rFonts w:ascii="Times New Roman" w:eastAsia="仿宋" w:hAnsi="Times New Roman" w:cs="Times New Roman" w:hint="eastAsia"/>
          <w:color w:val="000000"/>
          <w:sz w:val="30"/>
        </w:rPr>
        <w:t>需符合村庄的传统风貌。村委统一安排专人、专车对垃圾进行定时收集与处理。</w:t>
      </w:r>
    </w:p>
    <w:p w14:paraId="5B1A928A"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保留现状公共厕所，于村域东侧自然景观区内增设三处公厕，公共厕所均应采用三格化粪池式等方式对粪便进行无害化处理。布置公共厕所应确保旅游景观节点的环境，其建筑形式应与周围环境相协调。</w:t>
      </w:r>
    </w:p>
    <w:p w14:paraId="2574A3BB" w14:textId="77777777" w:rsidR="00170053" w:rsidRDefault="00000000">
      <w:pPr>
        <w:numPr>
          <w:ilvl w:val="0"/>
          <w:numId w:val="3"/>
        </w:numPr>
        <w:jc w:val="left"/>
        <w:outlineLvl w:val="1"/>
        <w:rPr>
          <w:rFonts w:ascii="黑体" w:eastAsia="黑体" w:hAnsi="黑体" w:cs="黑体"/>
          <w:sz w:val="30"/>
          <w:szCs w:val="30"/>
        </w:rPr>
      </w:pPr>
      <w:bookmarkStart w:id="53" w:name="_Toc20034"/>
      <w:r>
        <w:rPr>
          <w:rFonts w:ascii="黑体" w:eastAsia="黑体" w:hAnsi="黑体" w:cs="黑体" w:hint="eastAsia"/>
          <w:sz w:val="30"/>
          <w:szCs w:val="30"/>
        </w:rPr>
        <w:t>消防设施规划</w:t>
      </w:r>
      <w:bookmarkEnd w:id="53"/>
    </w:p>
    <w:p w14:paraId="06BA107C" w14:textId="77777777" w:rsidR="00170053" w:rsidRDefault="00000000">
      <w:pPr>
        <w:spacing w:line="560" w:lineRule="exact"/>
        <w:ind w:firstLineChars="200" w:firstLine="600"/>
        <w:jc w:val="left"/>
        <w:rPr>
          <w:rFonts w:ascii="Times New Roman" w:eastAsia="仿宋" w:hAnsi="Times New Roman" w:cs="Times New Roman"/>
          <w:color w:val="000000"/>
          <w:sz w:val="30"/>
        </w:rPr>
      </w:pPr>
      <w:r>
        <w:rPr>
          <w:rFonts w:ascii="仿宋" w:eastAsia="仿宋" w:hAnsi="仿宋"/>
          <w:sz w:val="30"/>
          <w:szCs w:val="30"/>
        </w:rPr>
        <w:t>完善消防设施，合理设置消火栓。加强消防设施建设，配备消防摩托车和小型消防车等适用狭窄街巷的消防装备，并配合其他消防手段。不得以通行标准消防车为目的拓宽、拆除历史街巷。对不可移动文物和传统建筑进行重点消防管理，消除明火隐患。确因保护需要，无法按照标准设置，可通过城市人民政府、公安机关、消防机构会同同级住</w:t>
      </w:r>
      <w:proofErr w:type="gramStart"/>
      <w:r>
        <w:rPr>
          <w:rFonts w:ascii="仿宋" w:eastAsia="仿宋" w:hAnsi="仿宋"/>
          <w:sz w:val="30"/>
          <w:szCs w:val="30"/>
        </w:rPr>
        <w:t>建部门</w:t>
      </w:r>
      <w:proofErr w:type="gramEnd"/>
      <w:r>
        <w:rPr>
          <w:rFonts w:ascii="仿宋" w:eastAsia="仿宋" w:hAnsi="仿宋"/>
          <w:sz w:val="30"/>
          <w:szCs w:val="30"/>
        </w:rPr>
        <w:t>制定相应保障方案。</w:t>
      </w:r>
    </w:p>
    <w:p w14:paraId="2B170677" w14:textId="77777777" w:rsidR="00170053" w:rsidRDefault="00000000">
      <w:pPr>
        <w:numPr>
          <w:ilvl w:val="0"/>
          <w:numId w:val="3"/>
        </w:numPr>
        <w:jc w:val="left"/>
        <w:outlineLvl w:val="1"/>
        <w:rPr>
          <w:rFonts w:ascii="黑体" w:eastAsia="黑体" w:hAnsi="黑体" w:cs="黑体"/>
          <w:sz w:val="30"/>
          <w:szCs w:val="30"/>
        </w:rPr>
      </w:pPr>
      <w:bookmarkStart w:id="54" w:name="_Toc23877"/>
      <w:r>
        <w:rPr>
          <w:rFonts w:ascii="黑体" w:eastAsia="黑体" w:hAnsi="黑体" w:cs="黑体" w:hint="eastAsia"/>
          <w:sz w:val="30"/>
          <w:szCs w:val="30"/>
        </w:rPr>
        <w:t>景观环境提升</w:t>
      </w:r>
      <w:bookmarkEnd w:id="54"/>
    </w:p>
    <w:p w14:paraId="5DC9D5B3" w14:textId="77777777" w:rsidR="0035462A" w:rsidRPr="0035462A" w:rsidRDefault="0035462A" w:rsidP="0035462A">
      <w:pPr>
        <w:spacing w:line="360" w:lineRule="auto"/>
        <w:ind w:firstLineChars="200" w:firstLine="600"/>
        <w:rPr>
          <w:rFonts w:ascii="Times New Roman" w:eastAsia="仿宋" w:hAnsi="Times New Roman" w:cs="Times New Roman" w:hint="eastAsia"/>
          <w:color w:val="000000"/>
          <w:sz w:val="30"/>
        </w:rPr>
      </w:pPr>
      <w:r w:rsidRPr="0035462A">
        <w:rPr>
          <w:rFonts w:ascii="Times New Roman" w:eastAsia="仿宋" w:hAnsi="Times New Roman" w:cs="Times New Roman" w:hint="eastAsia"/>
          <w:color w:val="000000"/>
          <w:sz w:val="30"/>
        </w:rPr>
        <w:t>（</w:t>
      </w:r>
      <w:r w:rsidRPr="0035462A">
        <w:rPr>
          <w:rFonts w:ascii="Times New Roman" w:eastAsia="仿宋" w:hAnsi="Times New Roman" w:cs="Times New Roman" w:hint="eastAsia"/>
          <w:color w:val="000000"/>
          <w:sz w:val="30"/>
        </w:rPr>
        <w:t>1</w:t>
      </w:r>
      <w:r w:rsidRPr="0035462A">
        <w:rPr>
          <w:rFonts w:ascii="Times New Roman" w:eastAsia="仿宋" w:hAnsi="Times New Roman" w:cs="Times New Roman" w:hint="eastAsia"/>
          <w:color w:val="000000"/>
          <w:sz w:val="30"/>
        </w:rPr>
        <w:t>）规划原则</w:t>
      </w:r>
    </w:p>
    <w:p w14:paraId="231815E3" w14:textId="77777777" w:rsidR="0035462A" w:rsidRPr="0035462A" w:rsidRDefault="0035462A" w:rsidP="0035462A">
      <w:pPr>
        <w:spacing w:line="360" w:lineRule="auto"/>
        <w:ind w:firstLineChars="200" w:firstLine="600"/>
        <w:rPr>
          <w:rFonts w:ascii="Times New Roman" w:eastAsia="仿宋" w:hAnsi="Times New Roman" w:cs="Times New Roman" w:hint="eastAsia"/>
          <w:color w:val="000000"/>
          <w:sz w:val="30"/>
        </w:rPr>
      </w:pPr>
      <w:r w:rsidRPr="0035462A">
        <w:rPr>
          <w:rFonts w:ascii="Times New Roman" w:eastAsia="仿宋" w:hAnsi="Times New Roman" w:cs="Times New Roman" w:hint="eastAsia"/>
          <w:color w:val="000000"/>
          <w:sz w:val="30"/>
        </w:rPr>
        <w:t>①保护和优化古村水系景观环境。</w:t>
      </w:r>
    </w:p>
    <w:p w14:paraId="6E0C617B" w14:textId="77777777" w:rsidR="0035462A" w:rsidRPr="0035462A" w:rsidRDefault="0035462A" w:rsidP="0035462A">
      <w:pPr>
        <w:spacing w:line="360" w:lineRule="auto"/>
        <w:ind w:firstLineChars="200" w:firstLine="600"/>
        <w:rPr>
          <w:rFonts w:ascii="Times New Roman" w:eastAsia="仿宋" w:hAnsi="Times New Roman" w:cs="Times New Roman" w:hint="eastAsia"/>
          <w:color w:val="000000"/>
          <w:sz w:val="30"/>
        </w:rPr>
      </w:pPr>
      <w:r w:rsidRPr="0035462A">
        <w:rPr>
          <w:rFonts w:ascii="Times New Roman" w:eastAsia="仿宋" w:hAnsi="Times New Roman" w:cs="Times New Roman" w:hint="eastAsia"/>
          <w:color w:val="000000"/>
          <w:sz w:val="30"/>
        </w:rPr>
        <w:t>②改善村落内民宅附属或者闲置空地的庭院绿化。</w:t>
      </w:r>
    </w:p>
    <w:p w14:paraId="6C04987A" w14:textId="77777777" w:rsidR="0035462A" w:rsidRPr="0035462A" w:rsidRDefault="0035462A" w:rsidP="0035462A">
      <w:pPr>
        <w:spacing w:line="360" w:lineRule="auto"/>
        <w:ind w:firstLineChars="200" w:firstLine="600"/>
        <w:rPr>
          <w:rFonts w:ascii="Times New Roman" w:eastAsia="仿宋" w:hAnsi="Times New Roman" w:cs="Times New Roman" w:hint="eastAsia"/>
          <w:color w:val="000000"/>
          <w:sz w:val="30"/>
        </w:rPr>
      </w:pPr>
      <w:r w:rsidRPr="0035462A">
        <w:rPr>
          <w:rFonts w:ascii="Times New Roman" w:eastAsia="仿宋" w:hAnsi="Times New Roman" w:cs="Times New Roman" w:hint="eastAsia"/>
          <w:color w:val="000000"/>
          <w:sz w:val="30"/>
        </w:rPr>
        <w:t>③空间景观规划应注重传统街巷空间保护，更好地展示传统村落的景观风貌。</w:t>
      </w:r>
    </w:p>
    <w:p w14:paraId="075A76A3" w14:textId="77777777" w:rsidR="0035462A" w:rsidRPr="0035462A" w:rsidRDefault="0035462A" w:rsidP="0035462A">
      <w:pPr>
        <w:spacing w:line="360" w:lineRule="auto"/>
        <w:ind w:firstLineChars="200" w:firstLine="600"/>
        <w:rPr>
          <w:rFonts w:ascii="Times New Roman" w:eastAsia="仿宋" w:hAnsi="Times New Roman" w:cs="Times New Roman" w:hint="eastAsia"/>
          <w:color w:val="000000"/>
          <w:sz w:val="30"/>
        </w:rPr>
      </w:pPr>
      <w:r w:rsidRPr="0035462A">
        <w:rPr>
          <w:rFonts w:ascii="Times New Roman" w:eastAsia="仿宋" w:hAnsi="Times New Roman" w:cs="Times New Roman" w:hint="eastAsia"/>
          <w:color w:val="000000"/>
          <w:sz w:val="30"/>
        </w:rPr>
        <w:t>④保护现有绿化</w:t>
      </w:r>
      <w:r w:rsidRPr="0035462A">
        <w:rPr>
          <w:rFonts w:ascii="Times New Roman" w:eastAsia="仿宋" w:hAnsi="Times New Roman" w:cs="Times New Roman" w:hint="eastAsia"/>
          <w:color w:val="000000"/>
          <w:sz w:val="30"/>
        </w:rPr>
        <w:t>(</w:t>
      </w:r>
      <w:r w:rsidRPr="0035462A">
        <w:rPr>
          <w:rFonts w:ascii="Times New Roman" w:eastAsia="仿宋" w:hAnsi="Times New Roman" w:cs="Times New Roman" w:hint="eastAsia"/>
          <w:color w:val="000000"/>
          <w:sz w:val="30"/>
        </w:rPr>
        <w:t>尤其是大树、古树</w:t>
      </w:r>
      <w:r w:rsidRPr="0035462A">
        <w:rPr>
          <w:rFonts w:ascii="Times New Roman" w:eastAsia="仿宋" w:hAnsi="Times New Roman" w:cs="Times New Roman" w:hint="eastAsia"/>
          <w:color w:val="000000"/>
          <w:sz w:val="30"/>
        </w:rPr>
        <w:t xml:space="preserve">) </w:t>
      </w:r>
      <w:r w:rsidRPr="0035462A">
        <w:rPr>
          <w:rFonts w:ascii="Times New Roman" w:eastAsia="仿宋" w:hAnsi="Times New Roman" w:cs="Times New Roman" w:hint="eastAsia"/>
          <w:color w:val="000000"/>
          <w:sz w:val="30"/>
        </w:rPr>
        <w:t>的节点空间。</w:t>
      </w:r>
    </w:p>
    <w:p w14:paraId="3485F780" w14:textId="77777777" w:rsidR="0035462A" w:rsidRPr="0035462A" w:rsidRDefault="0035462A" w:rsidP="0035462A">
      <w:pPr>
        <w:spacing w:line="360" w:lineRule="auto"/>
        <w:ind w:firstLineChars="200" w:firstLine="600"/>
        <w:rPr>
          <w:rFonts w:ascii="Times New Roman" w:eastAsia="仿宋" w:hAnsi="Times New Roman" w:cs="Times New Roman" w:hint="eastAsia"/>
          <w:color w:val="000000"/>
          <w:sz w:val="30"/>
        </w:rPr>
      </w:pPr>
      <w:r w:rsidRPr="0035462A">
        <w:rPr>
          <w:rFonts w:ascii="Times New Roman" w:eastAsia="仿宋" w:hAnsi="Times New Roman" w:cs="Times New Roman" w:hint="eastAsia"/>
          <w:color w:val="000000"/>
          <w:sz w:val="30"/>
        </w:rPr>
        <w:t>（</w:t>
      </w:r>
      <w:r w:rsidRPr="0035462A">
        <w:rPr>
          <w:rFonts w:ascii="Times New Roman" w:eastAsia="仿宋" w:hAnsi="Times New Roman" w:cs="Times New Roman" w:hint="eastAsia"/>
          <w:color w:val="000000"/>
          <w:sz w:val="30"/>
        </w:rPr>
        <w:t>2</w:t>
      </w:r>
      <w:r w:rsidRPr="0035462A">
        <w:rPr>
          <w:rFonts w:ascii="Times New Roman" w:eastAsia="仿宋" w:hAnsi="Times New Roman" w:cs="Times New Roman" w:hint="eastAsia"/>
          <w:color w:val="000000"/>
          <w:sz w:val="30"/>
        </w:rPr>
        <w:t>）规划结构</w:t>
      </w:r>
    </w:p>
    <w:p w14:paraId="1274AA64" w14:textId="77777777" w:rsidR="0035462A" w:rsidRPr="0035462A" w:rsidRDefault="0035462A" w:rsidP="0035462A">
      <w:pPr>
        <w:spacing w:line="360" w:lineRule="auto"/>
        <w:ind w:firstLineChars="200" w:firstLine="600"/>
        <w:rPr>
          <w:rFonts w:ascii="Times New Roman" w:eastAsia="仿宋" w:hAnsi="Times New Roman" w:cs="Times New Roman" w:hint="eastAsia"/>
          <w:color w:val="000000"/>
          <w:sz w:val="30"/>
        </w:rPr>
      </w:pPr>
      <w:r w:rsidRPr="0035462A">
        <w:rPr>
          <w:rFonts w:ascii="Times New Roman" w:eastAsia="仿宋" w:hAnsi="Times New Roman" w:cs="Times New Roman" w:hint="eastAsia"/>
          <w:color w:val="000000"/>
          <w:sz w:val="30"/>
        </w:rPr>
        <w:t>规划形成“一带一街一园、多巷多节点、连片生态田园”的绿地开敞空间结构。</w:t>
      </w:r>
    </w:p>
    <w:p w14:paraId="20B97D58" w14:textId="77777777" w:rsidR="0035462A" w:rsidRPr="0035462A" w:rsidRDefault="0035462A" w:rsidP="0035462A">
      <w:pPr>
        <w:spacing w:line="360" w:lineRule="auto"/>
        <w:ind w:firstLineChars="200" w:firstLine="600"/>
        <w:rPr>
          <w:rFonts w:ascii="Times New Roman" w:eastAsia="仿宋" w:hAnsi="Times New Roman" w:cs="Times New Roman" w:hint="eastAsia"/>
          <w:color w:val="000000"/>
          <w:sz w:val="30"/>
        </w:rPr>
      </w:pPr>
      <w:r w:rsidRPr="0035462A">
        <w:rPr>
          <w:rFonts w:ascii="Times New Roman" w:eastAsia="仿宋" w:hAnsi="Times New Roman" w:cs="Times New Roman" w:hint="eastAsia"/>
          <w:color w:val="000000"/>
          <w:sz w:val="30"/>
        </w:rPr>
        <w:t>一带，</w:t>
      </w:r>
      <w:proofErr w:type="gramStart"/>
      <w:r w:rsidRPr="0035462A">
        <w:rPr>
          <w:rFonts w:ascii="Times New Roman" w:eastAsia="仿宋" w:hAnsi="Times New Roman" w:cs="Times New Roman" w:hint="eastAsia"/>
          <w:color w:val="000000"/>
          <w:sz w:val="30"/>
        </w:rPr>
        <w:t>指绿美景观</w:t>
      </w:r>
      <w:proofErr w:type="gramEnd"/>
      <w:r w:rsidRPr="0035462A">
        <w:rPr>
          <w:rFonts w:ascii="Times New Roman" w:eastAsia="仿宋" w:hAnsi="Times New Roman" w:cs="Times New Roman" w:hint="eastAsia"/>
          <w:color w:val="000000"/>
          <w:sz w:val="30"/>
        </w:rPr>
        <w:t>带，在保持原生自然景观的基础上对东侧闲置绿地与田园进行环境整治与空间美化，沿线</w:t>
      </w:r>
      <w:proofErr w:type="gramStart"/>
      <w:r w:rsidRPr="0035462A">
        <w:rPr>
          <w:rFonts w:ascii="Times New Roman" w:eastAsia="仿宋" w:hAnsi="Times New Roman" w:cs="Times New Roman" w:hint="eastAsia"/>
          <w:color w:val="000000"/>
          <w:sz w:val="30"/>
        </w:rPr>
        <w:t>设置绿美运动</w:t>
      </w:r>
      <w:proofErr w:type="gramEnd"/>
      <w:r w:rsidRPr="0035462A">
        <w:rPr>
          <w:rFonts w:ascii="Times New Roman" w:eastAsia="仿宋" w:hAnsi="Times New Roman" w:cs="Times New Roman" w:hint="eastAsia"/>
          <w:color w:val="000000"/>
          <w:sz w:val="30"/>
        </w:rPr>
        <w:t>步道，休憩补给店。保持景观带的连续性和整体性，打造开阔田园视野廊道，提高村落公共环境质量。</w:t>
      </w:r>
    </w:p>
    <w:p w14:paraId="070A6998" w14:textId="77777777" w:rsidR="0035462A" w:rsidRPr="0035462A" w:rsidRDefault="0035462A" w:rsidP="0035462A">
      <w:pPr>
        <w:spacing w:line="360" w:lineRule="auto"/>
        <w:ind w:firstLineChars="200" w:firstLine="600"/>
        <w:rPr>
          <w:rFonts w:ascii="Times New Roman" w:eastAsia="仿宋" w:hAnsi="Times New Roman" w:cs="Times New Roman" w:hint="eastAsia"/>
          <w:color w:val="000000"/>
          <w:sz w:val="30"/>
        </w:rPr>
      </w:pPr>
      <w:r w:rsidRPr="0035462A">
        <w:rPr>
          <w:rFonts w:ascii="Times New Roman" w:eastAsia="仿宋" w:hAnsi="Times New Roman" w:cs="Times New Roman" w:hint="eastAsia"/>
          <w:color w:val="000000"/>
          <w:sz w:val="30"/>
        </w:rPr>
        <w:t>一街，指天成非遗文化街。优化街道现状人文景观氛围，保持街道风貌整体统一，沿街设置公共座椅</w:t>
      </w:r>
      <w:proofErr w:type="gramStart"/>
      <w:r w:rsidRPr="0035462A">
        <w:rPr>
          <w:rFonts w:ascii="Times New Roman" w:eastAsia="仿宋" w:hAnsi="Times New Roman" w:cs="Times New Roman" w:hint="eastAsia"/>
          <w:color w:val="000000"/>
          <w:sz w:val="30"/>
        </w:rPr>
        <w:t>及休惠</w:t>
      </w:r>
      <w:proofErr w:type="gramEnd"/>
      <w:r w:rsidRPr="0035462A">
        <w:rPr>
          <w:rFonts w:ascii="Times New Roman" w:eastAsia="仿宋" w:hAnsi="Times New Roman" w:cs="Times New Roman" w:hint="eastAsia"/>
          <w:color w:val="000000"/>
          <w:sz w:val="30"/>
        </w:rPr>
        <w:t>节点，结合街道空间开展社区展览展示公共艺术活动，形成交流场所，鼓励行人停留。</w:t>
      </w:r>
    </w:p>
    <w:p w14:paraId="3581B0C7" w14:textId="77777777" w:rsidR="0035462A" w:rsidRPr="0035462A" w:rsidRDefault="0035462A" w:rsidP="0035462A">
      <w:pPr>
        <w:spacing w:line="360" w:lineRule="auto"/>
        <w:ind w:firstLineChars="200" w:firstLine="600"/>
        <w:rPr>
          <w:rFonts w:ascii="Times New Roman" w:eastAsia="仿宋" w:hAnsi="Times New Roman" w:cs="Times New Roman" w:hint="eastAsia"/>
          <w:color w:val="000000"/>
          <w:sz w:val="30"/>
        </w:rPr>
      </w:pPr>
      <w:r w:rsidRPr="0035462A">
        <w:rPr>
          <w:rFonts w:ascii="Times New Roman" w:eastAsia="仿宋" w:hAnsi="Times New Roman" w:cs="Times New Roman" w:hint="eastAsia"/>
          <w:color w:val="000000"/>
          <w:sz w:val="30"/>
        </w:rPr>
        <w:t>三园，</w:t>
      </w:r>
      <w:proofErr w:type="gramStart"/>
      <w:r w:rsidRPr="0035462A">
        <w:rPr>
          <w:rFonts w:ascii="Times New Roman" w:eastAsia="仿宋" w:hAnsi="Times New Roman" w:cs="Times New Roman" w:hint="eastAsia"/>
          <w:color w:val="000000"/>
          <w:sz w:val="30"/>
        </w:rPr>
        <w:t>指霞路历史</w:t>
      </w:r>
      <w:proofErr w:type="gramEnd"/>
      <w:r w:rsidRPr="0035462A">
        <w:rPr>
          <w:rFonts w:ascii="Times New Roman" w:eastAsia="仿宋" w:hAnsi="Times New Roman" w:cs="Times New Roman" w:hint="eastAsia"/>
          <w:color w:val="000000"/>
          <w:sz w:val="30"/>
        </w:rPr>
        <w:t>文化公园，五福里北侧滨水公园与上联村公园。根据现状水潭与闲置绿地，创造丰富亲水空间，进一步打造景观观赏空间与休憩空间，在场地内打造一处活动广场，修复活化沿路传统建筑，将人文资源与自然景观相融合。</w:t>
      </w:r>
    </w:p>
    <w:p w14:paraId="4B67A3D9" w14:textId="77777777" w:rsidR="0035462A" w:rsidRPr="0035462A" w:rsidRDefault="0035462A" w:rsidP="0035462A">
      <w:pPr>
        <w:spacing w:line="360" w:lineRule="auto"/>
        <w:ind w:firstLineChars="200" w:firstLine="600"/>
        <w:rPr>
          <w:rFonts w:ascii="Times New Roman" w:eastAsia="仿宋" w:hAnsi="Times New Roman" w:cs="Times New Roman" w:hint="eastAsia"/>
          <w:color w:val="000000"/>
          <w:sz w:val="30"/>
        </w:rPr>
      </w:pPr>
      <w:r w:rsidRPr="0035462A">
        <w:rPr>
          <w:rFonts w:ascii="Times New Roman" w:eastAsia="仿宋" w:hAnsi="Times New Roman" w:cs="Times New Roman" w:hint="eastAsia"/>
          <w:color w:val="000000"/>
          <w:sz w:val="30"/>
        </w:rPr>
        <w:t>多巷，指</w:t>
      </w:r>
      <w:proofErr w:type="gramStart"/>
      <w:r w:rsidRPr="0035462A">
        <w:rPr>
          <w:rFonts w:ascii="Times New Roman" w:eastAsia="仿宋" w:hAnsi="Times New Roman" w:cs="Times New Roman" w:hint="eastAsia"/>
          <w:color w:val="000000"/>
          <w:sz w:val="30"/>
        </w:rPr>
        <w:t>连接霞</w:t>
      </w:r>
      <w:proofErr w:type="gramEnd"/>
      <w:r w:rsidRPr="0035462A">
        <w:rPr>
          <w:rFonts w:ascii="Times New Roman" w:eastAsia="仿宋" w:hAnsi="Times New Roman" w:cs="Times New Roman" w:hint="eastAsia"/>
          <w:color w:val="000000"/>
          <w:sz w:val="30"/>
        </w:rPr>
        <w:t>路村建筑群内的多条古街巷，巷道铺装破损严重的路段应进行铺面改造，并与原有的石板路面风格相统一，加大给排水等市政设施建设力度，对淤塞管道进行清淤，保持现有街巷的空间尺度</w:t>
      </w:r>
      <w:r w:rsidRPr="0035462A">
        <w:rPr>
          <w:rFonts w:ascii="Times New Roman" w:eastAsia="仿宋" w:hAnsi="Times New Roman" w:cs="Times New Roman" w:hint="eastAsia"/>
          <w:color w:val="000000"/>
          <w:sz w:val="30"/>
        </w:rPr>
        <w:t>;</w:t>
      </w:r>
    </w:p>
    <w:p w14:paraId="6205A8B3" w14:textId="77777777" w:rsidR="0035462A" w:rsidRPr="0035462A" w:rsidRDefault="0035462A" w:rsidP="0035462A">
      <w:pPr>
        <w:spacing w:line="360" w:lineRule="auto"/>
        <w:ind w:firstLineChars="200" w:firstLine="600"/>
        <w:rPr>
          <w:rFonts w:ascii="Times New Roman" w:eastAsia="仿宋" w:hAnsi="Times New Roman" w:cs="Times New Roman" w:hint="eastAsia"/>
          <w:color w:val="000000"/>
          <w:sz w:val="30"/>
        </w:rPr>
      </w:pPr>
      <w:r w:rsidRPr="0035462A">
        <w:rPr>
          <w:rFonts w:ascii="Times New Roman" w:eastAsia="仿宋" w:hAnsi="Times New Roman" w:cs="Times New Roman" w:hint="eastAsia"/>
          <w:color w:val="000000"/>
          <w:sz w:val="30"/>
        </w:rPr>
        <w:t>多节点，指社区组团公园、广场等公共空间节点。广场、公园都是社区重要的活动空间、交往空间。进一步提升整治五福里叙乐亭公园，五福里北侧滨水口袋公园，上联村临潭休憩空间，建设开发打造五福里文化广场，上联村南部与东部两处公园。注重广场人性化的设计，广场与公园的整体色调应与周边建筑色彩协调，路灯、标识牌、雕塑、喷泉等环境设施的尺度应与空间规模、</w:t>
      </w:r>
      <w:r w:rsidRPr="0035462A">
        <w:rPr>
          <w:rFonts w:ascii="Times New Roman" w:eastAsia="仿宋" w:hAnsi="Times New Roman" w:cs="Times New Roman" w:hint="eastAsia"/>
          <w:color w:val="000000"/>
          <w:sz w:val="30"/>
        </w:rPr>
        <w:lastRenderedPageBreak/>
        <w:t>尺度协调。</w:t>
      </w:r>
    </w:p>
    <w:p w14:paraId="679CC151" w14:textId="5CE81D26" w:rsidR="00170053" w:rsidRDefault="0035462A" w:rsidP="0035462A">
      <w:pPr>
        <w:spacing w:line="360" w:lineRule="auto"/>
        <w:ind w:firstLineChars="200" w:firstLine="600"/>
        <w:rPr>
          <w:rFonts w:ascii="Times New Roman" w:eastAsia="仿宋" w:hAnsi="Times New Roman" w:cs="Times New Roman"/>
          <w:color w:val="000000"/>
          <w:sz w:val="30"/>
        </w:rPr>
      </w:pPr>
      <w:r w:rsidRPr="0035462A">
        <w:rPr>
          <w:rFonts w:ascii="Times New Roman" w:eastAsia="仿宋" w:hAnsi="Times New Roman" w:cs="Times New Roman" w:hint="eastAsia"/>
          <w:color w:val="000000"/>
          <w:sz w:val="30"/>
        </w:rPr>
        <w:t>在活化</w:t>
      </w:r>
      <w:proofErr w:type="gramStart"/>
      <w:r w:rsidRPr="0035462A">
        <w:rPr>
          <w:rFonts w:ascii="Times New Roman" w:eastAsia="仿宋" w:hAnsi="Times New Roman" w:cs="Times New Roman" w:hint="eastAsia"/>
          <w:color w:val="000000"/>
          <w:sz w:val="30"/>
        </w:rPr>
        <w:t>利用霞</w:t>
      </w:r>
      <w:proofErr w:type="gramEnd"/>
      <w:r w:rsidRPr="0035462A">
        <w:rPr>
          <w:rFonts w:ascii="Times New Roman" w:eastAsia="仿宋" w:hAnsi="Times New Roman" w:cs="Times New Roman" w:hint="eastAsia"/>
          <w:color w:val="000000"/>
          <w:sz w:val="30"/>
        </w:rPr>
        <w:t>路村东部连片生态田园，打造一片趣味生态游园。根据现状农园和水塘策划主题活动，植入农业景观、农耕体验、田园市集功能</w:t>
      </w:r>
      <w:r>
        <w:rPr>
          <w:rFonts w:ascii="Times New Roman" w:eastAsia="仿宋" w:hAnsi="Times New Roman" w:cs="Times New Roman" w:hint="eastAsia"/>
          <w:color w:val="000000"/>
          <w:sz w:val="30"/>
        </w:rPr>
        <w:t>。</w:t>
      </w:r>
    </w:p>
    <w:p w14:paraId="03B12343" w14:textId="77777777" w:rsidR="00170053" w:rsidRDefault="00170053">
      <w:pPr>
        <w:spacing w:line="360" w:lineRule="auto"/>
        <w:rPr>
          <w:rFonts w:ascii="Times New Roman" w:eastAsia="仿宋" w:hAnsi="Times New Roman" w:cs="Times New Roman"/>
          <w:color w:val="000000"/>
          <w:sz w:val="30"/>
        </w:rPr>
      </w:pPr>
    </w:p>
    <w:p w14:paraId="3DA264DB" w14:textId="77777777" w:rsidR="00170053" w:rsidRDefault="00170053">
      <w:pPr>
        <w:spacing w:line="360" w:lineRule="auto"/>
        <w:rPr>
          <w:rFonts w:ascii="Times New Roman" w:eastAsia="仿宋" w:hAnsi="Times New Roman" w:cs="Times New Roman"/>
          <w:color w:val="000000"/>
          <w:sz w:val="30"/>
        </w:rPr>
      </w:pPr>
    </w:p>
    <w:p w14:paraId="1A040326" w14:textId="77777777" w:rsidR="00170053" w:rsidRDefault="00170053">
      <w:pPr>
        <w:spacing w:line="360" w:lineRule="auto"/>
        <w:rPr>
          <w:rFonts w:ascii="Times New Roman" w:eastAsia="仿宋" w:hAnsi="Times New Roman" w:cs="Times New Roman"/>
          <w:color w:val="000000"/>
          <w:sz w:val="30"/>
        </w:rPr>
      </w:pPr>
    </w:p>
    <w:p w14:paraId="26F97743" w14:textId="77777777" w:rsidR="00170053" w:rsidRDefault="00170053">
      <w:pPr>
        <w:spacing w:line="360" w:lineRule="auto"/>
        <w:rPr>
          <w:rFonts w:ascii="Times New Roman" w:eastAsia="仿宋" w:hAnsi="Times New Roman" w:cs="Times New Roman"/>
          <w:color w:val="000000"/>
          <w:sz w:val="30"/>
        </w:rPr>
      </w:pPr>
    </w:p>
    <w:p w14:paraId="4B61107E" w14:textId="77777777" w:rsidR="00170053" w:rsidRDefault="00170053">
      <w:pPr>
        <w:spacing w:line="360" w:lineRule="auto"/>
        <w:rPr>
          <w:rFonts w:ascii="Times New Roman" w:eastAsia="仿宋" w:hAnsi="Times New Roman" w:cs="Times New Roman"/>
          <w:color w:val="000000"/>
          <w:sz w:val="30"/>
        </w:rPr>
      </w:pPr>
    </w:p>
    <w:p w14:paraId="65C292BB" w14:textId="77777777" w:rsidR="00170053" w:rsidRDefault="00170053">
      <w:pPr>
        <w:spacing w:line="360" w:lineRule="auto"/>
        <w:rPr>
          <w:rFonts w:ascii="Times New Roman" w:eastAsia="仿宋" w:hAnsi="Times New Roman" w:cs="Times New Roman"/>
          <w:color w:val="000000"/>
          <w:sz w:val="30"/>
        </w:rPr>
      </w:pPr>
    </w:p>
    <w:p w14:paraId="7483EB6B" w14:textId="77777777" w:rsidR="00170053" w:rsidRDefault="00170053">
      <w:pPr>
        <w:spacing w:line="360" w:lineRule="auto"/>
        <w:rPr>
          <w:rFonts w:ascii="Times New Roman" w:eastAsia="仿宋" w:hAnsi="Times New Roman" w:cs="Times New Roman"/>
          <w:color w:val="000000"/>
          <w:sz w:val="30"/>
        </w:rPr>
      </w:pPr>
    </w:p>
    <w:p w14:paraId="03EB5FC3" w14:textId="77777777" w:rsidR="00170053" w:rsidRDefault="00170053">
      <w:pPr>
        <w:spacing w:line="360" w:lineRule="auto"/>
        <w:rPr>
          <w:rFonts w:ascii="Times New Roman" w:eastAsia="仿宋" w:hAnsi="Times New Roman" w:cs="Times New Roman"/>
          <w:color w:val="000000"/>
          <w:sz w:val="30"/>
        </w:rPr>
      </w:pPr>
    </w:p>
    <w:p w14:paraId="77C560ED" w14:textId="77777777" w:rsidR="00170053" w:rsidRDefault="00170053">
      <w:pPr>
        <w:spacing w:line="360" w:lineRule="auto"/>
        <w:rPr>
          <w:rFonts w:ascii="Times New Roman" w:eastAsia="仿宋" w:hAnsi="Times New Roman" w:cs="Times New Roman"/>
          <w:color w:val="000000"/>
          <w:sz w:val="30"/>
        </w:rPr>
      </w:pPr>
    </w:p>
    <w:p w14:paraId="6A2460ED" w14:textId="77777777" w:rsidR="00170053" w:rsidRDefault="00170053">
      <w:pPr>
        <w:spacing w:line="360" w:lineRule="auto"/>
        <w:rPr>
          <w:rFonts w:ascii="Times New Roman" w:eastAsia="仿宋" w:hAnsi="Times New Roman" w:cs="Times New Roman"/>
          <w:color w:val="000000"/>
          <w:sz w:val="30"/>
        </w:rPr>
      </w:pPr>
    </w:p>
    <w:p w14:paraId="10A7559E" w14:textId="77777777" w:rsidR="00170053" w:rsidRDefault="00170053">
      <w:pPr>
        <w:spacing w:line="360" w:lineRule="auto"/>
        <w:rPr>
          <w:rFonts w:ascii="Times New Roman" w:eastAsia="仿宋" w:hAnsi="Times New Roman" w:cs="Times New Roman"/>
          <w:color w:val="000000"/>
          <w:sz w:val="30"/>
        </w:rPr>
      </w:pPr>
    </w:p>
    <w:p w14:paraId="42468313" w14:textId="77777777" w:rsidR="0035462A" w:rsidRDefault="0035462A">
      <w:pPr>
        <w:spacing w:line="360" w:lineRule="auto"/>
        <w:rPr>
          <w:rFonts w:ascii="Times New Roman" w:eastAsia="仿宋" w:hAnsi="Times New Roman" w:cs="Times New Roman"/>
          <w:color w:val="000000"/>
          <w:sz w:val="30"/>
        </w:rPr>
      </w:pPr>
    </w:p>
    <w:p w14:paraId="16745132" w14:textId="77777777" w:rsidR="0035462A" w:rsidRDefault="0035462A">
      <w:pPr>
        <w:spacing w:line="360" w:lineRule="auto"/>
        <w:rPr>
          <w:rFonts w:ascii="Times New Roman" w:eastAsia="仿宋" w:hAnsi="Times New Roman" w:cs="Times New Roman"/>
          <w:color w:val="000000"/>
          <w:sz w:val="30"/>
        </w:rPr>
      </w:pPr>
    </w:p>
    <w:p w14:paraId="5FCAF7CB" w14:textId="77777777" w:rsidR="0035462A" w:rsidRDefault="0035462A">
      <w:pPr>
        <w:spacing w:line="360" w:lineRule="auto"/>
        <w:rPr>
          <w:rFonts w:ascii="Times New Roman" w:eastAsia="仿宋" w:hAnsi="Times New Roman" w:cs="Times New Roman"/>
          <w:color w:val="000000"/>
          <w:sz w:val="30"/>
        </w:rPr>
      </w:pPr>
    </w:p>
    <w:p w14:paraId="40291123" w14:textId="77777777" w:rsidR="0035462A" w:rsidRDefault="0035462A">
      <w:pPr>
        <w:spacing w:line="360" w:lineRule="auto"/>
        <w:rPr>
          <w:rFonts w:ascii="Times New Roman" w:eastAsia="仿宋" w:hAnsi="Times New Roman" w:cs="Times New Roman"/>
          <w:color w:val="000000"/>
          <w:sz w:val="30"/>
        </w:rPr>
      </w:pPr>
    </w:p>
    <w:p w14:paraId="7E66E8E8" w14:textId="77777777" w:rsidR="0035462A" w:rsidRDefault="0035462A">
      <w:pPr>
        <w:spacing w:line="360" w:lineRule="auto"/>
        <w:rPr>
          <w:rFonts w:ascii="Times New Roman" w:eastAsia="仿宋" w:hAnsi="Times New Roman" w:cs="Times New Roman"/>
          <w:color w:val="000000"/>
          <w:sz w:val="30"/>
        </w:rPr>
      </w:pPr>
    </w:p>
    <w:p w14:paraId="5F785E65" w14:textId="77777777" w:rsidR="0035462A" w:rsidRDefault="0035462A">
      <w:pPr>
        <w:spacing w:line="360" w:lineRule="auto"/>
        <w:rPr>
          <w:rFonts w:ascii="Times New Roman" w:eastAsia="仿宋" w:hAnsi="Times New Roman" w:cs="Times New Roman"/>
          <w:color w:val="000000"/>
          <w:sz w:val="30"/>
        </w:rPr>
      </w:pPr>
    </w:p>
    <w:p w14:paraId="128716F7" w14:textId="77777777" w:rsidR="0035462A" w:rsidRDefault="0035462A">
      <w:pPr>
        <w:spacing w:line="360" w:lineRule="auto"/>
        <w:rPr>
          <w:rFonts w:ascii="Times New Roman" w:eastAsia="仿宋" w:hAnsi="Times New Roman" w:cs="Times New Roman"/>
          <w:color w:val="000000"/>
          <w:sz w:val="30"/>
        </w:rPr>
      </w:pPr>
    </w:p>
    <w:p w14:paraId="122BBAEF" w14:textId="77777777" w:rsidR="0035462A" w:rsidRDefault="0035462A">
      <w:pPr>
        <w:spacing w:line="360" w:lineRule="auto"/>
        <w:rPr>
          <w:rFonts w:ascii="Times New Roman" w:eastAsia="仿宋" w:hAnsi="Times New Roman" w:cs="Times New Roman"/>
          <w:color w:val="000000"/>
          <w:sz w:val="30"/>
        </w:rPr>
      </w:pPr>
    </w:p>
    <w:p w14:paraId="01987DEB" w14:textId="77777777" w:rsidR="0035462A" w:rsidRDefault="0035462A">
      <w:pPr>
        <w:spacing w:line="360" w:lineRule="auto"/>
        <w:rPr>
          <w:rFonts w:ascii="Times New Roman" w:eastAsia="仿宋" w:hAnsi="Times New Roman" w:cs="Times New Roman"/>
          <w:color w:val="000000"/>
          <w:sz w:val="30"/>
        </w:rPr>
      </w:pPr>
    </w:p>
    <w:p w14:paraId="2DA57C6A" w14:textId="77777777" w:rsidR="0035462A" w:rsidRDefault="0035462A">
      <w:pPr>
        <w:spacing w:line="360" w:lineRule="auto"/>
        <w:rPr>
          <w:rFonts w:ascii="Times New Roman" w:eastAsia="仿宋" w:hAnsi="Times New Roman" w:cs="Times New Roman"/>
          <w:color w:val="000000"/>
          <w:sz w:val="30"/>
        </w:rPr>
      </w:pPr>
    </w:p>
    <w:p w14:paraId="3FB35297" w14:textId="77777777" w:rsidR="0035462A" w:rsidRDefault="0035462A">
      <w:pPr>
        <w:spacing w:line="360" w:lineRule="auto"/>
        <w:rPr>
          <w:rFonts w:ascii="Times New Roman" w:eastAsia="仿宋" w:hAnsi="Times New Roman" w:cs="Times New Roman"/>
          <w:color w:val="000000"/>
          <w:sz w:val="30"/>
        </w:rPr>
      </w:pPr>
    </w:p>
    <w:p w14:paraId="51456948" w14:textId="77777777" w:rsidR="0035462A" w:rsidRDefault="0035462A">
      <w:pPr>
        <w:spacing w:line="360" w:lineRule="auto"/>
        <w:rPr>
          <w:rFonts w:ascii="Times New Roman" w:eastAsia="仿宋" w:hAnsi="Times New Roman" w:cs="Times New Roman"/>
          <w:color w:val="000000"/>
          <w:sz w:val="30"/>
        </w:rPr>
      </w:pPr>
    </w:p>
    <w:p w14:paraId="5CB19145" w14:textId="77777777" w:rsidR="0035462A" w:rsidRDefault="0035462A">
      <w:pPr>
        <w:spacing w:line="360" w:lineRule="auto"/>
        <w:rPr>
          <w:rFonts w:ascii="Times New Roman" w:eastAsia="仿宋" w:hAnsi="Times New Roman" w:cs="Times New Roman"/>
          <w:color w:val="000000"/>
          <w:sz w:val="30"/>
        </w:rPr>
      </w:pPr>
    </w:p>
    <w:p w14:paraId="736A50FC" w14:textId="77777777" w:rsidR="0035462A" w:rsidRDefault="0035462A">
      <w:pPr>
        <w:spacing w:line="360" w:lineRule="auto"/>
        <w:rPr>
          <w:rFonts w:ascii="Times New Roman" w:eastAsia="仿宋" w:hAnsi="Times New Roman" w:cs="Times New Roman"/>
          <w:color w:val="000000"/>
          <w:sz w:val="30"/>
        </w:rPr>
      </w:pPr>
    </w:p>
    <w:p w14:paraId="4D8EA71B" w14:textId="77777777" w:rsidR="0035462A" w:rsidRDefault="0035462A">
      <w:pPr>
        <w:spacing w:line="360" w:lineRule="auto"/>
        <w:rPr>
          <w:rFonts w:ascii="Times New Roman" w:eastAsia="仿宋" w:hAnsi="Times New Roman" w:cs="Times New Roman"/>
          <w:color w:val="000000"/>
          <w:sz w:val="30"/>
        </w:rPr>
      </w:pPr>
    </w:p>
    <w:p w14:paraId="41006893" w14:textId="77777777" w:rsidR="0035462A" w:rsidRDefault="0035462A">
      <w:pPr>
        <w:spacing w:line="360" w:lineRule="auto"/>
        <w:rPr>
          <w:rFonts w:ascii="Times New Roman" w:eastAsia="仿宋" w:hAnsi="Times New Roman" w:cs="Times New Roman"/>
          <w:color w:val="000000"/>
          <w:sz w:val="30"/>
        </w:rPr>
      </w:pPr>
    </w:p>
    <w:p w14:paraId="0F33A460" w14:textId="77777777" w:rsidR="0035462A" w:rsidRDefault="0035462A">
      <w:pPr>
        <w:spacing w:line="360" w:lineRule="auto"/>
        <w:rPr>
          <w:rFonts w:ascii="Times New Roman" w:eastAsia="仿宋" w:hAnsi="Times New Roman" w:cs="Times New Roman"/>
          <w:color w:val="000000"/>
          <w:sz w:val="30"/>
        </w:rPr>
      </w:pPr>
    </w:p>
    <w:p w14:paraId="6605C2A8" w14:textId="77777777" w:rsidR="0035462A" w:rsidRDefault="0035462A">
      <w:pPr>
        <w:spacing w:line="360" w:lineRule="auto"/>
        <w:rPr>
          <w:rFonts w:ascii="Times New Roman" w:eastAsia="仿宋" w:hAnsi="Times New Roman" w:cs="Times New Roman"/>
          <w:color w:val="000000"/>
          <w:sz w:val="30"/>
        </w:rPr>
      </w:pPr>
    </w:p>
    <w:p w14:paraId="391714DA" w14:textId="77777777" w:rsidR="0035462A" w:rsidRDefault="0035462A">
      <w:pPr>
        <w:spacing w:line="360" w:lineRule="auto"/>
        <w:rPr>
          <w:rFonts w:ascii="Times New Roman" w:eastAsia="仿宋" w:hAnsi="Times New Roman" w:cs="Times New Roman"/>
          <w:color w:val="000000"/>
          <w:sz w:val="30"/>
        </w:rPr>
      </w:pPr>
    </w:p>
    <w:p w14:paraId="04A87669" w14:textId="77777777" w:rsidR="0035462A" w:rsidRDefault="0035462A">
      <w:pPr>
        <w:spacing w:line="360" w:lineRule="auto"/>
        <w:rPr>
          <w:rFonts w:ascii="Times New Roman" w:eastAsia="仿宋" w:hAnsi="Times New Roman" w:cs="Times New Roman"/>
          <w:color w:val="000000"/>
          <w:sz w:val="30"/>
        </w:rPr>
      </w:pPr>
    </w:p>
    <w:p w14:paraId="406686A3" w14:textId="77777777" w:rsidR="0035462A" w:rsidRDefault="0035462A">
      <w:pPr>
        <w:spacing w:line="360" w:lineRule="auto"/>
        <w:rPr>
          <w:rFonts w:ascii="Times New Roman" w:eastAsia="仿宋" w:hAnsi="Times New Roman" w:cs="Times New Roman"/>
          <w:color w:val="000000"/>
          <w:sz w:val="30"/>
        </w:rPr>
      </w:pPr>
    </w:p>
    <w:p w14:paraId="3CD89D04" w14:textId="77777777" w:rsidR="0035462A" w:rsidRDefault="0035462A">
      <w:pPr>
        <w:spacing w:line="360" w:lineRule="auto"/>
        <w:rPr>
          <w:rFonts w:ascii="Times New Roman" w:eastAsia="仿宋" w:hAnsi="Times New Roman" w:cs="Times New Roman"/>
          <w:color w:val="000000"/>
          <w:sz w:val="30"/>
        </w:rPr>
      </w:pPr>
    </w:p>
    <w:p w14:paraId="418DABFD" w14:textId="77777777" w:rsidR="0035462A" w:rsidRDefault="0035462A">
      <w:pPr>
        <w:spacing w:line="360" w:lineRule="auto"/>
        <w:rPr>
          <w:rFonts w:ascii="Times New Roman" w:eastAsia="仿宋" w:hAnsi="Times New Roman" w:cs="Times New Roman"/>
          <w:color w:val="000000"/>
          <w:sz w:val="30"/>
        </w:rPr>
      </w:pPr>
    </w:p>
    <w:p w14:paraId="2AFDE64D" w14:textId="77777777" w:rsidR="0035462A" w:rsidRDefault="0035462A">
      <w:pPr>
        <w:spacing w:line="360" w:lineRule="auto"/>
        <w:rPr>
          <w:rFonts w:ascii="Times New Roman" w:eastAsia="仿宋" w:hAnsi="Times New Roman" w:cs="Times New Roman"/>
          <w:color w:val="000000"/>
          <w:sz w:val="30"/>
        </w:rPr>
      </w:pPr>
    </w:p>
    <w:p w14:paraId="5E719AC9" w14:textId="77777777" w:rsidR="0035462A" w:rsidRDefault="0035462A">
      <w:pPr>
        <w:spacing w:line="360" w:lineRule="auto"/>
        <w:rPr>
          <w:rFonts w:ascii="Times New Roman" w:eastAsia="仿宋" w:hAnsi="Times New Roman" w:cs="Times New Roman"/>
          <w:color w:val="000000"/>
          <w:sz w:val="30"/>
        </w:rPr>
      </w:pPr>
    </w:p>
    <w:p w14:paraId="4ABC5AB5" w14:textId="77777777" w:rsidR="0035462A" w:rsidRDefault="0035462A">
      <w:pPr>
        <w:spacing w:line="360" w:lineRule="auto"/>
        <w:rPr>
          <w:rFonts w:ascii="Times New Roman" w:eastAsia="仿宋" w:hAnsi="Times New Roman" w:cs="Times New Roman"/>
          <w:color w:val="000000"/>
          <w:sz w:val="30"/>
        </w:rPr>
      </w:pPr>
    </w:p>
    <w:p w14:paraId="4C271E8B" w14:textId="77777777" w:rsidR="0035462A" w:rsidRDefault="0035462A">
      <w:pPr>
        <w:spacing w:line="360" w:lineRule="auto"/>
        <w:rPr>
          <w:rFonts w:ascii="Times New Roman" w:eastAsia="仿宋" w:hAnsi="Times New Roman" w:cs="Times New Roman" w:hint="eastAsia"/>
          <w:color w:val="000000"/>
          <w:sz w:val="30"/>
        </w:rPr>
      </w:pPr>
    </w:p>
    <w:p w14:paraId="7E8C48FD" w14:textId="77777777" w:rsidR="00170053" w:rsidRDefault="00170053">
      <w:pPr>
        <w:spacing w:line="360" w:lineRule="auto"/>
        <w:rPr>
          <w:rFonts w:ascii="Times New Roman" w:eastAsia="仿宋" w:hAnsi="Times New Roman" w:cs="Times New Roman"/>
          <w:color w:val="000000"/>
          <w:sz w:val="30"/>
        </w:rPr>
      </w:pPr>
    </w:p>
    <w:p w14:paraId="66D913C2" w14:textId="77777777" w:rsidR="00170053" w:rsidRDefault="00000000">
      <w:pPr>
        <w:numPr>
          <w:ilvl w:val="0"/>
          <w:numId w:val="9"/>
        </w:numPr>
        <w:jc w:val="center"/>
        <w:outlineLvl w:val="0"/>
        <w:rPr>
          <w:rFonts w:ascii="黑体" w:eastAsia="黑体" w:hAnsi="黑体" w:cs="Times New Roman"/>
          <w:bCs/>
          <w:kern w:val="44"/>
          <w:sz w:val="44"/>
          <w:szCs w:val="44"/>
        </w:rPr>
      </w:pPr>
      <w:bookmarkStart w:id="55" w:name="_Toc28932"/>
      <w:r>
        <w:rPr>
          <w:rFonts w:ascii="黑体" w:eastAsia="黑体" w:hAnsi="黑体" w:cs="Times New Roman" w:hint="eastAsia"/>
          <w:bCs/>
          <w:kern w:val="44"/>
          <w:sz w:val="44"/>
          <w:szCs w:val="44"/>
        </w:rPr>
        <w:lastRenderedPageBreak/>
        <w:t>分期规划与规划实施措施</w:t>
      </w:r>
      <w:bookmarkEnd w:id="55"/>
      <w:r>
        <w:rPr>
          <w:rFonts w:ascii="黑体" w:eastAsia="黑体" w:hAnsi="黑体" w:cs="Times New Roman" w:hint="eastAsia"/>
          <w:bCs/>
          <w:kern w:val="44"/>
          <w:sz w:val="44"/>
          <w:szCs w:val="44"/>
        </w:rPr>
        <w:t xml:space="preserve"> </w:t>
      </w:r>
    </w:p>
    <w:p w14:paraId="30D7F170" w14:textId="77777777" w:rsidR="00170053" w:rsidRDefault="00170053">
      <w:pPr>
        <w:rPr>
          <w:rFonts w:ascii="黑体" w:eastAsia="黑体" w:hAnsi="黑体" w:cs="Times New Roman"/>
          <w:bCs/>
          <w:kern w:val="44"/>
          <w:sz w:val="44"/>
          <w:szCs w:val="44"/>
        </w:rPr>
      </w:pPr>
    </w:p>
    <w:p w14:paraId="6756281B" w14:textId="77777777" w:rsidR="00170053" w:rsidRDefault="00000000">
      <w:pPr>
        <w:jc w:val="left"/>
        <w:outlineLvl w:val="1"/>
        <w:rPr>
          <w:sz w:val="22"/>
          <w:szCs w:val="22"/>
        </w:rPr>
      </w:pPr>
      <w:bookmarkStart w:id="56" w:name="_Toc5606"/>
      <w:r>
        <w:rPr>
          <w:rFonts w:ascii="Cambria" w:eastAsia="黑体" w:hAnsi="Cambria" w:cs="Times New Roman" w:hint="eastAsia"/>
          <w:bCs/>
          <w:sz w:val="36"/>
          <w:szCs w:val="32"/>
        </w:rPr>
        <w:t>第一节</w:t>
      </w:r>
      <w:r>
        <w:rPr>
          <w:rFonts w:ascii="Cambria" w:eastAsia="黑体" w:hAnsi="Cambria" w:cs="Times New Roman" w:hint="eastAsia"/>
          <w:bCs/>
          <w:sz w:val="36"/>
          <w:szCs w:val="32"/>
        </w:rPr>
        <w:t xml:space="preserve"> </w:t>
      </w:r>
      <w:r>
        <w:rPr>
          <w:rFonts w:ascii="Cambria" w:eastAsia="黑体" w:hAnsi="Cambria" w:cs="Times New Roman" w:hint="eastAsia"/>
          <w:bCs/>
          <w:sz w:val="36"/>
          <w:szCs w:val="32"/>
        </w:rPr>
        <w:t>分期规划</w:t>
      </w:r>
      <w:bookmarkEnd w:id="56"/>
    </w:p>
    <w:p w14:paraId="6F4D8C84" w14:textId="77777777" w:rsidR="00170053" w:rsidRDefault="00000000">
      <w:pPr>
        <w:numPr>
          <w:ilvl w:val="0"/>
          <w:numId w:val="3"/>
        </w:numPr>
        <w:jc w:val="left"/>
        <w:outlineLvl w:val="2"/>
        <w:rPr>
          <w:rFonts w:ascii="黑体" w:eastAsia="黑体" w:hAnsi="黑体" w:cs="黑体"/>
          <w:sz w:val="30"/>
          <w:szCs w:val="30"/>
        </w:rPr>
      </w:pPr>
      <w:r>
        <w:rPr>
          <w:rFonts w:ascii="黑体" w:eastAsia="黑体" w:hAnsi="黑体" w:cs="黑体" w:hint="eastAsia"/>
          <w:sz w:val="30"/>
          <w:szCs w:val="30"/>
        </w:rPr>
        <w:t>近期行动计划（2024-2030年）</w:t>
      </w:r>
    </w:p>
    <w:p w14:paraId="0D1495B3" w14:textId="77777777" w:rsidR="00170053" w:rsidRDefault="00000000">
      <w:pPr>
        <w:spacing w:line="560" w:lineRule="exact"/>
        <w:jc w:val="left"/>
        <w:outlineLvl w:val="3"/>
        <w:rPr>
          <w:rFonts w:ascii="仿宋" w:eastAsia="仿宋" w:hAnsi="仿宋"/>
          <w:sz w:val="30"/>
          <w:szCs w:val="30"/>
        </w:rPr>
      </w:pPr>
      <w:r>
        <w:rPr>
          <w:rFonts w:ascii="黑体" w:eastAsia="黑体" w:hAnsi="黑体" w:cs="黑体" w:hint="eastAsia"/>
          <w:sz w:val="30"/>
          <w:szCs w:val="30"/>
        </w:rPr>
        <w:t xml:space="preserve">     </w:t>
      </w:r>
      <w:r>
        <w:rPr>
          <w:rFonts w:ascii="仿宋" w:eastAsia="仿宋" w:hAnsi="仿宋" w:hint="eastAsia"/>
          <w:sz w:val="30"/>
          <w:szCs w:val="30"/>
        </w:rPr>
        <w:t>（1）建（构）筑物与历史环境要素的保护</w:t>
      </w:r>
    </w:p>
    <w:p w14:paraId="69BF9D50" w14:textId="77777777" w:rsidR="00170053" w:rsidRDefault="00000000">
      <w:pPr>
        <w:spacing w:line="560" w:lineRule="exact"/>
        <w:ind w:firstLineChars="200" w:firstLine="600"/>
        <w:rPr>
          <w:rFonts w:ascii="仿宋" w:eastAsia="仿宋" w:hAnsi="仿宋"/>
          <w:sz w:val="30"/>
          <w:szCs w:val="30"/>
        </w:rPr>
      </w:pPr>
      <w:r>
        <w:rPr>
          <w:rFonts w:ascii="Times New Roman" w:eastAsia="仿宋" w:hAnsi="Times New Roman" w:cs="Times New Roman" w:hint="eastAsia"/>
          <w:color w:val="000000"/>
          <w:sz w:val="30"/>
        </w:rPr>
        <w:t>①</w:t>
      </w:r>
      <w:r>
        <w:rPr>
          <w:rFonts w:ascii="仿宋" w:eastAsia="仿宋" w:hAnsi="仿宋" w:hint="eastAsia"/>
          <w:sz w:val="30"/>
          <w:szCs w:val="30"/>
        </w:rPr>
        <w:t>进一步挂牌审查，完善保护文物的“四有”工作，包括有保护标志、有档案、有管理机构、有保护范围。</w:t>
      </w:r>
    </w:p>
    <w:p w14:paraId="7702E31F" w14:textId="77777777" w:rsidR="00170053" w:rsidRDefault="00000000">
      <w:pPr>
        <w:spacing w:line="560" w:lineRule="exact"/>
        <w:ind w:firstLineChars="200" w:firstLine="600"/>
        <w:rPr>
          <w:rFonts w:ascii="仿宋" w:eastAsia="仿宋" w:hAnsi="仿宋"/>
          <w:sz w:val="30"/>
          <w:szCs w:val="30"/>
        </w:rPr>
      </w:pPr>
      <w:r>
        <w:rPr>
          <w:rFonts w:ascii="Times New Roman" w:eastAsia="仿宋" w:hAnsi="Times New Roman" w:cs="Times New Roman" w:hint="eastAsia"/>
          <w:color w:val="000000"/>
          <w:sz w:val="30"/>
        </w:rPr>
        <w:t>②</w:t>
      </w:r>
      <w:r>
        <w:rPr>
          <w:rFonts w:ascii="仿宋" w:eastAsia="仿宋" w:hAnsi="仿宋" w:hint="eastAsia"/>
          <w:sz w:val="30"/>
          <w:szCs w:val="30"/>
        </w:rPr>
        <w:t>对现存不可移动文物进行严格检查，重点在防水、防虫、防火、防错位倾斜。发现问题，尽快加以整修，以防漏雨和坍塌。保持文物建筑的真实性、完整性，修复时要遵循“不改变文物原状”、“最少干预”、“可识别性”与“可逆性”原则，并做好周边环境的保育。</w:t>
      </w:r>
    </w:p>
    <w:p w14:paraId="44D00D07" w14:textId="77777777" w:rsidR="00170053" w:rsidRDefault="00000000">
      <w:pPr>
        <w:spacing w:line="560" w:lineRule="exact"/>
        <w:ind w:firstLineChars="200" w:firstLine="600"/>
        <w:rPr>
          <w:rFonts w:ascii="仿宋" w:eastAsia="仿宋" w:hAnsi="仿宋"/>
          <w:sz w:val="30"/>
          <w:szCs w:val="30"/>
        </w:rPr>
      </w:pPr>
      <w:r>
        <w:rPr>
          <w:rFonts w:ascii="Times New Roman" w:eastAsia="仿宋" w:hAnsi="Times New Roman" w:cs="Times New Roman" w:hint="eastAsia"/>
          <w:color w:val="000000"/>
          <w:sz w:val="30"/>
        </w:rPr>
        <w:t>③</w:t>
      </w:r>
      <w:r>
        <w:rPr>
          <w:rFonts w:ascii="仿宋" w:eastAsia="仿宋" w:hAnsi="仿宋" w:hint="eastAsia"/>
          <w:sz w:val="30"/>
          <w:szCs w:val="30"/>
        </w:rPr>
        <w:t>加强对推荐传统风貌建筑名单的建筑考证工作，进一步落实建筑的申报，建立和完善档案资料，统一挂牌。</w:t>
      </w:r>
    </w:p>
    <w:p w14:paraId="7C90AD9D" w14:textId="77777777" w:rsidR="00170053" w:rsidRDefault="00000000">
      <w:pPr>
        <w:spacing w:line="560" w:lineRule="exact"/>
        <w:ind w:firstLineChars="200" w:firstLine="600"/>
        <w:rPr>
          <w:rFonts w:ascii="仿宋" w:eastAsia="仿宋" w:hAnsi="仿宋"/>
          <w:sz w:val="30"/>
          <w:szCs w:val="30"/>
        </w:rPr>
      </w:pPr>
      <w:r>
        <w:rPr>
          <w:rFonts w:ascii="Times New Roman" w:eastAsia="仿宋" w:hAnsi="Times New Roman" w:cs="Times New Roman" w:hint="eastAsia"/>
          <w:color w:val="000000"/>
          <w:sz w:val="30"/>
        </w:rPr>
        <w:t>④</w:t>
      </w:r>
      <w:r>
        <w:rPr>
          <w:rFonts w:ascii="仿宋" w:eastAsia="仿宋" w:hAnsi="仿宋" w:hint="eastAsia"/>
          <w:sz w:val="30"/>
          <w:szCs w:val="30"/>
        </w:rPr>
        <w:t>开展危房评估和维修加固工程，修缮核心保护范围内危房、并对不符合传统风貌的建筑立面进行整治。</w:t>
      </w:r>
    </w:p>
    <w:p w14:paraId="55616BB3" w14:textId="77777777" w:rsidR="00170053" w:rsidRDefault="00000000">
      <w:pPr>
        <w:spacing w:line="560" w:lineRule="exact"/>
        <w:ind w:firstLineChars="200" w:firstLine="600"/>
        <w:jc w:val="left"/>
        <w:outlineLvl w:val="3"/>
        <w:rPr>
          <w:rFonts w:ascii="仿宋" w:eastAsia="仿宋" w:hAnsi="仿宋"/>
          <w:sz w:val="30"/>
          <w:szCs w:val="30"/>
        </w:rPr>
      </w:pPr>
      <w:r>
        <w:rPr>
          <w:rFonts w:ascii="仿宋" w:eastAsia="仿宋" w:hAnsi="仿宋" w:hint="eastAsia"/>
          <w:sz w:val="30"/>
          <w:szCs w:val="30"/>
        </w:rPr>
        <w:t>（2）非物质文化遗产的保护</w:t>
      </w:r>
    </w:p>
    <w:p w14:paraId="156DA20C"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①打造天成非遗街道，非遗展览馆，在公共场所增加</w:t>
      </w:r>
      <w:proofErr w:type="gramStart"/>
      <w:r>
        <w:rPr>
          <w:rFonts w:ascii="Times New Roman" w:eastAsia="仿宋" w:hAnsi="Times New Roman" w:cs="Times New Roman" w:hint="eastAsia"/>
          <w:color w:val="000000"/>
          <w:sz w:val="30"/>
        </w:rPr>
        <w:t>关于霞</w:t>
      </w:r>
      <w:proofErr w:type="gramEnd"/>
      <w:r>
        <w:rPr>
          <w:rFonts w:ascii="Times New Roman" w:eastAsia="仿宋" w:hAnsi="Times New Roman" w:cs="Times New Roman" w:hint="eastAsia"/>
          <w:color w:val="000000"/>
          <w:sz w:val="30"/>
        </w:rPr>
        <w:t>路村非物质文化遗产的宣传展示。</w:t>
      </w:r>
    </w:p>
    <w:p w14:paraId="29EE6F0B"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②加强霞路村非物质文化遗产的搜集整理，</w:t>
      </w:r>
      <w:proofErr w:type="gramStart"/>
      <w:r>
        <w:rPr>
          <w:rFonts w:ascii="Times New Roman" w:eastAsia="仿宋" w:hAnsi="Times New Roman" w:cs="Times New Roman" w:hint="eastAsia"/>
          <w:color w:val="000000"/>
          <w:sz w:val="30"/>
        </w:rPr>
        <w:t>邀请霞</w:t>
      </w:r>
      <w:proofErr w:type="gramEnd"/>
      <w:r>
        <w:rPr>
          <w:rFonts w:ascii="Times New Roman" w:eastAsia="仿宋" w:hAnsi="Times New Roman" w:cs="Times New Roman" w:hint="eastAsia"/>
          <w:color w:val="000000"/>
          <w:sz w:val="30"/>
        </w:rPr>
        <w:t>路村及其它村庄的讲解员、历史文化研究者、见证人进行文字笔录、有声录音、影像录影等口述历史工作。</w:t>
      </w:r>
    </w:p>
    <w:p w14:paraId="3B26B3D1"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③定期邀请非物质文化遗产代表性传承人现场展示技艺，鼓励中小学生及本土组织参与霞路村各项“非遗”相关的活动。</w:t>
      </w:r>
    </w:p>
    <w:p w14:paraId="56CD22F4" w14:textId="77777777" w:rsidR="00170053" w:rsidRDefault="00000000">
      <w:pPr>
        <w:spacing w:line="560" w:lineRule="exact"/>
        <w:ind w:firstLineChars="200" w:firstLine="600"/>
        <w:jc w:val="left"/>
        <w:outlineLvl w:val="3"/>
        <w:rPr>
          <w:rFonts w:ascii="仿宋" w:eastAsia="仿宋" w:hAnsi="仿宋"/>
          <w:sz w:val="30"/>
          <w:szCs w:val="30"/>
        </w:rPr>
      </w:pPr>
      <w:r>
        <w:rPr>
          <w:rFonts w:ascii="仿宋" w:eastAsia="仿宋" w:hAnsi="仿宋" w:hint="eastAsia"/>
          <w:sz w:val="30"/>
          <w:szCs w:val="30"/>
        </w:rPr>
        <w:t>（3）历史文化遗产展示与活化利用</w:t>
      </w:r>
    </w:p>
    <w:p w14:paraId="16C2D62A" w14:textId="78B4E5D4"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①建设</w:t>
      </w:r>
      <w:proofErr w:type="gramStart"/>
      <w:r>
        <w:rPr>
          <w:rFonts w:ascii="Times New Roman" w:eastAsia="仿宋" w:hAnsi="Times New Roman" w:cs="Times New Roman" w:hint="eastAsia"/>
          <w:color w:val="000000"/>
          <w:sz w:val="30"/>
        </w:rPr>
        <w:t>非遗与民俗</w:t>
      </w:r>
      <w:proofErr w:type="gramEnd"/>
      <w:r>
        <w:rPr>
          <w:rFonts w:ascii="Times New Roman" w:eastAsia="仿宋" w:hAnsi="Times New Roman" w:cs="Times New Roman" w:hint="eastAsia"/>
          <w:color w:val="000000"/>
          <w:sz w:val="30"/>
        </w:rPr>
        <w:t>文化展览馆、非遗手工艺作坊、宋代忠义文化展览馆、华侨博物馆</w:t>
      </w:r>
      <w:r>
        <w:rPr>
          <w:rFonts w:ascii="Times New Roman" w:eastAsia="仿宋" w:hAnsi="Times New Roman" w:cs="Times New Roman" w:hint="eastAsia"/>
          <w:color w:val="000000"/>
          <w:sz w:val="30"/>
        </w:rPr>
        <w:t>4</w:t>
      </w:r>
      <w:r>
        <w:rPr>
          <w:rFonts w:ascii="Times New Roman" w:eastAsia="仿宋" w:hAnsi="Times New Roman" w:cs="Times New Roman" w:hint="eastAsia"/>
          <w:color w:val="000000"/>
          <w:sz w:val="30"/>
        </w:rPr>
        <w:t>处展示设施，活化利用耿光堂，</w:t>
      </w:r>
      <w:proofErr w:type="gramStart"/>
      <w:r>
        <w:rPr>
          <w:rFonts w:ascii="Times New Roman" w:eastAsia="仿宋" w:hAnsi="Times New Roman" w:cs="Times New Roman" w:hint="eastAsia"/>
          <w:color w:val="000000"/>
          <w:sz w:val="30"/>
        </w:rPr>
        <w:t>敬堂赵公</w:t>
      </w:r>
      <w:proofErr w:type="gramEnd"/>
      <w:r>
        <w:rPr>
          <w:rFonts w:ascii="Times New Roman" w:eastAsia="仿宋" w:hAnsi="Times New Roman" w:cs="Times New Roman" w:hint="eastAsia"/>
          <w:color w:val="000000"/>
          <w:sz w:val="30"/>
        </w:rPr>
        <w:t>祠，</w:t>
      </w:r>
      <w:proofErr w:type="gramStart"/>
      <w:r>
        <w:rPr>
          <w:rFonts w:ascii="Times New Roman" w:eastAsia="仿宋" w:hAnsi="Times New Roman" w:cs="Times New Roman" w:hint="eastAsia"/>
          <w:color w:val="000000"/>
          <w:sz w:val="30"/>
        </w:rPr>
        <w:t>耀吾赵</w:t>
      </w:r>
      <w:proofErr w:type="gramEnd"/>
      <w:r>
        <w:rPr>
          <w:rFonts w:ascii="Times New Roman" w:eastAsia="仿宋" w:hAnsi="Times New Roman" w:cs="Times New Roman" w:hint="eastAsia"/>
          <w:color w:val="000000"/>
          <w:sz w:val="30"/>
        </w:rPr>
        <w:t>公祠等传统建筑，作为</w:t>
      </w:r>
      <w:proofErr w:type="gramStart"/>
      <w:r>
        <w:rPr>
          <w:rFonts w:ascii="Times New Roman" w:eastAsia="仿宋" w:hAnsi="Times New Roman" w:cs="Times New Roman" w:hint="eastAsia"/>
          <w:color w:val="000000"/>
          <w:sz w:val="30"/>
        </w:rPr>
        <w:t>展示霞</w:t>
      </w:r>
      <w:proofErr w:type="gramEnd"/>
      <w:r>
        <w:rPr>
          <w:rFonts w:ascii="Times New Roman" w:eastAsia="仿宋" w:hAnsi="Times New Roman" w:cs="Times New Roman" w:hint="eastAsia"/>
          <w:color w:val="000000"/>
          <w:sz w:val="30"/>
        </w:rPr>
        <w:t>路村历史文化的空间场所。</w:t>
      </w:r>
    </w:p>
    <w:p w14:paraId="4B9ED5D6"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②鼓励活化利用五福里建筑群，乐群俱乐部等重要传统建筑，引入各类艺术工作室，文</w:t>
      </w:r>
      <w:proofErr w:type="gramStart"/>
      <w:r>
        <w:rPr>
          <w:rFonts w:ascii="Times New Roman" w:eastAsia="仿宋" w:hAnsi="Times New Roman" w:cs="Times New Roman" w:hint="eastAsia"/>
          <w:color w:val="000000"/>
          <w:sz w:val="30"/>
        </w:rPr>
        <w:t>创商业</w:t>
      </w:r>
      <w:proofErr w:type="gramEnd"/>
      <w:r>
        <w:rPr>
          <w:rFonts w:ascii="Times New Roman" w:eastAsia="仿宋" w:hAnsi="Times New Roman" w:cs="Times New Roman" w:hint="eastAsia"/>
          <w:color w:val="000000"/>
          <w:sz w:val="30"/>
        </w:rPr>
        <w:t>店铺，将</w:t>
      </w:r>
      <w:proofErr w:type="gramStart"/>
      <w:r>
        <w:rPr>
          <w:rFonts w:ascii="Times New Roman" w:eastAsia="仿宋" w:hAnsi="Times New Roman" w:cs="Times New Roman" w:hint="eastAsia"/>
          <w:color w:val="000000"/>
          <w:sz w:val="30"/>
        </w:rPr>
        <w:t>团勇营</w:t>
      </w:r>
      <w:proofErr w:type="gramEnd"/>
      <w:r>
        <w:rPr>
          <w:rFonts w:ascii="Times New Roman" w:eastAsia="仿宋" w:hAnsi="Times New Roman" w:cs="Times New Roman" w:hint="eastAsia"/>
          <w:color w:val="000000"/>
          <w:sz w:val="30"/>
        </w:rPr>
        <w:t>碉楼打造为历史观光与登高观景为一体的观景楼，争取在龙湖古寨举办一些较有影响力的民俗文化活动和文化论坛，以及举行烧鹅文化节，庙会集市等特色活动。</w:t>
      </w:r>
    </w:p>
    <w:p w14:paraId="277E3EA5"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③将田</w:t>
      </w:r>
      <w:proofErr w:type="gramStart"/>
      <w:r>
        <w:rPr>
          <w:rFonts w:ascii="Times New Roman" w:eastAsia="仿宋" w:hAnsi="Times New Roman" w:cs="Times New Roman" w:hint="eastAsia"/>
          <w:color w:val="000000"/>
          <w:sz w:val="30"/>
        </w:rPr>
        <w:t>寮</w:t>
      </w:r>
      <w:proofErr w:type="gramEnd"/>
      <w:r>
        <w:rPr>
          <w:rFonts w:ascii="Times New Roman" w:eastAsia="仿宋" w:hAnsi="Times New Roman" w:cs="Times New Roman" w:hint="eastAsia"/>
          <w:color w:val="000000"/>
          <w:sz w:val="30"/>
        </w:rPr>
        <w:t>南侧祠堂群、水体与东侧田</w:t>
      </w:r>
      <w:proofErr w:type="gramStart"/>
      <w:r>
        <w:rPr>
          <w:rFonts w:ascii="Times New Roman" w:eastAsia="仿宋" w:hAnsi="Times New Roman" w:cs="Times New Roman" w:hint="eastAsia"/>
          <w:color w:val="000000"/>
          <w:sz w:val="30"/>
        </w:rPr>
        <w:t>寮</w:t>
      </w:r>
      <w:proofErr w:type="gramEnd"/>
      <w:r>
        <w:rPr>
          <w:rFonts w:ascii="Times New Roman" w:eastAsia="仿宋" w:hAnsi="Times New Roman" w:cs="Times New Roman" w:hint="eastAsia"/>
          <w:color w:val="000000"/>
          <w:sz w:val="30"/>
        </w:rPr>
        <w:t>旧牌楼出自然景观地带连片打造，</w:t>
      </w:r>
      <w:proofErr w:type="gramStart"/>
      <w:r>
        <w:rPr>
          <w:rFonts w:ascii="Times New Roman" w:eastAsia="仿宋" w:hAnsi="Times New Roman" w:cs="Times New Roman" w:hint="eastAsia"/>
          <w:color w:val="000000"/>
          <w:sz w:val="30"/>
        </w:rPr>
        <w:t>建设霞路历史</w:t>
      </w:r>
      <w:proofErr w:type="gramEnd"/>
      <w:r>
        <w:rPr>
          <w:rFonts w:ascii="Times New Roman" w:eastAsia="仿宋" w:hAnsi="Times New Roman" w:cs="Times New Roman" w:hint="eastAsia"/>
          <w:color w:val="000000"/>
          <w:sz w:val="30"/>
        </w:rPr>
        <w:t>文化公园，其中</w:t>
      </w:r>
      <w:proofErr w:type="gramStart"/>
      <w:r>
        <w:rPr>
          <w:rFonts w:ascii="Times New Roman" w:eastAsia="仿宋" w:hAnsi="Times New Roman" w:cs="Times New Roman" w:hint="eastAsia"/>
          <w:color w:val="000000"/>
          <w:sz w:val="30"/>
        </w:rPr>
        <w:t>利用霞</w:t>
      </w:r>
      <w:proofErr w:type="gramEnd"/>
      <w:r>
        <w:rPr>
          <w:rFonts w:ascii="Times New Roman" w:eastAsia="仿宋" w:hAnsi="Times New Roman" w:cs="Times New Roman" w:hint="eastAsia"/>
          <w:color w:val="000000"/>
          <w:sz w:val="30"/>
        </w:rPr>
        <w:t>路赵公祠前空地打造霞路文化广场，</w:t>
      </w:r>
      <w:proofErr w:type="gramStart"/>
      <w:r>
        <w:rPr>
          <w:rFonts w:ascii="Times New Roman" w:eastAsia="仿宋" w:hAnsi="Times New Roman" w:cs="Times New Roman" w:hint="eastAsia"/>
          <w:color w:val="000000"/>
          <w:sz w:val="30"/>
        </w:rPr>
        <w:t>作为霞</w:t>
      </w:r>
      <w:proofErr w:type="gramEnd"/>
      <w:r>
        <w:rPr>
          <w:rFonts w:ascii="Times New Roman" w:eastAsia="仿宋" w:hAnsi="Times New Roman" w:cs="Times New Roman" w:hint="eastAsia"/>
          <w:color w:val="000000"/>
          <w:sz w:val="30"/>
        </w:rPr>
        <w:t>路村中心历史文化展示地带。</w:t>
      </w:r>
    </w:p>
    <w:p w14:paraId="313619DB"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④加快智慧展示系统开发，通过智慧导</w:t>
      </w:r>
      <w:proofErr w:type="gramStart"/>
      <w:r>
        <w:rPr>
          <w:rFonts w:ascii="Times New Roman" w:eastAsia="仿宋" w:hAnsi="Times New Roman" w:cs="Times New Roman" w:hint="eastAsia"/>
          <w:color w:val="000000"/>
          <w:sz w:val="30"/>
        </w:rPr>
        <w:t>览</w:t>
      </w:r>
      <w:proofErr w:type="gramEnd"/>
      <w:r>
        <w:rPr>
          <w:rFonts w:ascii="Times New Roman" w:eastAsia="仿宋" w:hAnsi="Times New Roman" w:cs="Times New Roman" w:hint="eastAsia"/>
          <w:color w:val="000000"/>
          <w:sz w:val="30"/>
        </w:rPr>
        <w:t>APP</w:t>
      </w:r>
      <w:r>
        <w:rPr>
          <w:rFonts w:ascii="Times New Roman" w:eastAsia="仿宋" w:hAnsi="Times New Roman" w:cs="Times New Roman" w:hint="eastAsia"/>
          <w:color w:val="000000"/>
          <w:sz w:val="30"/>
        </w:rPr>
        <w:t>、</w:t>
      </w:r>
      <w:proofErr w:type="gramStart"/>
      <w:r>
        <w:rPr>
          <w:rFonts w:ascii="Times New Roman" w:eastAsia="仿宋" w:hAnsi="Times New Roman" w:cs="Times New Roman" w:hint="eastAsia"/>
          <w:color w:val="000000"/>
          <w:sz w:val="30"/>
        </w:rPr>
        <w:t>微信公众号、微信</w:t>
      </w:r>
      <w:proofErr w:type="gramEnd"/>
      <w:r>
        <w:rPr>
          <w:rFonts w:ascii="Times New Roman" w:eastAsia="仿宋" w:hAnsi="Times New Roman" w:cs="Times New Roman" w:hint="eastAsia"/>
          <w:color w:val="000000"/>
          <w:sz w:val="30"/>
        </w:rPr>
        <w:t>小程序、</w:t>
      </w:r>
      <w:proofErr w:type="gramStart"/>
      <w:r>
        <w:rPr>
          <w:rFonts w:ascii="Times New Roman" w:eastAsia="仿宋" w:hAnsi="Times New Roman" w:cs="Times New Roman" w:hint="eastAsia"/>
          <w:color w:val="000000"/>
          <w:sz w:val="30"/>
        </w:rPr>
        <w:t>微信扫一扫</w:t>
      </w:r>
      <w:proofErr w:type="gramEnd"/>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 xml:space="preserve">AR </w:t>
      </w:r>
      <w:r>
        <w:rPr>
          <w:rFonts w:ascii="Times New Roman" w:eastAsia="仿宋" w:hAnsi="Times New Roman" w:cs="Times New Roman" w:hint="eastAsia"/>
          <w:color w:val="000000"/>
          <w:sz w:val="30"/>
        </w:rPr>
        <w:t>导</w:t>
      </w:r>
      <w:proofErr w:type="gramStart"/>
      <w:r>
        <w:rPr>
          <w:rFonts w:ascii="Times New Roman" w:eastAsia="仿宋" w:hAnsi="Times New Roman" w:cs="Times New Roman" w:hint="eastAsia"/>
          <w:color w:val="000000"/>
          <w:sz w:val="30"/>
        </w:rPr>
        <w:t>览</w:t>
      </w:r>
      <w:proofErr w:type="gramEnd"/>
      <w:r>
        <w:rPr>
          <w:rFonts w:ascii="Times New Roman" w:eastAsia="仿宋" w:hAnsi="Times New Roman" w:cs="Times New Roman" w:hint="eastAsia"/>
          <w:color w:val="000000"/>
          <w:sz w:val="30"/>
        </w:rPr>
        <w:t>等多种导</w:t>
      </w:r>
      <w:proofErr w:type="gramStart"/>
      <w:r>
        <w:rPr>
          <w:rFonts w:ascii="Times New Roman" w:eastAsia="仿宋" w:hAnsi="Times New Roman" w:cs="Times New Roman" w:hint="eastAsia"/>
          <w:color w:val="000000"/>
          <w:sz w:val="30"/>
        </w:rPr>
        <w:t>览</w:t>
      </w:r>
      <w:proofErr w:type="gramEnd"/>
      <w:r>
        <w:rPr>
          <w:rFonts w:ascii="Times New Roman" w:eastAsia="仿宋" w:hAnsi="Times New Roman" w:cs="Times New Roman" w:hint="eastAsia"/>
          <w:color w:val="000000"/>
          <w:sz w:val="30"/>
        </w:rPr>
        <w:t>方式，为群众、游客提供旅游相关信息咨询，近期完成景区电子地图绘制、主要景点图文信息编辑、主要景点</w:t>
      </w:r>
      <w:proofErr w:type="gramStart"/>
      <w:r>
        <w:rPr>
          <w:rFonts w:ascii="Times New Roman" w:eastAsia="仿宋" w:hAnsi="Times New Roman" w:cs="Times New Roman" w:hint="eastAsia"/>
          <w:color w:val="000000"/>
          <w:sz w:val="30"/>
        </w:rPr>
        <w:t>二维码覆盖</w:t>
      </w:r>
      <w:proofErr w:type="gramEnd"/>
      <w:r>
        <w:rPr>
          <w:rFonts w:ascii="Times New Roman" w:eastAsia="仿宋" w:hAnsi="Times New Roman" w:cs="Times New Roman" w:hint="eastAsia"/>
          <w:color w:val="000000"/>
          <w:sz w:val="30"/>
        </w:rPr>
        <w:t>，宣传龙湖民俗活动、名人轶事、历史建筑等。</w:t>
      </w:r>
    </w:p>
    <w:p w14:paraId="038ABF34"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⑤古树名木在保护的前提下，结合设置休闲、展示空间，并通过文字说明等方式展示其历史文化价值。</w:t>
      </w:r>
    </w:p>
    <w:p w14:paraId="7CD5DCCB"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⑥对霞路村东侧自然风貌区加以活化利用，形成农家体验，骑行运动等乡村休闲旅游项目，</w:t>
      </w:r>
      <w:proofErr w:type="gramStart"/>
      <w:r>
        <w:rPr>
          <w:rFonts w:ascii="Times New Roman" w:eastAsia="仿宋" w:hAnsi="Times New Roman" w:cs="Times New Roman" w:hint="eastAsia"/>
          <w:color w:val="000000"/>
          <w:sz w:val="30"/>
        </w:rPr>
        <w:t>促进霞</w:t>
      </w:r>
      <w:proofErr w:type="gramEnd"/>
      <w:r>
        <w:rPr>
          <w:rFonts w:ascii="Times New Roman" w:eastAsia="仿宋" w:hAnsi="Times New Roman" w:cs="Times New Roman" w:hint="eastAsia"/>
          <w:color w:val="000000"/>
          <w:sz w:val="30"/>
        </w:rPr>
        <w:t>路村的展示与利用。</w:t>
      </w:r>
    </w:p>
    <w:p w14:paraId="33844CB6" w14:textId="77777777" w:rsidR="00170053" w:rsidRDefault="00000000">
      <w:pPr>
        <w:spacing w:line="560" w:lineRule="exact"/>
        <w:ind w:firstLineChars="200" w:firstLine="600"/>
        <w:jc w:val="left"/>
        <w:outlineLvl w:val="3"/>
        <w:rPr>
          <w:rFonts w:ascii="仿宋" w:eastAsia="仿宋" w:hAnsi="仿宋"/>
          <w:sz w:val="30"/>
          <w:szCs w:val="30"/>
        </w:rPr>
      </w:pPr>
      <w:r>
        <w:rPr>
          <w:rFonts w:ascii="仿宋" w:eastAsia="仿宋" w:hAnsi="仿宋" w:hint="eastAsia"/>
          <w:sz w:val="30"/>
          <w:szCs w:val="30"/>
        </w:rPr>
        <w:t>（4）人居环境提升</w:t>
      </w:r>
    </w:p>
    <w:p w14:paraId="757FAA6C"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①维护现状休憩空间，</w:t>
      </w:r>
      <w:proofErr w:type="gramStart"/>
      <w:r>
        <w:rPr>
          <w:rFonts w:ascii="Times New Roman" w:eastAsia="仿宋" w:hAnsi="Times New Roman" w:cs="Times New Roman" w:hint="eastAsia"/>
          <w:color w:val="000000"/>
          <w:sz w:val="30"/>
        </w:rPr>
        <w:t>继续继续</w:t>
      </w:r>
      <w:proofErr w:type="gramEnd"/>
      <w:r>
        <w:rPr>
          <w:rFonts w:ascii="Times New Roman" w:eastAsia="仿宋" w:hAnsi="Times New Roman" w:cs="Times New Roman" w:hint="eastAsia"/>
          <w:color w:val="000000"/>
          <w:sz w:val="30"/>
        </w:rPr>
        <w:t>完善五福村，田</w:t>
      </w:r>
      <w:proofErr w:type="gramStart"/>
      <w:r>
        <w:rPr>
          <w:rFonts w:ascii="Times New Roman" w:eastAsia="仿宋" w:hAnsi="Times New Roman" w:cs="Times New Roman" w:hint="eastAsia"/>
          <w:color w:val="000000"/>
          <w:sz w:val="30"/>
        </w:rPr>
        <w:t>寮</w:t>
      </w:r>
      <w:proofErr w:type="gramEnd"/>
      <w:r>
        <w:rPr>
          <w:rFonts w:ascii="Times New Roman" w:eastAsia="仿宋" w:hAnsi="Times New Roman" w:cs="Times New Roman" w:hint="eastAsia"/>
          <w:color w:val="000000"/>
          <w:sz w:val="30"/>
        </w:rPr>
        <w:t>村，下联村三处公园建设。</w:t>
      </w:r>
    </w:p>
    <w:p w14:paraId="3DB9D5F0"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②</w:t>
      </w:r>
      <w:proofErr w:type="gramStart"/>
      <w:r>
        <w:rPr>
          <w:rFonts w:ascii="Times New Roman" w:eastAsia="仿宋" w:hAnsi="Times New Roman" w:cs="Times New Roman" w:hint="eastAsia"/>
          <w:color w:val="000000"/>
          <w:sz w:val="30"/>
        </w:rPr>
        <w:t>提升村</w:t>
      </w:r>
      <w:proofErr w:type="gramEnd"/>
      <w:r>
        <w:rPr>
          <w:rFonts w:ascii="Times New Roman" w:eastAsia="仿宋" w:hAnsi="Times New Roman" w:cs="Times New Roman" w:hint="eastAsia"/>
          <w:color w:val="000000"/>
          <w:sz w:val="30"/>
        </w:rPr>
        <w:t>域东侧田园环境，建设运动步道。</w:t>
      </w:r>
    </w:p>
    <w:p w14:paraId="1D5136D3"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lastRenderedPageBreak/>
        <w:t>③利用上联</w:t>
      </w:r>
      <w:proofErr w:type="gramStart"/>
      <w:r>
        <w:rPr>
          <w:rFonts w:ascii="Times New Roman" w:eastAsia="仿宋" w:hAnsi="Times New Roman" w:cs="Times New Roman" w:hint="eastAsia"/>
          <w:color w:val="000000"/>
          <w:sz w:val="30"/>
        </w:rPr>
        <w:t>村团勇营</w:t>
      </w:r>
      <w:proofErr w:type="gramEnd"/>
      <w:r>
        <w:rPr>
          <w:rFonts w:ascii="Times New Roman" w:eastAsia="仿宋" w:hAnsi="Times New Roman" w:cs="Times New Roman" w:hint="eastAsia"/>
          <w:color w:val="000000"/>
          <w:sz w:val="30"/>
        </w:rPr>
        <w:t>碉楼旁闲置绿地打造为景观口袋公园。</w:t>
      </w:r>
    </w:p>
    <w:p w14:paraId="4FB0FFF0" w14:textId="77777777" w:rsidR="00170053" w:rsidRDefault="00000000">
      <w:pPr>
        <w:spacing w:line="560" w:lineRule="exact"/>
        <w:ind w:firstLineChars="200" w:firstLine="600"/>
        <w:jc w:val="left"/>
        <w:outlineLvl w:val="3"/>
        <w:rPr>
          <w:rFonts w:ascii="仿宋" w:eastAsia="仿宋" w:hAnsi="仿宋"/>
          <w:sz w:val="30"/>
          <w:szCs w:val="30"/>
        </w:rPr>
      </w:pPr>
      <w:r>
        <w:rPr>
          <w:rFonts w:ascii="仿宋" w:eastAsia="仿宋" w:hAnsi="仿宋" w:hint="eastAsia"/>
          <w:sz w:val="30"/>
          <w:szCs w:val="30"/>
        </w:rPr>
        <w:t>（5）街巷与环境要素提升</w:t>
      </w:r>
    </w:p>
    <w:p w14:paraId="5457785F"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①延长现状天成街，进行立面打造，对五福里进行成片街区改造，统一风貌，对不符合村落传统风貌的建筑进行改造，统一门窗色系。</w:t>
      </w:r>
    </w:p>
    <w:p w14:paraId="3AB1BAB7" w14:textId="77777777" w:rsidR="00170053" w:rsidRDefault="00000000">
      <w:pPr>
        <w:spacing w:line="560" w:lineRule="exact"/>
        <w:ind w:firstLineChars="200" w:firstLine="600"/>
        <w:jc w:val="left"/>
        <w:outlineLvl w:val="3"/>
        <w:rPr>
          <w:rFonts w:ascii="仿宋" w:eastAsia="仿宋" w:hAnsi="仿宋"/>
          <w:sz w:val="30"/>
          <w:szCs w:val="30"/>
        </w:rPr>
      </w:pPr>
      <w:r>
        <w:rPr>
          <w:rFonts w:ascii="仿宋" w:eastAsia="仿宋" w:hAnsi="仿宋" w:hint="eastAsia"/>
          <w:sz w:val="30"/>
          <w:szCs w:val="30"/>
        </w:rPr>
        <w:t>（6）设施完善</w:t>
      </w:r>
    </w:p>
    <w:p w14:paraId="4F54CF07"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①五福、田</w:t>
      </w:r>
      <w:proofErr w:type="gramStart"/>
      <w:r>
        <w:rPr>
          <w:rFonts w:ascii="Times New Roman" w:eastAsia="仿宋" w:hAnsi="Times New Roman" w:cs="Times New Roman" w:hint="eastAsia"/>
          <w:color w:val="000000"/>
          <w:sz w:val="30"/>
        </w:rPr>
        <w:t>寮</w:t>
      </w:r>
      <w:proofErr w:type="gramEnd"/>
      <w:r>
        <w:rPr>
          <w:rFonts w:ascii="Times New Roman" w:eastAsia="仿宋" w:hAnsi="Times New Roman" w:cs="Times New Roman" w:hint="eastAsia"/>
          <w:color w:val="000000"/>
          <w:sz w:val="30"/>
        </w:rPr>
        <w:t>村接入市政供水。</w:t>
      </w:r>
    </w:p>
    <w:p w14:paraId="03972380"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②完善消防安全设施，古寨内消火栓间距不得大于</w:t>
      </w:r>
      <w:r>
        <w:rPr>
          <w:rFonts w:ascii="Times New Roman" w:eastAsia="仿宋" w:hAnsi="Times New Roman" w:cs="Times New Roman" w:hint="eastAsia"/>
          <w:color w:val="000000"/>
          <w:sz w:val="30"/>
        </w:rPr>
        <w:t>50</w:t>
      </w:r>
    </w:p>
    <w:p w14:paraId="5839A4D0"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米，并对古寨的消防情况实施检查和日常维护。</w:t>
      </w:r>
    </w:p>
    <w:p w14:paraId="3674AC0F"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③增加标识牌，路灯、垃圾收集箱、消火栓、邮筒、指示标牌等的形式、色彩、风格应与传统村落保护区的风貌、色彩和尺度相协调。</w:t>
      </w:r>
    </w:p>
    <w:p w14:paraId="34F995E3"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④在田</w:t>
      </w:r>
      <w:proofErr w:type="gramStart"/>
      <w:r>
        <w:rPr>
          <w:rFonts w:ascii="Times New Roman" w:eastAsia="仿宋" w:hAnsi="Times New Roman" w:cs="Times New Roman" w:hint="eastAsia"/>
          <w:color w:val="000000"/>
          <w:sz w:val="30"/>
        </w:rPr>
        <w:t>寮</w:t>
      </w:r>
      <w:proofErr w:type="gramEnd"/>
      <w:r>
        <w:rPr>
          <w:rFonts w:ascii="Times New Roman" w:eastAsia="仿宋" w:hAnsi="Times New Roman" w:cs="Times New Roman" w:hint="eastAsia"/>
          <w:color w:val="000000"/>
          <w:sz w:val="30"/>
        </w:rPr>
        <w:t>村，下联村，</w:t>
      </w:r>
      <w:proofErr w:type="gramStart"/>
      <w:r>
        <w:rPr>
          <w:rFonts w:ascii="Times New Roman" w:eastAsia="仿宋" w:hAnsi="Times New Roman" w:cs="Times New Roman" w:hint="eastAsia"/>
          <w:color w:val="000000"/>
          <w:sz w:val="30"/>
        </w:rPr>
        <w:t>仕</w:t>
      </w:r>
      <w:proofErr w:type="gramEnd"/>
      <w:r>
        <w:rPr>
          <w:rFonts w:ascii="Times New Roman" w:eastAsia="仿宋" w:hAnsi="Times New Roman" w:cs="Times New Roman" w:hint="eastAsia"/>
          <w:color w:val="000000"/>
          <w:sz w:val="30"/>
        </w:rPr>
        <w:t>路村与五福村各建设一处停车场，并配套充电桩。</w:t>
      </w:r>
    </w:p>
    <w:p w14:paraId="65F80885" w14:textId="77777777" w:rsidR="00170053" w:rsidRDefault="00000000">
      <w:pPr>
        <w:spacing w:line="560" w:lineRule="exact"/>
        <w:ind w:firstLineChars="200" w:firstLine="600"/>
        <w:rPr>
          <w:rFonts w:ascii="仿宋" w:eastAsia="仿宋" w:hAnsi="仿宋"/>
          <w:sz w:val="30"/>
          <w:szCs w:val="30"/>
        </w:rPr>
      </w:pPr>
      <w:r>
        <w:rPr>
          <w:rFonts w:ascii="Times New Roman" w:eastAsia="仿宋" w:hAnsi="Times New Roman" w:cs="Times New Roman" w:hint="eastAsia"/>
          <w:color w:val="000000"/>
          <w:sz w:val="30"/>
        </w:rPr>
        <w:t>⑤补充日常维护经费，对老旧设施进行维护提升，增加</w:t>
      </w:r>
      <w:r>
        <w:rPr>
          <w:rFonts w:ascii="Times New Roman" w:eastAsia="仿宋" w:hAnsi="Times New Roman" w:cs="Times New Roman" w:hint="eastAsia"/>
          <w:color w:val="000000"/>
          <w:sz w:val="30"/>
        </w:rPr>
        <w:t xml:space="preserve">2-3 </w:t>
      </w:r>
      <w:r>
        <w:rPr>
          <w:rFonts w:ascii="Times New Roman" w:eastAsia="仿宋" w:hAnsi="Times New Roman" w:cs="Times New Roman" w:hint="eastAsia"/>
          <w:color w:val="000000"/>
          <w:sz w:val="30"/>
        </w:rPr>
        <w:t>名保洁员。</w:t>
      </w:r>
    </w:p>
    <w:p w14:paraId="776BB519" w14:textId="77777777" w:rsidR="00170053" w:rsidRDefault="00000000">
      <w:pPr>
        <w:numPr>
          <w:ilvl w:val="0"/>
          <w:numId w:val="3"/>
        </w:numPr>
        <w:spacing w:line="560" w:lineRule="exact"/>
        <w:jc w:val="left"/>
        <w:outlineLvl w:val="2"/>
        <w:rPr>
          <w:rFonts w:ascii="黑体" w:eastAsia="黑体" w:hAnsi="黑体" w:cs="黑体"/>
          <w:sz w:val="30"/>
          <w:szCs w:val="30"/>
        </w:rPr>
      </w:pPr>
      <w:r>
        <w:rPr>
          <w:rFonts w:ascii="黑体" w:eastAsia="黑体" w:hAnsi="黑体" w:cs="黑体" w:hint="eastAsia"/>
          <w:sz w:val="30"/>
          <w:szCs w:val="30"/>
        </w:rPr>
        <w:t>远期规划建议（2030-2035年）</w:t>
      </w:r>
    </w:p>
    <w:p w14:paraId="7A0F77AA" w14:textId="77777777" w:rsidR="00170053" w:rsidRDefault="00000000">
      <w:pPr>
        <w:spacing w:line="560" w:lineRule="exact"/>
        <w:ind w:firstLineChars="200" w:firstLine="600"/>
        <w:outlineLvl w:val="4"/>
        <w:rPr>
          <w:rFonts w:ascii="Times New Roman" w:eastAsia="仿宋" w:hAnsi="Times New Roman" w:cs="Times New Roman"/>
          <w:color w:val="000000"/>
          <w:sz w:val="30"/>
        </w:rPr>
      </w:pPr>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1</w:t>
      </w:r>
      <w:r>
        <w:rPr>
          <w:rFonts w:ascii="Times New Roman" w:eastAsia="仿宋" w:hAnsi="Times New Roman" w:cs="Times New Roman" w:hint="eastAsia"/>
          <w:color w:val="000000"/>
          <w:sz w:val="30"/>
        </w:rPr>
        <w:t>）建（构）筑物与历史环境要素的保护</w:t>
      </w:r>
    </w:p>
    <w:p w14:paraId="3E6EB110"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①完善商业配套设施，在</w:t>
      </w:r>
      <w:proofErr w:type="gramStart"/>
      <w:r>
        <w:rPr>
          <w:rFonts w:ascii="Times New Roman" w:eastAsia="仿宋" w:hAnsi="Times New Roman" w:cs="Times New Roman" w:hint="eastAsia"/>
          <w:color w:val="000000"/>
          <w:sz w:val="30"/>
        </w:rPr>
        <w:t>长胜塘和</w:t>
      </w:r>
      <w:proofErr w:type="gramEnd"/>
      <w:r>
        <w:rPr>
          <w:rFonts w:ascii="Times New Roman" w:eastAsia="仿宋" w:hAnsi="Times New Roman" w:cs="Times New Roman" w:hint="eastAsia"/>
          <w:color w:val="000000"/>
          <w:sz w:val="30"/>
        </w:rPr>
        <w:t>江宁塘鱼塘驳岸增加游客服务中心，便于提供餐饮住宿及接待服务，并置换部分无人居住的民居为商业设施。</w:t>
      </w:r>
    </w:p>
    <w:p w14:paraId="378B99D7"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②建立和完善古树档案资料，在其旁设立文字说明牌，建立管理责任制，落实管理单位。</w:t>
      </w:r>
    </w:p>
    <w:p w14:paraId="01999D95"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③对推荐传统风貌建筑名单的建筑应加强文物考证工作，进一步落实建筑的申报，建立和完善档案资料，统一挂牌。</w:t>
      </w:r>
    </w:p>
    <w:p w14:paraId="7D3F13C0" w14:textId="77777777" w:rsidR="00170053" w:rsidRDefault="00000000">
      <w:pPr>
        <w:spacing w:line="560" w:lineRule="exact"/>
        <w:ind w:firstLineChars="200" w:firstLine="600"/>
        <w:outlineLvl w:val="4"/>
        <w:rPr>
          <w:rFonts w:ascii="Times New Roman" w:eastAsia="仿宋" w:hAnsi="Times New Roman" w:cs="Times New Roman"/>
          <w:color w:val="000000"/>
          <w:sz w:val="30"/>
        </w:rPr>
      </w:pPr>
      <w:r>
        <w:rPr>
          <w:rFonts w:ascii="Times New Roman" w:eastAsia="仿宋" w:hAnsi="Times New Roman" w:cs="Times New Roman" w:hint="eastAsia"/>
          <w:color w:val="000000"/>
          <w:sz w:val="30"/>
        </w:rPr>
        <w:t>（</w:t>
      </w:r>
      <w:r>
        <w:rPr>
          <w:rFonts w:ascii="Times New Roman" w:eastAsia="仿宋" w:hAnsi="Times New Roman" w:cs="Times New Roman"/>
          <w:color w:val="000000"/>
          <w:sz w:val="30"/>
        </w:rPr>
        <w:t>2</w:t>
      </w:r>
      <w:r>
        <w:rPr>
          <w:rFonts w:ascii="Times New Roman" w:eastAsia="仿宋" w:hAnsi="Times New Roman" w:cs="Times New Roman" w:hint="eastAsia"/>
          <w:color w:val="000000"/>
          <w:sz w:val="30"/>
        </w:rPr>
        <w:t>）非物质文化遗产的保护</w:t>
      </w:r>
    </w:p>
    <w:p w14:paraId="77E5968C"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①鼓励学校开发与非物质文化相关的兴趣课程，将本土文化融入到课堂教学之中，能够对本土文化有更进一步的了解，吸引更多青年学子学习手艺，做</w:t>
      </w:r>
      <w:r>
        <w:rPr>
          <w:rFonts w:ascii="Times New Roman" w:eastAsia="仿宋" w:hAnsi="Times New Roman" w:cs="Times New Roman" w:hint="eastAsia"/>
          <w:color w:val="000000"/>
          <w:sz w:val="30"/>
        </w:rPr>
        <w:t>本土“非遗”文化的代言人。</w:t>
      </w:r>
    </w:p>
    <w:p w14:paraId="3DCD7085"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②利用网络直播、短视频、</w:t>
      </w:r>
      <w:r>
        <w:rPr>
          <w:rFonts w:ascii="Times New Roman" w:eastAsia="仿宋" w:hAnsi="Times New Roman" w:cs="Times New Roman" w:hint="eastAsia"/>
          <w:color w:val="000000"/>
          <w:sz w:val="30"/>
        </w:rPr>
        <w:t xml:space="preserve">VR </w:t>
      </w:r>
      <w:r>
        <w:rPr>
          <w:rFonts w:ascii="Times New Roman" w:eastAsia="仿宋" w:hAnsi="Times New Roman" w:cs="Times New Roman" w:hint="eastAsia"/>
          <w:color w:val="000000"/>
          <w:sz w:val="30"/>
        </w:rPr>
        <w:t>等新媒体展示传统文化，进行时间和空间的弥合，便于随时实现远程观赏。</w:t>
      </w:r>
    </w:p>
    <w:p w14:paraId="0D627B4E" w14:textId="77777777" w:rsidR="00170053" w:rsidRDefault="00000000">
      <w:pPr>
        <w:spacing w:line="560" w:lineRule="exact"/>
        <w:ind w:firstLineChars="200" w:firstLine="600"/>
        <w:outlineLvl w:val="4"/>
        <w:rPr>
          <w:rFonts w:ascii="Times New Roman" w:eastAsia="仿宋" w:hAnsi="Times New Roman" w:cs="Times New Roman"/>
          <w:color w:val="000000"/>
          <w:sz w:val="30"/>
        </w:rPr>
      </w:pPr>
      <w:r>
        <w:rPr>
          <w:rFonts w:ascii="Times New Roman" w:eastAsia="仿宋" w:hAnsi="Times New Roman" w:cs="Times New Roman" w:hint="eastAsia"/>
          <w:color w:val="000000"/>
          <w:sz w:val="30"/>
        </w:rPr>
        <w:t>（</w:t>
      </w:r>
      <w:r>
        <w:rPr>
          <w:rFonts w:ascii="Times New Roman" w:eastAsia="仿宋" w:hAnsi="Times New Roman" w:cs="Times New Roman"/>
          <w:color w:val="000000"/>
          <w:sz w:val="30"/>
        </w:rPr>
        <w:t>3</w:t>
      </w:r>
      <w:r>
        <w:rPr>
          <w:rFonts w:ascii="Times New Roman" w:eastAsia="仿宋" w:hAnsi="Times New Roman" w:cs="Times New Roman" w:hint="eastAsia"/>
          <w:color w:val="000000"/>
          <w:sz w:val="30"/>
        </w:rPr>
        <w:t>）展示与活化利用</w:t>
      </w:r>
    </w:p>
    <w:p w14:paraId="162122C6"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①整体打造霞路村风貌，并与周边的旅游景点，如潮州古城、韩文公祠、东山湖温泉度假村等连成旅游线路。</w:t>
      </w:r>
    </w:p>
    <w:p w14:paraId="103FCBB1"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②完成智慧展示系统开发，普及村落所有景点；增加图文、音视频等多媒体展示方式；实现游客在景区内的定位，位置分享等功能。</w:t>
      </w:r>
    </w:p>
    <w:p w14:paraId="7A75FCE5"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w:t>
      </w:r>
      <w:r>
        <w:rPr>
          <w:rFonts w:ascii="Times New Roman" w:eastAsia="仿宋" w:hAnsi="Times New Roman" w:cs="Times New Roman" w:hint="eastAsia"/>
          <w:color w:val="000000"/>
          <w:sz w:val="30"/>
        </w:rPr>
        <w:t>4</w:t>
      </w:r>
      <w:r>
        <w:rPr>
          <w:rFonts w:ascii="Times New Roman" w:eastAsia="仿宋" w:hAnsi="Times New Roman" w:cs="Times New Roman" w:hint="eastAsia"/>
          <w:color w:val="000000"/>
          <w:sz w:val="30"/>
        </w:rPr>
        <w:t>）人居环境</w:t>
      </w:r>
    </w:p>
    <w:p w14:paraId="1B73D4DB"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①主要街巷的排水管网、电力线路改为地埋敷设。</w:t>
      </w:r>
    </w:p>
    <w:p w14:paraId="45B98C2E"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②</w:t>
      </w:r>
      <w:proofErr w:type="gramStart"/>
      <w:r>
        <w:rPr>
          <w:rFonts w:ascii="Times New Roman" w:eastAsia="仿宋" w:hAnsi="Times New Roman" w:cs="Times New Roman" w:hint="eastAsia"/>
          <w:color w:val="000000"/>
          <w:sz w:val="30"/>
        </w:rPr>
        <w:t>规划霞</w:t>
      </w:r>
      <w:proofErr w:type="gramEnd"/>
      <w:r>
        <w:rPr>
          <w:rFonts w:ascii="Times New Roman" w:eastAsia="仿宋" w:hAnsi="Times New Roman" w:cs="Times New Roman" w:hint="eastAsia"/>
          <w:color w:val="000000"/>
          <w:sz w:val="30"/>
        </w:rPr>
        <w:t>路村主要道路及周边道路，增加村域东侧自然景观区道路，增加道路的可达性，方便居民及游客的出行。</w:t>
      </w:r>
    </w:p>
    <w:p w14:paraId="7A43AA82"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Times New Roman" w:eastAsia="仿宋" w:hAnsi="Times New Roman" w:cs="Times New Roman" w:hint="eastAsia"/>
          <w:color w:val="000000"/>
          <w:sz w:val="30"/>
        </w:rPr>
        <w:t>③打造开发村域东侧田园及山体景观，打造骑行、户外跑、漫步游线，并沿道打造人文公园，垂钓园，农家体验基地等多个文化体验节点，使村民与游客充分感受田园户外风光。</w:t>
      </w:r>
    </w:p>
    <w:p w14:paraId="10F1295A" w14:textId="77777777" w:rsidR="00170053" w:rsidRDefault="00000000">
      <w:pPr>
        <w:numPr>
          <w:ilvl w:val="0"/>
          <w:numId w:val="10"/>
        </w:numPr>
        <w:spacing w:line="560" w:lineRule="exact"/>
        <w:jc w:val="left"/>
        <w:outlineLvl w:val="1"/>
        <w:rPr>
          <w:rFonts w:ascii="Cambria" w:eastAsia="黑体" w:hAnsi="Cambria" w:cs="Times New Roman"/>
          <w:bCs/>
          <w:sz w:val="36"/>
          <w:szCs w:val="32"/>
        </w:rPr>
      </w:pPr>
      <w:bookmarkStart w:id="57" w:name="_Toc24468"/>
      <w:r>
        <w:rPr>
          <w:rFonts w:ascii="Cambria" w:eastAsia="黑体" w:hAnsi="Cambria" w:cs="Times New Roman" w:hint="eastAsia"/>
          <w:bCs/>
          <w:sz w:val="36"/>
          <w:szCs w:val="32"/>
        </w:rPr>
        <w:t>规划实施措施</w:t>
      </w:r>
      <w:bookmarkEnd w:id="57"/>
    </w:p>
    <w:p w14:paraId="0ECC195F" w14:textId="77777777" w:rsidR="00170053" w:rsidRDefault="00000000">
      <w:pPr>
        <w:numPr>
          <w:ilvl w:val="0"/>
          <w:numId w:val="3"/>
        </w:numPr>
        <w:spacing w:line="560" w:lineRule="exact"/>
        <w:jc w:val="left"/>
        <w:outlineLvl w:val="2"/>
        <w:rPr>
          <w:rFonts w:ascii="黑体" w:eastAsia="黑体" w:hAnsi="黑体" w:cs="黑体"/>
          <w:sz w:val="30"/>
          <w:szCs w:val="30"/>
        </w:rPr>
      </w:pPr>
      <w:r>
        <w:rPr>
          <w:rFonts w:ascii="黑体" w:eastAsia="黑体" w:hAnsi="黑体" w:cs="黑体"/>
          <w:sz w:val="30"/>
          <w:szCs w:val="30"/>
        </w:rPr>
        <w:t>建立健全历史文化遗产保护管理规定</w:t>
      </w:r>
    </w:p>
    <w:p w14:paraId="46F6036A" w14:textId="77777777" w:rsidR="00170053" w:rsidRDefault="00000000">
      <w:pPr>
        <w:spacing w:line="560" w:lineRule="exact"/>
        <w:ind w:firstLineChars="200" w:firstLine="600"/>
        <w:rPr>
          <w:rFonts w:ascii="仿宋" w:eastAsia="仿宋" w:hAnsi="仿宋"/>
          <w:sz w:val="30"/>
          <w:szCs w:val="30"/>
        </w:rPr>
      </w:pPr>
      <w:r>
        <w:rPr>
          <w:rFonts w:ascii="仿宋" w:eastAsia="仿宋" w:hAnsi="仿宋"/>
          <w:sz w:val="30"/>
          <w:szCs w:val="30"/>
        </w:rPr>
        <w:t>以规划文本为依据，发布符合</w:t>
      </w:r>
      <w:r>
        <w:rPr>
          <w:rFonts w:ascii="仿宋" w:eastAsia="仿宋" w:hAnsi="仿宋" w:hint="eastAsia"/>
          <w:sz w:val="30"/>
          <w:szCs w:val="30"/>
        </w:rPr>
        <w:t>霞路村</w:t>
      </w:r>
      <w:r>
        <w:rPr>
          <w:rFonts w:ascii="仿宋" w:eastAsia="仿宋" w:hAnsi="仿宋"/>
          <w:sz w:val="30"/>
          <w:szCs w:val="30"/>
        </w:rPr>
        <w:t>历史文化遗产保护特点的管理规定，包括发布针对</w:t>
      </w:r>
      <w:r>
        <w:rPr>
          <w:rFonts w:ascii="仿宋" w:eastAsia="仿宋" w:hAnsi="仿宋" w:hint="eastAsia"/>
          <w:sz w:val="30"/>
          <w:szCs w:val="30"/>
        </w:rPr>
        <w:t>核心保护范围</w:t>
      </w:r>
      <w:r>
        <w:rPr>
          <w:rFonts w:ascii="仿宋" w:eastAsia="仿宋" w:hAnsi="仿宋"/>
          <w:sz w:val="30"/>
          <w:szCs w:val="30"/>
        </w:rPr>
        <w:t>内街巷相应的防火安全要求</w:t>
      </w:r>
      <w:r>
        <w:rPr>
          <w:rFonts w:ascii="仿宋" w:eastAsia="仿宋" w:hAnsi="仿宋" w:hint="eastAsia"/>
          <w:sz w:val="30"/>
          <w:szCs w:val="30"/>
        </w:rPr>
        <w:t>，</w:t>
      </w:r>
      <w:proofErr w:type="gramStart"/>
      <w:r>
        <w:rPr>
          <w:rFonts w:ascii="仿宋" w:eastAsia="仿宋" w:hAnsi="仿宋"/>
          <w:sz w:val="30"/>
          <w:szCs w:val="30"/>
        </w:rPr>
        <w:t>发布</w:t>
      </w:r>
      <w:r>
        <w:rPr>
          <w:rFonts w:ascii="仿宋" w:eastAsia="仿宋" w:hAnsi="仿宋" w:hint="eastAsia"/>
          <w:sz w:val="30"/>
          <w:szCs w:val="30"/>
        </w:rPr>
        <w:t>霞路村</w:t>
      </w:r>
      <w:r>
        <w:rPr>
          <w:rFonts w:ascii="仿宋" w:eastAsia="仿宋" w:hAnsi="仿宋"/>
          <w:sz w:val="30"/>
          <w:szCs w:val="30"/>
        </w:rPr>
        <w:t>核心</w:t>
      </w:r>
      <w:proofErr w:type="gramEnd"/>
      <w:r>
        <w:rPr>
          <w:rFonts w:ascii="仿宋" w:eastAsia="仿宋" w:hAnsi="仿宋"/>
          <w:sz w:val="30"/>
          <w:szCs w:val="30"/>
        </w:rPr>
        <w:t>保护范围内建设活动的法定报批流程，并建立有效的监控制度，约束村民无序的建设行为。</w:t>
      </w:r>
    </w:p>
    <w:p w14:paraId="66EDD24C" w14:textId="77777777" w:rsidR="00170053" w:rsidRDefault="00000000">
      <w:pPr>
        <w:numPr>
          <w:ilvl w:val="0"/>
          <w:numId w:val="3"/>
        </w:numPr>
        <w:spacing w:line="560" w:lineRule="exact"/>
        <w:jc w:val="left"/>
        <w:outlineLvl w:val="2"/>
        <w:rPr>
          <w:rFonts w:ascii="黑体" w:eastAsia="黑体" w:hAnsi="黑体" w:cs="黑体"/>
          <w:sz w:val="30"/>
          <w:szCs w:val="30"/>
        </w:rPr>
      </w:pPr>
      <w:r>
        <w:rPr>
          <w:rFonts w:ascii="黑体" w:eastAsia="黑体" w:hAnsi="黑体" w:cs="黑体" w:hint="eastAsia"/>
          <w:sz w:val="30"/>
          <w:szCs w:val="30"/>
        </w:rPr>
        <w:t xml:space="preserve"> </w:t>
      </w:r>
      <w:r>
        <w:rPr>
          <w:rFonts w:ascii="黑体" w:eastAsia="黑体" w:hAnsi="黑体" w:cs="黑体"/>
          <w:sz w:val="30"/>
          <w:szCs w:val="30"/>
        </w:rPr>
        <w:t>完善更新历史文化资料，提升文物保护技术</w:t>
      </w:r>
    </w:p>
    <w:p w14:paraId="4CA990D0" w14:textId="77777777" w:rsidR="00170053" w:rsidRDefault="00000000">
      <w:pPr>
        <w:spacing w:line="560" w:lineRule="exact"/>
        <w:ind w:firstLineChars="200" w:firstLine="600"/>
        <w:rPr>
          <w:rFonts w:ascii="仿宋" w:eastAsia="仿宋" w:hAnsi="仿宋"/>
          <w:sz w:val="30"/>
          <w:szCs w:val="30"/>
        </w:rPr>
      </w:pPr>
      <w:r>
        <w:rPr>
          <w:rFonts w:ascii="仿宋" w:eastAsia="仿宋" w:hAnsi="仿宋"/>
          <w:sz w:val="30"/>
          <w:szCs w:val="30"/>
        </w:rPr>
        <w:t>加强文物考证工作，继续挖掘历史要素及文物，完善更新历史文化资料。</w:t>
      </w:r>
      <w:r>
        <w:rPr>
          <w:rFonts w:ascii="仿宋" w:eastAsia="仿宋" w:hAnsi="仿宋"/>
          <w:sz w:val="30"/>
          <w:szCs w:val="30"/>
        </w:rPr>
        <w:lastRenderedPageBreak/>
        <w:t>进一步落实</w:t>
      </w:r>
      <w:r>
        <w:rPr>
          <w:rFonts w:ascii="仿宋" w:eastAsia="仿宋" w:hAnsi="仿宋" w:hint="eastAsia"/>
          <w:sz w:val="30"/>
          <w:szCs w:val="30"/>
        </w:rPr>
        <w:t>历史</w:t>
      </w:r>
      <w:r>
        <w:rPr>
          <w:rFonts w:ascii="仿宋" w:eastAsia="仿宋" w:hAnsi="仿宋"/>
          <w:sz w:val="30"/>
          <w:szCs w:val="30"/>
        </w:rPr>
        <w:t>建筑的申报工作，逐步建立文化遗产保护档案，实行分级保护，并制定详细的保护档案，跟踪其变化，及时采取相应的保护措施。</w:t>
      </w:r>
    </w:p>
    <w:p w14:paraId="20256849" w14:textId="77777777" w:rsidR="00170053" w:rsidRDefault="00000000">
      <w:pPr>
        <w:numPr>
          <w:ilvl w:val="0"/>
          <w:numId w:val="3"/>
        </w:numPr>
        <w:spacing w:line="560" w:lineRule="exact"/>
        <w:jc w:val="left"/>
        <w:outlineLvl w:val="2"/>
        <w:rPr>
          <w:rFonts w:ascii="黑体" w:eastAsia="黑体" w:hAnsi="黑体" w:cs="黑体"/>
          <w:sz w:val="30"/>
          <w:szCs w:val="30"/>
        </w:rPr>
      </w:pPr>
      <w:r>
        <w:rPr>
          <w:rFonts w:ascii="黑体" w:eastAsia="黑体" w:hAnsi="黑体" w:cs="黑体"/>
          <w:sz w:val="30"/>
          <w:szCs w:val="30"/>
        </w:rPr>
        <w:t>培养稳定的</w:t>
      </w:r>
      <w:r>
        <w:rPr>
          <w:rFonts w:ascii="黑体" w:eastAsia="黑体" w:hAnsi="黑体" w:cs="黑体" w:hint="eastAsia"/>
          <w:sz w:val="30"/>
          <w:szCs w:val="30"/>
        </w:rPr>
        <w:t>传统村落</w:t>
      </w:r>
      <w:r>
        <w:rPr>
          <w:rFonts w:ascii="黑体" w:eastAsia="黑体" w:hAnsi="黑体" w:cs="黑体"/>
          <w:sz w:val="30"/>
          <w:szCs w:val="30"/>
        </w:rPr>
        <w:t>保护管理人员和古建筑修缮队伍</w:t>
      </w:r>
    </w:p>
    <w:p w14:paraId="561E8180" w14:textId="77777777" w:rsidR="00170053" w:rsidRDefault="00000000">
      <w:pPr>
        <w:spacing w:line="560" w:lineRule="exact"/>
        <w:ind w:firstLineChars="200" w:firstLine="600"/>
        <w:rPr>
          <w:rFonts w:ascii="仿宋" w:eastAsia="仿宋" w:hAnsi="仿宋"/>
          <w:sz w:val="30"/>
          <w:szCs w:val="30"/>
        </w:rPr>
      </w:pPr>
      <w:r>
        <w:rPr>
          <w:rFonts w:ascii="仿宋" w:eastAsia="仿宋" w:hAnsi="仿宋"/>
          <w:sz w:val="30"/>
          <w:szCs w:val="30"/>
        </w:rPr>
        <w:t>对保护管理人员实施定期培训制度，培养稳定的技术管理队伍，保证</w:t>
      </w:r>
      <w:r>
        <w:rPr>
          <w:rFonts w:ascii="仿宋" w:eastAsia="仿宋" w:hAnsi="仿宋" w:hint="eastAsia"/>
          <w:sz w:val="30"/>
          <w:szCs w:val="30"/>
        </w:rPr>
        <w:t>传统村落</w:t>
      </w:r>
      <w:r>
        <w:rPr>
          <w:rFonts w:ascii="仿宋" w:eastAsia="仿宋" w:hAnsi="仿宋"/>
          <w:sz w:val="30"/>
          <w:szCs w:val="30"/>
        </w:rPr>
        <w:t>的保护性建设按照规划要求进行。同时对参与古建筑修缮维修的设计施工队伍进行资格审查，并确保古建筑的维修在专家指导下进行。</w:t>
      </w:r>
    </w:p>
    <w:p w14:paraId="6B5AE231" w14:textId="77777777" w:rsidR="00170053" w:rsidRDefault="00000000">
      <w:pPr>
        <w:numPr>
          <w:ilvl w:val="0"/>
          <w:numId w:val="3"/>
        </w:numPr>
        <w:spacing w:line="560" w:lineRule="exact"/>
        <w:jc w:val="left"/>
        <w:outlineLvl w:val="2"/>
        <w:rPr>
          <w:rFonts w:ascii="黑体" w:eastAsia="黑体" w:hAnsi="黑体" w:cs="黑体"/>
          <w:sz w:val="30"/>
          <w:szCs w:val="30"/>
        </w:rPr>
      </w:pPr>
      <w:r>
        <w:rPr>
          <w:rFonts w:ascii="黑体" w:eastAsia="黑体" w:hAnsi="黑体" w:cs="黑体"/>
          <w:sz w:val="30"/>
          <w:szCs w:val="30"/>
        </w:rPr>
        <w:t>成立文物志愿者组织，鼓励村民参与宣传讲解</w:t>
      </w:r>
    </w:p>
    <w:p w14:paraId="18A451B6" w14:textId="77777777" w:rsidR="00170053" w:rsidRDefault="00000000">
      <w:pPr>
        <w:spacing w:line="560" w:lineRule="exact"/>
        <w:ind w:firstLineChars="200" w:firstLine="600"/>
        <w:rPr>
          <w:rFonts w:ascii="仿宋" w:eastAsia="仿宋" w:hAnsi="仿宋"/>
          <w:sz w:val="30"/>
          <w:szCs w:val="30"/>
        </w:rPr>
      </w:pPr>
      <w:r>
        <w:rPr>
          <w:rFonts w:ascii="仿宋" w:eastAsia="仿宋" w:hAnsi="仿宋"/>
          <w:sz w:val="30"/>
          <w:szCs w:val="30"/>
        </w:rPr>
        <w:t>成立文化志愿者组织，通过加强培训，组织广大文物志愿者参与文保单位及展览馆导</w:t>
      </w:r>
      <w:proofErr w:type="gramStart"/>
      <w:r>
        <w:rPr>
          <w:rFonts w:ascii="仿宋" w:eastAsia="仿宋" w:hAnsi="仿宋"/>
          <w:sz w:val="30"/>
          <w:szCs w:val="30"/>
        </w:rPr>
        <w:t>览</w:t>
      </w:r>
      <w:proofErr w:type="gramEnd"/>
      <w:r>
        <w:rPr>
          <w:rFonts w:ascii="仿宋" w:eastAsia="仿宋" w:hAnsi="仿宋"/>
          <w:sz w:val="30"/>
          <w:szCs w:val="30"/>
        </w:rPr>
        <w:t>、讲解、宣传、安全巡查等工作，同时聘请有关专家、学者担任顾问，指导保护和发展。</w:t>
      </w:r>
    </w:p>
    <w:p w14:paraId="72DF79C6" w14:textId="77777777" w:rsidR="00170053" w:rsidRDefault="00000000">
      <w:pPr>
        <w:spacing w:line="560" w:lineRule="exact"/>
        <w:ind w:firstLineChars="200" w:firstLine="600"/>
        <w:rPr>
          <w:rFonts w:ascii="仿宋" w:eastAsia="仿宋" w:hAnsi="仿宋"/>
          <w:sz w:val="30"/>
          <w:szCs w:val="30"/>
        </w:rPr>
      </w:pPr>
      <w:r>
        <w:rPr>
          <w:rFonts w:ascii="仿宋" w:eastAsia="仿宋" w:hAnsi="仿宋"/>
          <w:sz w:val="30"/>
          <w:szCs w:val="30"/>
        </w:rPr>
        <w:t>鼓励村民参与宣传讲解，本地村民对其建筑特色及流传多年的民间传说、人物轶事很熟悉，由村民对游客进行讲解，通过口述将民间故事流传出去，并提升村民的自豪感与爱乡之情。</w:t>
      </w:r>
    </w:p>
    <w:p w14:paraId="024F85CA" w14:textId="77777777" w:rsidR="00170053" w:rsidRDefault="00000000">
      <w:pPr>
        <w:numPr>
          <w:ilvl w:val="0"/>
          <w:numId w:val="3"/>
        </w:numPr>
        <w:spacing w:line="560" w:lineRule="exact"/>
        <w:jc w:val="left"/>
        <w:outlineLvl w:val="2"/>
        <w:rPr>
          <w:rFonts w:ascii="黑体" w:eastAsia="黑体" w:hAnsi="黑体" w:cs="黑体"/>
          <w:sz w:val="30"/>
          <w:szCs w:val="30"/>
        </w:rPr>
      </w:pPr>
      <w:r>
        <w:rPr>
          <w:rFonts w:ascii="黑体" w:eastAsia="黑体" w:hAnsi="黑体" w:cs="黑体" w:hint="eastAsia"/>
          <w:sz w:val="30"/>
          <w:szCs w:val="30"/>
        </w:rPr>
        <w:t xml:space="preserve"> </w:t>
      </w:r>
      <w:r>
        <w:rPr>
          <w:rFonts w:ascii="黑体" w:eastAsia="黑体" w:hAnsi="黑体" w:cs="黑体"/>
          <w:sz w:val="30"/>
          <w:szCs w:val="30"/>
        </w:rPr>
        <w:t>给予必要的财政资金支持，建立多层次融资渠道</w:t>
      </w:r>
    </w:p>
    <w:p w14:paraId="3FCC3661" w14:textId="77777777" w:rsidR="00170053" w:rsidRDefault="00000000">
      <w:pPr>
        <w:spacing w:line="560" w:lineRule="exact"/>
        <w:ind w:firstLineChars="200" w:firstLine="600"/>
        <w:rPr>
          <w:rFonts w:ascii="仿宋" w:eastAsia="仿宋" w:hAnsi="仿宋"/>
          <w:sz w:val="30"/>
          <w:szCs w:val="30"/>
        </w:rPr>
      </w:pPr>
      <w:r>
        <w:rPr>
          <w:rFonts w:ascii="仿宋" w:eastAsia="仿宋" w:hAnsi="仿宋" w:hint="eastAsia"/>
          <w:sz w:val="30"/>
          <w:szCs w:val="30"/>
        </w:rPr>
        <w:t>（1）</w:t>
      </w:r>
      <w:r>
        <w:rPr>
          <w:rFonts w:ascii="仿宋" w:eastAsia="仿宋" w:hAnsi="仿宋"/>
          <w:sz w:val="30"/>
          <w:szCs w:val="30"/>
        </w:rPr>
        <w:t>加大财政对村内保护设施建设给予必要支持，推动地 方出台文件落实保障鼓励政策，有效提高产权所有者和市场参与的积极性。</w:t>
      </w:r>
    </w:p>
    <w:p w14:paraId="184EF039" w14:textId="77777777" w:rsidR="00170053" w:rsidRDefault="00000000">
      <w:pPr>
        <w:spacing w:line="560" w:lineRule="exact"/>
        <w:ind w:firstLineChars="200" w:firstLine="600"/>
        <w:rPr>
          <w:rFonts w:ascii="仿宋" w:eastAsia="仿宋" w:hAnsi="仿宋"/>
          <w:sz w:val="30"/>
          <w:szCs w:val="30"/>
        </w:rPr>
      </w:pPr>
      <w:r>
        <w:rPr>
          <w:rFonts w:ascii="仿宋" w:eastAsia="仿宋" w:hAnsi="仿宋" w:hint="eastAsia"/>
          <w:sz w:val="30"/>
          <w:szCs w:val="30"/>
        </w:rPr>
        <w:t>（2）</w:t>
      </w:r>
      <w:r>
        <w:rPr>
          <w:rFonts w:ascii="仿宋" w:eastAsia="仿宋" w:hAnsi="仿宋"/>
          <w:sz w:val="30"/>
          <w:szCs w:val="30"/>
        </w:rPr>
        <w:t>创新社会资金引入：通过募捐、众筹、基金等形式， 创新社会资金引入方式。在严格依法监管、确保国家权益和文物安全的前提下，本着“谁投资、谁保护、谁开发、谁利用、谁受益”的原则，建立多渠道的社会投资保护机制。针对保护建筑存在产权分散、认识不一的保护与发展责任群体，通过招商引资或组建公司，探索公司加农户或公司给古民居产权户租金与补贴等形式，建立可操作的运行机制，使现有产权基础上的古建筑保护与发展得到落实与持续。鼓励探索“业主托管+社会资金”、“政府统租+业主分成”、“社会组织+</w:t>
      </w:r>
      <w:r>
        <w:rPr>
          <w:rFonts w:ascii="仿宋" w:eastAsia="仿宋" w:hAnsi="仿宋"/>
          <w:sz w:val="30"/>
          <w:szCs w:val="30"/>
        </w:rPr>
        <w:t>业主参与”等形式多样的传统民居合理利用运作方式。</w:t>
      </w:r>
    </w:p>
    <w:p w14:paraId="2762820A" w14:textId="77777777" w:rsidR="00170053" w:rsidRDefault="00000000">
      <w:pPr>
        <w:spacing w:line="560" w:lineRule="exact"/>
        <w:ind w:firstLineChars="200" w:firstLine="600"/>
        <w:rPr>
          <w:rFonts w:ascii="仿宋" w:eastAsia="仿宋" w:hAnsi="仿宋"/>
          <w:sz w:val="30"/>
          <w:szCs w:val="30"/>
        </w:rPr>
      </w:pPr>
      <w:r>
        <w:rPr>
          <w:rFonts w:ascii="仿宋" w:eastAsia="仿宋" w:hAnsi="仿宋" w:hint="eastAsia"/>
          <w:sz w:val="30"/>
          <w:szCs w:val="30"/>
        </w:rPr>
        <w:t>（3）</w:t>
      </w:r>
      <w:r>
        <w:rPr>
          <w:rFonts w:ascii="仿宋" w:eastAsia="仿宋" w:hAnsi="仿宋"/>
          <w:sz w:val="30"/>
          <w:szCs w:val="30"/>
        </w:rPr>
        <w:t>统筹其它资金：整合乡村振兴、城市更新等其它工作资金，促进保护工作开展。</w:t>
      </w:r>
    </w:p>
    <w:p w14:paraId="0923907A" w14:textId="77777777" w:rsidR="00170053" w:rsidRDefault="00000000">
      <w:pPr>
        <w:numPr>
          <w:ilvl w:val="0"/>
          <w:numId w:val="3"/>
        </w:numPr>
        <w:spacing w:line="560" w:lineRule="exact"/>
        <w:jc w:val="left"/>
        <w:outlineLvl w:val="2"/>
        <w:rPr>
          <w:rFonts w:ascii="黑体" w:eastAsia="黑体" w:hAnsi="黑体" w:cs="黑体"/>
          <w:sz w:val="30"/>
          <w:szCs w:val="30"/>
        </w:rPr>
      </w:pPr>
      <w:r>
        <w:rPr>
          <w:rFonts w:ascii="黑体" w:eastAsia="黑体" w:hAnsi="黑体" w:cs="黑体"/>
          <w:sz w:val="30"/>
          <w:szCs w:val="30"/>
        </w:rPr>
        <w:t>实施“直接保护”与“间接保护”并行的措施</w:t>
      </w:r>
    </w:p>
    <w:p w14:paraId="346A5FCE" w14:textId="77777777" w:rsidR="00170053" w:rsidRDefault="00000000">
      <w:pPr>
        <w:spacing w:line="560" w:lineRule="exact"/>
        <w:ind w:firstLineChars="200" w:firstLine="600"/>
        <w:rPr>
          <w:rFonts w:ascii="仿宋" w:eastAsia="仿宋" w:hAnsi="仿宋"/>
          <w:sz w:val="30"/>
          <w:szCs w:val="30"/>
        </w:rPr>
      </w:pPr>
      <w:r>
        <w:rPr>
          <w:rFonts w:ascii="仿宋" w:eastAsia="仿宋" w:hAnsi="仿宋"/>
          <w:sz w:val="30"/>
          <w:szCs w:val="30"/>
        </w:rPr>
        <w:t>传统村落保护所面对的挑战，既来自于其保存状况，也来自于其周边环境的变化，同时与各</w:t>
      </w:r>
      <w:proofErr w:type="gramStart"/>
      <w:r>
        <w:rPr>
          <w:rFonts w:ascii="仿宋" w:eastAsia="仿宋" w:hAnsi="仿宋"/>
          <w:sz w:val="30"/>
          <w:szCs w:val="30"/>
        </w:rPr>
        <w:t>类利益</w:t>
      </w:r>
      <w:proofErr w:type="gramEnd"/>
      <w:r>
        <w:rPr>
          <w:rFonts w:ascii="仿宋" w:eastAsia="仿宋" w:hAnsi="仿宋"/>
          <w:sz w:val="30"/>
          <w:szCs w:val="30"/>
        </w:rPr>
        <w:t>相关者的行为活动密切相关。因此，除了制定科学合理的保护规划，加强日常保护管理，积极实施“直接保护”措施以外，其保护环境的改善也非常重要。</w:t>
      </w:r>
    </w:p>
    <w:p w14:paraId="6FEA2040" w14:textId="77777777" w:rsidR="00170053" w:rsidRDefault="00000000">
      <w:pPr>
        <w:spacing w:line="560" w:lineRule="exact"/>
        <w:ind w:firstLineChars="200" w:firstLine="600"/>
        <w:rPr>
          <w:rFonts w:ascii="宋体" w:eastAsia="宋体" w:hAnsi="宋体" w:cs="宋体"/>
          <w:spacing w:val="4"/>
          <w:sz w:val="24"/>
        </w:rPr>
      </w:pPr>
      <w:r>
        <w:rPr>
          <w:rFonts w:ascii="仿宋" w:eastAsia="仿宋" w:hAnsi="仿宋"/>
          <w:sz w:val="30"/>
          <w:szCs w:val="30"/>
        </w:rPr>
        <w:t>所谓的“间接保护”是指在日常保护管理和保护工程实施等直接作用于保护对象的干预作用之外，针对保护环境进行改善的预防性保护措施，以改善村落保护的软环境。例如对各类保护规划的定期实施评估与调整补充，强化长效管理过程中的各个环节的衔接；制定保护相关的法律规范和支撑政策，规范和激励各</w:t>
      </w:r>
      <w:proofErr w:type="gramStart"/>
      <w:r>
        <w:rPr>
          <w:rFonts w:ascii="仿宋" w:eastAsia="仿宋" w:hAnsi="仿宋"/>
          <w:sz w:val="30"/>
          <w:szCs w:val="30"/>
        </w:rPr>
        <w:t>类利益</w:t>
      </w:r>
      <w:proofErr w:type="gramEnd"/>
      <w:r>
        <w:rPr>
          <w:rFonts w:ascii="仿宋" w:eastAsia="仿宋" w:hAnsi="仿宋"/>
          <w:sz w:val="30"/>
          <w:szCs w:val="30"/>
        </w:rPr>
        <w:t>相关者的日常行为；通过策划各类活动，阐释历史文化遗产的价值，宣传保护意义，营造全民积极参与保护的社会环境等。</w:t>
      </w:r>
    </w:p>
    <w:p w14:paraId="03E41CDB" w14:textId="77777777" w:rsidR="00170053" w:rsidRDefault="00170053"/>
    <w:p w14:paraId="6133BCB9" w14:textId="77777777" w:rsidR="00170053" w:rsidRDefault="00170053">
      <w:pPr>
        <w:spacing w:line="360" w:lineRule="auto"/>
        <w:ind w:firstLineChars="200" w:firstLine="496"/>
        <w:rPr>
          <w:rFonts w:ascii="宋体" w:eastAsia="宋体" w:hAnsi="宋体" w:cs="宋体"/>
          <w:spacing w:val="4"/>
          <w:sz w:val="24"/>
        </w:rPr>
      </w:pPr>
    </w:p>
    <w:p w14:paraId="18DBE3C5" w14:textId="77777777" w:rsidR="00170053" w:rsidRDefault="00170053">
      <w:pPr>
        <w:jc w:val="left"/>
        <w:rPr>
          <w:rFonts w:ascii="Cambria" w:eastAsia="黑体" w:hAnsi="Cambria" w:cs="Times New Roman"/>
          <w:bCs/>
          <w:sz w:val="36"/>
          <w:szCs w:val="32"/>
        </w:rPr>
      </w:pPr>
    </w:p>
    <w:p w14:paraId="46BDB8E2" w14:textId="77777777" w:rsidR="00170053" w:rsidRDefault="00170053">
      <w:pPr>
        <w:rPr>
          <w:rFonts w:ascii="仿宋" w:eastAsia="仿宋" w:hAnsi="仿宋" w:cs="Times New Roman"/>
          <w:sz w:val="30"/>
          <w:szCs w:val="30"/>
        </w:rPr>
      </w:pPr>
    </w:p>
    <w:p w14:paraId="776A9868" w14:textId="77777777" w:rsidR="00170053" w:rsidRDefault="00170053">
      <w:pPr>
        <w:rPr>
          <w:rFonts w:ascii="仿宋" w:eastAsia="仿宋" w:hAnsi="仿宋" w:cs="Times New Roman"/>
          <w:sz w:val="30"/>
          <w:szCs w:val="30"/>
        </w:rPr>
      </w:pPr>
    </w:p>
    <w:p w14:paraId="4F65B39C" w14:textId="77777777" w:rsidR="00170053" w:rsidRDefault="00170053">
      <w:pPr>
        <w:rPr>
          <w:rFonts w:ascii="仿宋" w:eastAsia="仿宋" w:hAnsi="仿宋" w:cs="Times New Roman"/>
          <w:sz w:val="30"/>
          <w:szCs w:val="30"/>
        </w:rPr>
      </w:pPr>
    </w:p>
    <w:p w14:paraId="0BA83BD2" w14:textId="77777777" w:rsidR="00170053" w:rsidRDefault="00170053">
      <w:pPr>
        <w:rPr>
          <w:rFonts w:ascii="仿宋" w:eastAsia="仿宋" w:hAnsi="仿宋" w:cs="Times New Roman"/>
          <w:sz w:val="30"/>
          <w:szCs w:val="30"/>
        </w:rPr>
      </w:pPr>
    </w:p>
    <w:p w14:paraId="500B9A17" w14:textId="77777777" w:rsidR="00170053" w:rsidRDefault="00170053">
      <w:pPr>
        <w:rPr>
          <w:rFonts w:ascii="仿宋" w:eastAsia="仿宋" w:hAnsi="仿宋" w:cs="Times New Roman"/>
          <w:sz w:val="30"/>
          <w:szCs w:val="30"/>
        </w:rPr>
      </w:pPr>
    </w:p>
    <w:p w14:paraId="68234409" w14:textId="77777777" w:rsidR="00170053" w:rsidRDefault="00170053">
      <w:pPr>
        <w:rPr>
          <w:rFonts w:ascii="仿宋" w:eastAsia="仿宋" w:hAnsi="仿宋" w:cs="Times New Roman"/>
          <w:sz w:val="30"/>
          <w:szCs w:val="30"/>
        </w:rPr>
      </w:pPr>
    </w:p>
    <w:p w14:paraId="2BF60BC0" w14:textId="77777777" w:rsidR="00170053" w:rsidRDefault="00000000">
      <w:pPr>
        <w:numPr>
          <w:ilvl w:val="0"/>
          <w:numId w:val="9"/>
        </w:numPr>
        <w:jc w:val="center"/>
        <w:outlineLvl w:val="0"/>
        <w:rPr>
          <w:rFonts w:ascii="黑体" w:eastAsia="黑体" w:hAnsi="黑体" w:cs="Times New Roman"/>
          <w:bCs/>
          <w:kern w:val="44"/>
          <w:sz w:val="44"/>
          <w:szCs w:val="44"/>
        </w:rPr>
      </w:pPr>
      <w:bookmarkStart w:id="58" w:name="_Toc3963"/>
      <w:r>
        <w:rPr>
          <w:rFonts w:ascii="黑体" w:eastAsia="黑体" w:hAnsi="黑体" w:cs="Times New Roman" w:hint="eastAsia"/>
          <w:bCs/>
          <w:kern w:val="44"/>
          <w:sz w:val="44"/>
          <w:szCs w:val="44"/>
        </w:rPr>
        <w:lastRenderedPageBreak/>
        <w:t>附则</w:t>
      </w:r>
      <w:bookmarkEnd w:id="58"/>
    </w:p>
    <w:p w14:paraId="192D8F9B"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微软雅黑" w:eastAsia="黑体" w:hAnsi="微软雅黑" w:cs="Times New Roman" w:hint="eastAsia"/>
          <w:color w:val="000000"/>
          <w:sz w:val="30"/>
          <w:szCs w:val="32"/>
        </w:rPr>
        <w:t>第五十一条</w:t>
      </w:r>
      <w:r>
        <w:rPr>
          <w:rFonts w:ascii="微软雅黑" w:eastAsia="黑体" w:hAnsi="微软雅黑" w:cs="Times New Roman" w:hint="eastAsia"/>
          <w:color w:val="000000"/>
          <w:sz w:val="30"/>
          <w:szCs w:val="32"/>
        </w:rPr>
        <w:t xml:space="preserve"> </w:t>
      </w:r>
      <w:r>
        <w:rPr>
          <w:rFonts w:ascii="Times New Roman" w:eastAsia="仿宋" w:hAnsi="Times New Roman" w:cs="Times New Roman" w:hint="eastAsia"/>
          <w:color w:val="000000"/>
          <w:sz w:val="30"/>
        </w:rPr>
        <w:t>本规划由规划文本、规划图纸和成果附件组成。规划文本和规划图纸相一致，共同构成有法律效力的文本。</w:t>
      </w:r>
    </w:p>
    <w:p w14:paraId="03EAF265"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微软雅黑" w:eastAsia="黑体" w:hAnsi="微软雅黑" w:cs="Times New Roman" w:hint="eastAsia"/>
          <w:color w:val="000000"/>
          <w:sz w:val="30"/>
          <w:szCs w:val="32"/>
        </w:rPr>
        <w:t>第五十二条</w:t>
      </w:r>
      <w:r>
        <w:rPr>
          <w:rFonts w:ascii="微软雅黑" w:eastAsia="黑体" w:hAnsi="微软雅黑" w:cs="Times New Roman" w:hint="eastAsia"/>
          <w:color w:val="000000"/>
          <w:sz w:val="30"/>
          <w:szCs w:val="32"/>
        </w:rPr>
        <w:t xml:space="preserve"> </w:t>
      </w:r>
      <w:r>
        <w:rPr>
          <w:rFonts w:ascii="Times New Roman" w:eastAsia="仿宋" w:hAnsi="Times New Roman" w:cs="Times New Roman" w:hint="eastAsia"/>
          <w:color w:val="000000"/>
          <w:sz w:val="30"/>
        </w:rPr>
        <w:t>文本中下划线标志的条文为强制性条文，必须严格执行。</w:t>
      </w:r>
    </w:p>
    <w:p w14:paraId="6761D24C"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微软雅黑" w:eastAsia="黑体" w:hAnsi="微软雅黑" w:cs="Times New Roman" w:hint="eastAsia"/>
          <w:color w:val="000000"/>
          <w:sz w:val="30"/>
          <w:szCs w:val="32"/>
        </w:rPr>
        <w:t>第五十三条</w:t>
      </w:r>
      <w:r>
        <w:rPr>
          <w:rFonts w:ascii="微软雅黑" w:eastAsia="黑体" w:hAnsi="微软雅黑" w:cs="Times New Roman" w:hint="eastAsia"/>
          <w:color w:val="000000"/>
          <w:sz w:val="30"/>
          <w:szCs w:val="32"/>
        </w:rPr>
        <w:t xml:space="preserve"> </w:t>
      </w:r>
      <w:r>
        <w:rPr>
          <w:rFonts w:ascii="Times New Roman" w:eastAsia="仿宋" w:hAnsi="Times New Roman" w:cs="Times New Roman" w:hint="eastAsia"/>
          <w:color w:val="000000"/>
          <w:sz w:val="30"/>
        </w:rPr>
        <w:t>本规划经批准后，必须严格执行，任何单位和个人非经履行法定程序都无权变更本规划。确需修改的，江门市新会区人民政府应当向原审批机关提出专题报告，经同意后，方可编制修改方案。修改后的保护规划，应当按照原审批程序报送审批。</w:t>
      </w:r>
    </w:p>
    <w:p w14:paraId="2ECDA3FF"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微软雅黑" w:eastAsia="黑体" w:hAnsi="微软雅黑" w:cs="Times New Roman" w:hint="eastAsia"/>
          <w:color w:val="000000"/>
          <w:sz w:val="30"/>
          <w:szCs w:val="32"/>
        </w:rPr>
        <w:t>第五十四条</w:t>
      </w:r>
      <w:r>
        <w:rPr>
          <w:rFonts w:ascii="微软雅黑" w:eastAsia="黑体" w:hAnsi="微软雅黑" w:cs="Times New Roman" w:hint="eastAsia"/>
          <w:color w:val="000000"/>
          <w:sz w:val="30"/>
          <w:szCs w:val="32"/>
        </w:rPr>
        <w:t xml:space="preserve"> </w:t>
      </w:r>
      <w:r>
        <w:rPr>
          <w:rFonts w:ascii="Times New Roman" w:eastAsia="仿宋" w:hAnsi="Times New Roman" w:cs="Times New Roman" w:hint="eastAsia"/>
          <w:color w:val="000000"/>
          <w:sz w:val="30"/>
        </w:rPr>
        <w:t>本规划自江门市人民政府批准之日起生效，由潮州市潮安区人民政府组织实施。</w:t>
      </w:r>
    </w:p>
    <w:p w14:paraId="2219472E" w14:textId="77777777" w:rsidR="00170053" w:rsidRDefault="00000000">
      <w:pPr>
        <w:spacing w:line="560" w:lineRule="exact"/>
        <w:ind w:firstLineChars="200" w:firstLine="600"/>
        <w:rPr>
          <w:rFonts w:ascii="Times New Roman" w:eastAsia="仿宋" w:hAnsi="Times New Roman" w:cs="Times New Roman"/>
          <w:color w:val="000000"/>
          <w:sz w:val="30"/>
        </w:rPr>
      </w:pPr>
      <w:r>
        <w:rPr>
          <w:rFonts w:ascii="微软雅黑" w:eastAsia="黑体" w:hAnsi="微软雅黑" w:cs="Times New Roman" w:hint="eastAsia"/>
          <w:color w:val="000000"/>
          <w:sz w:val="30"/>
          <w:szCs w:val="32"/>
        </w:rPr>
        <w:t>第五十五条</w:t>
      </w:r>
      <w:r>
        <w:rPr>
          <w:rFonts w:ascii="微软雅黑" w:eastAsia="黑体" w:hAnsi="微软雅黑" w:cs="Times New Roman" w:hint="eastAsia"/>
          <w:color w:val="000000"/>
          <w:sz w:val="30"/>
          <w:szCs w:val="32"/>
        </w:rPr>
        <w:t xml:space="preserve"> </w:t>
      </w:r>
      <w:r>
        <w:rPr>
          <w:rFonts w:ascii="Times New Roman" w:eastAsia="仿宋" w:hAnsi="Times New Roman" w:cs="Times New Roman" w:hint="eastAsia"/>
          <w:color w:val="000000"/>
          <w:sz w:val="30"/>
        </w:rPr>
        <w:t>本规划由江门市新会区人民政府传统村落保护与发展主管部门负责解释。</w:t>
      </w:r>
    </w:p>
    <w:p w14:paraId="3ECC6583" w14:textId="77777777" w:rsidR="00170053" w:rsidRDefault="00170053">
      <w:pPr>
        <w:rPr>
          <w:rFonts w:ascii="仿宋" w:eastAsia="仿宋" w:hAnsi="仿宋" w:cs="Times New Roman"/>
          <w:sz w:val="30"/>
          <w:szCs w:val="30"/>
        </w:rPr>
      </w:pPr>
    </w:p>
    <w:p w14:paraId="425F161A" w14:textId="77777777" w:rsidR="00170053" w:rsidRDefault="00170053">
      <w:pPr>
        <w:rPr>
          <w:rFonts w:ascii="仿宋" w:eastAsia="仿宋" w:hAnsi="仿宋" w:cs="Times New Roman"/>
          <w:sz w:val="30"/>
          <w:szCs w:val="30"/>
        </w:rPr>
      </w:pPr>
    </w:p>
    <w:p w14:paraId="54DFB02C" w14:textId="77777777" w:rsidR="00170053" w:rsidRDefault="00170053">
      <w:pPr>
        <w:rPr>
          <w:rFonts w:ascii="仿宋" w:eastAsia="仿宋" w:hAnsi="仿宋" w:cs="Times New Roman"/>
          <w:sz w:val="30"/>
          <w:szCs w:val="30"/>
        </w:rPr>
      </w:pPr>
    </w:p>
    <w:p w14:paraId="247661D3" w14:textId="77777777" w:rsidR="00170053" w:rsidRDefault="00170053">
      <w:pPr>
        <w:rPr>
          <w:rFonts w:ascii="仿宋" w:eastAsia="仿宋" w:hAnsi="仿宋" w:cs="Times New Roman"/>
          <w:sz w:val="30"/>
          <w:szCs w:val="30"/>
        </w:rPr>
      </w:pPr>
    </w:p>
    <w:p w14:paraId="6C93AD52" w14:textId="77777777" w:rsidR="00170053" w:rsidRDefault="00170053">
      <w:pPr>
        <w:rPr>
          <w:rFonts w:ascii="仿宋" w:eastAsia="仿宋" w:hAnsi="仿宋" w:cs="Times New Roman"/>
          <w:sz w:val="30"/>
          <w:szCs w:val="30"/>
        </w:rPr>
      </w:pPr>
    </w:p>
    <w:p w14:paraId="786D228A" w14:textId="77777777" w:rsidR="00170053" w:rsidRDefault="00170053">
      <w:pPr>
        <w:rPr>
          <w:rFonts w:ascii="仿宋" w:eastAsia="仿宋" w:hAnsi="仿宋" w:cs="Times New Roman"/>
          <w:sz w:val="30"/>
          <w:szCs w:val="30"/>
        </w:rPr>
      </w:pPr>
    </w:p>
    <w:p w14:paraId="0DD2FCCD" w14:textId="77777777" w:rsidR="00170053" w:rsidRDefault="00170053">
      <w:pPr>
        <w:rPr>
          <w:rFonts w:ascii="仿宋" w:eastAsia="仿宋" w:hAnsi="仿宋" w:cs="Times New Roman"/>
          <w:sz w:val="30"/>
          <w:szCs w:val="30"/>
        </w:rPr>
      </w:pPr>
    </w:p>
    <w:p w14:paraId="7238F0E7" w14:textId="77777777" w:rsidR="00170053" w:rsidRDefault="00170053">
      <w:pPr>
        <w:rPr>
          <w:rFonts w:ascii="仿宋" w:eastAsia="仿宋" w:hAnsi="仿宋" w:cs="Times New Roman"/>
          <w:sz w:val="30"/>
          <w:szCs w:val="30"/>
        </w:rPr>
      </w:pPr>
    </w:p>
    <w:p w14:paraId="0D7EC31C" w14:textId="77777777" w:rsidR="00170053" w:rsidRDefault="00170053">
      <w:pPr>
        <w:rPr>
          <w:rFonts w:ascii="仿宋" w:eastAsia="仿宋" w:hAnsi="仿宋" w:cs="Times New Roman"/>
          <w:sz w:val="30"/>
          <w:szCs w:val="30"/>
        </w:rPr>
      </w:pPr>
    </w:p>
    <w:p w14:paraId="530FBFF2" w14:textId="77777777" w:rsidR="00170053" w:rsidRDefault="00170053">
      <w:pPr>
        <w:rPr>
          <w:rFonts w:ascii="仿宋" w:eastAsia="仿宋" w:hAnsi="仿宋" w:cs="Times New Roman"/>
          <w:sz w:val="30"/>
          <w:szCs w:val="30"/>
        </w:rPr>
      </w:pPr>
    </w:p>
    <w:p w14:paraId="1E43784A" w14:textId="77777777" w:rsidR="00170053" w:rsidRDefault="00170053">
      <w:pPr>
        <w:rPr>
          <w:rFonts w:ascii="仿宋" w:eastAsia="仿宋" w:hAnsi="仿宋" w:cs="Times New Roman"/>
          <w:sz w:val="30"/>
          <w:szCs w:val="30"/>
        </w:rPr>
      </w:pPr>
    </w:p>
    <w:p w14:paraId="1D6A6C67" w14:textId="77777777" w:rsidR="00170053" w:rsidRDefault="00170053">
      <w:pPr>
        <w:rPr>
          <w:rFonts w:ascii="仿宋" w:eastAsia="仿宋" w:hAnsi="仿宋" w:cs="Times New Roman"/>
          <w:sz w:val="30"/>
          <w:szCs w:val="30"/>
        </w:rPr>
      </w:pPr>
    </w:p>
    <w:p w14:paraId="16CD63C4" w14:textId="77777777" w:rsidR="00170053" w:rsidRDefault="00170053">
      <w:pPr>
        <w:rPr>
          <w:rFonts w:ascii="仿宋" w:eastAsia="仿宋" w:hAnsi="仿宋" w:cs="Times New Roman"/>
          <w:sz w:val="30"/>
          <w:szCs w:val="30"/>
        </w:rPr>
      </w:pPr>
    </w:p>
    <w:p w14:paraId="60792075" w14:textId="77777777" w:rsidR="00170053" w:rsidRDefault="00170053">
      <w:pPr>
        <w:rPr>
          <w:rFonts w:ascii="仿宋" w:eastAsia="仿宋" w:hAnsi="仿宋" w:cs="Times New Roman"/>
          <w:sz w:val="30"/>
          <w:szCs w:val="30"/>
        </w:rPr>
      </w:pPr>
    </w:p>
    <w:p w14:paraId="21DF0292" w14:textId="77777777" w:rsidR="00170053" w:rsidRDefault="00170053">
      <w:pPr>
        <w:rPr>
          <w:rFonts w:ascii="仿宋" w:eastAsia="仿宋" w:hAnsi="仿宋" w:cs="Times New Roman"/>
          <w:sz w:val="30"/>
          <w:szCs w:val="30"/>
        </w:rPr>
      </w:pPr>
    </w:p>
    <w:p w14:paraId="03725B42" w14:textId="77777777" w:rsidR="00170053" w:rsidRDefault="00170053">
      <w:pPr>
        <w:rPr>
          <w:rFonts w:ascii="仿宋" w:eastAsia="仿宋" w:hAnsi="仿宋" w:cs="Times New Roman"/>
          <w:sz w:val="30"/>
          <w:szCs w:val="30"/>
        </w:rPr>
      </w:pPr>
    </w:p>
    <w:p w14:paraId="552399A3" w14:textId="77777777" w:rsidR="00170053" w:rsidRDefault="00170053">
      <w:pPr>
        <w:rPr>
          <w:rFonts w:ascii="仿宋" w:eastAsia="仿宋" w:hAnsi="仿宋" w:cs="Times New Roman"/>
          <w:sz w:val="30"/>
          <w:szCs w:val="30"/>
        </w:rPr>
      </w:pPr>
    </w:p>
    <w:p w14:paraId="51C9F7ED" w14:textId="77777777" w:rsidR="00170053" w:rsidRDefault="00170053">
      <w:pPr>
        <w:rPr>
          <w:rFonts w:ascii="仿宋" w:eastAsia="仿宋" w:hAnsi="仿宋" w:cs="Times New Roman"/>
          <w:sz w:val="30"/>
          <w:szCs w:val="30"/>
        </w:rPr>
      </w:pPr>
    </w:p>
    <w:p w14:paraId="4C3926A6" w14:textId="77777777" w:rsidR="00170053" w:rsidRDefault="00170053">
      <w:pPr>
        <w:rPr>
          <w:rFonts w:ascii="仿宋" w:eastAsia="仿宋" w:hAnsi="仿宋" w:cs="Times New Roman"/>
          <w:sz w:val="30"/>
          <w:szCs w:val="30"/>
        </w:rPr>
      </w:pPr>
    </w:p>
    <w:p w14:paraId="478C8931" w14:textId="77777777" w:rsidR="00170053" w:rsidRDefault="00170053">
      <w:pPr>
        <w:rPr>
          <w:rFonts w:ascii="仿宋" w:eastAsia="仿宋" w:hAnsi="仿宋" w:cs="Times New Roman"/>
          <w:sz w:val="30"/>
          <w:szCs w:val="30"/>
        </w:rPr>
      </w:pPr>
    </w:p>
    <w:p w14:paraId="7578034D" w14:textId="77777777" w:rsidR="00170053" w:rsidRDefault="00170053">
      <w:pPr>
        <w:rPr>
          <w:rFonts w:ascii="仿宋" w:eastAsia="仿宋" w:hAnsi="仿宋" w:cs="Times New Roman"/>
          <w:sz w:val="30"/>
          <w:szCs w:val="30"/>
        </w:rPr>
      </w:pPr>
    </w:p>
    <w:p w14:paraId="18238D66" w14:textId="77777777" w:rsidR="00170053" w:rsidRDefault="00170053">
      <w:pPr>
        <w:rPr>
          <w:rFonts w:ascii="仿宋" w:eastAsia="仿宋" w:hAnsi="仿宋" w:cs="Times New Roman"/>
          <w:sz w:val="30"/>
          <w:szCs w:val="30"/>
        </w:rPr>
      </w:pPr>
    </w:p>
    <w:p w14:paraId="26F42F3D" w14:textId="77777777" w:rsidR="00170053" w:rsidRDefault="00170053">
      <w:pPr>
        <w:rPr>
          <w:rFonts w:ascii="仿宋" w:eastAsia="仿宋" w:hAnsi="仿宋" w:cs="Times New Roman"/>
          <w:sz w:val="30"/>
          <w:szCs w:val="30"/>
        </w:rPr>
      </w:pPr>
    </w:p>
    <w:p w14:paraId="00C4FEF2" w14:textId="77777777" w:rsidR="00170053" w:rsidRDefault="00170053">
      <w:pPr>
        <w:rPr>
          <w:rFonts w:ascii="仿宋" w:eastAsia="仿宋" w:hAnsi="仿宋" w:cs="Times New Roman"/>
          <w:sz w:val="30"/>
          <w:szCs w:val="30"/>
        </w:rPr>
      </w:pPr>
    </w:p>
    <w:p w14:paraId="20753DD7" w14:textId="77777777" w:rsidR="00170053" w:rsidRDefault="00170053">
      <w:pPr>
        <w:rPr>
          <w:rFonts w:ascii="仿宋" w:eastAsia="仿宋" w:hAnsi="仿宋" w:cs="Times New Roman"/>
          <w:sz w:val="30"/>
          <w:szCs w:val="30"/>
        </w:rPr>
      </w:pPr>
    </w:p>
    <w:p w14:paraId="4CD2363A" w14:textId="77777777" w:rsidR="00170053" w:rsidRDefault="00170053">
      <w:pPr>
        <w:rPr>
          <w:rFonts w:ascii="仿宋" w:eastAsia="仿宋" w:hAnsi="仿宋" w:cs="Times New Roman"/>
          <w:sz w:val="30"/>
          <w:szCs w:val="30"/>
        </w:rPr>
      </w:pPr>
    </w:p>
    <w:p w14:paraId="37771B3C" w14:textId="77777777" w:rsidR="00170053" w:rsidRDefault="00170053">
      <w:pPr>
        <w:rPr>
          <w:rFonts w:ascii="仿宋" w:eastAsia="仿宋" w:hAnsi="仿宋" w:cs="Times New Roman"/>
          <w:sz w:val="30"/>
          <w:szCs w:val="30"/>
        </w:rPr>
      </w:pPr>
    </w:p>
    <w:p w14:paraId="6F5CABF4" w14:textId="77777777" w:rsidR="00170053" w:rsidRDefault="00170053">
      <w:pPr>
        <w:rPr>
          <w:rFonts w:ascii="仿宋" w:eastAsia="仿宋" w:hAnsi="仿宋" w:cs="Times New Roman"/>
          <w:sz w:val="30"/>
          <w:szCs w:val="30"/>
        </w:rPr>
      </w:pPr>
    </w:p>
    <w:p w14:paraId="513DA3B4" w14:textId="77777777" w:rsidR="00170053" w:rsidRDefault="00170053">
      <w:pPr>
        <w:rPr>
          <w:rFonts w:ascii="仿宋" w:eastAsia="仿宋" w:hAnsi="仿宋" w:cs="Times New Roman"/>
          <w:sz w:val="30"/>
          <w:szCs w:val="30"/>
        </w:rPr>
      </w:pPr>
    </w:p>
    <w:p w14:paraId="44BE182B" w14:textId="77777777" w:rsidR="00170053" w:rsidRDefault="00170053">
      <w:pPr>
        <w:rPr>
          <w:rFonts w:ascii="仿宋" w:eastAsia="仿宋" w:hAnsi="仿宋" w:cs="Times New Roman"/>
          <w:sz w:val="30"/>
          <w:szCs w:val="30"/>
        </w:rPr>
      </w:pPr>
    </w:p>
    <w:p w14:paraId="4BB1F30D" w14:textId="77777777" w:rsidR="00170053" w:rsidRDefault="00000000">
      <w:pPr>
        <w:pStyle w:val="1"/>
        <w:numPr>
          <w:ilvl w:val="0"/>
          <w:numId w:val="0"/>
        </w:numPr>
        <w:snapToGrid w:val="0"/>
        <w:spacing w:line="240" w:lineRule="auto"/>
        <w:jc w:val="left"/>
        <w:rPr>
          <w:rFonts w:cs="Times New Roman"/>
          <w:b/>
          <w:color w:val="000000"/>
          <w:sz w:val="48"/>
          <w:szCs w:val="48"/>
        </w:rPr>
      </w:pPr>
      <w:r>
        <w:rPr>
          <w:rFonts w:cs="Times New Roman" w:hint="eastAsia"/>
          <w:b/>
          <w:color w:val="000000"/>
          <w:sz w:val="48"/>
          <w:szCs w:val="48"/>
        </w:rPr>
        <w:lastRenderedPageBreak/>
        <w:t>附表</w:t>
      </w:r>
      <w:r>
        <w:rPr>
          <w:rFonts w:cs="Times New Roman" w:hint="eastAsia"/>
          <w:b/>
          <w:color w:val="000000"/>
          <w:sz w:val="48"/>
          <w:szCs w:val="48"/>
        </w:rPr>
        <w:t xml:space="preserve"> </w:t>
      </w:r>
    </w:p>
    <w:p w14:paraId="04C613DE" w14:textId="77777777" w:rsidR="00170053" w:rsidRDefault="00170053"/>
    <w:p w14:paraId="3DF4CC78" w14:textId="77777777" w:rsidR="00170053" w:rsidRDefault="00000000">
      <w:pPr>
        <w:pStyle w:val="1"/>
        <w:numPr>
          <w:ilvl w:val="0"/>
          <w:numId w:val="0"/>
        </w:numPr>
        <w:snapToGrid w:val="0"/>
        <w:spacing w:line="240" w:lineRule="auto"/>
        <w:jc w:val="left"/>
        <w:rPr>
          <w:rFonts w:cs="Times New Roman"/>
          <w:b/>
          <w:color w:val="000000"/>
          <w:sz w:val="48"/>
          <w:szCs w:val="48"/>
        </w:rPr>
      </w:pPr>
      <w:r>
        <w:rPr>
          <w:rFonts w:cs="Times New Roman" w:hint="eastAsia"/>
          <w:b/>
          <w:color w:val="000000"/>
          <w:sz w:val="48"/>
          <w:szCs w:val="48"/>
        </w:rPr>
        <w:t xml:space="preserve">1 </w:t>
      </w:r>
      <w:r>
        <w:rPr>
          <w:rFonts w:cs="Times New Roman" w:hint="eastAsia"/>
          <w:b/>
          <w:color w:val="000000"/>
          <w:sz w:val="48"/>
          <w:szCs w:val="48"/>
        </w:rPr>
        <w:t>近期行动计划表</w:t>
      </w:r>
    </w:p>
    <w:tbl>
      <w:tblPr>
        <w:tblW w:w="4998" w:type="pct"/>
        <w:tblLook w:val="04A0" w:firstRow="1" w:lastRow="0" w:firstColumn="1" w:lastColumn="0" w:noHBand="0" w:noVBand="1"/>
      </w:tblPr>
      <w:tblGrid>
        <w:gridCol w:w="992"/>
        <w:gridCol w:w="1614"/>
        <w:gridCol w:w="1950"/>
        <w:gridCol w:w="1686"/>
        <w:gridCol w:w="4075"/>
      </w:tblGrid>
      <w:tr w:rsidR="00462F67" w14:paraId="442EE33B" w14:textId="77777777" w:rsidTr="003B655B">
        <w:trPr>
          <w:trHeight w:val="530"/>
          <w:tblHeader/>
        </w:trPr>
        <w:tc>
          <w:tcPr>
            <w:tcW w:w="48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3B9613FE" w14:textId="77777777" w:rsidR="00462F67" w:rsidRDefault="00462F67" w:rsidP="00462F67">
            <w:pPr>
              <w:widowControl/>
              <w:jc w:val="center"/>
              <w:textAlignment w:val="top"/>
              <w:rPr>
                <w:rFonts w:ascii="宋体" w:eastAsia="宋体" w:hAnsi="宋体" w:cs="宋体"/>
                <w:b/>
                <w:bCs/>
                <w:sz w:val="24"/>
              </w:rPr>
            </w:pPr>
            <w:r>
              <w:rPr>
                <w:rFonts w:ascii="宋体" w:eastAsia="宋体" w:hAnsi="宋体" w:cs="宋体" w:hint="eastAsia"/>
                <w:b/>
                <w:bCs/>
                <w:kern w:val="0"/>
                <w:sz w:val="24"/>
                <w:lang w:bidi="ar"/>
              </w:rPr>
              <w:t>序号</w:t>
            </w:r>
          </w:p>
        </w:tc>
        <w:tc>
          <w:tcPr>
            <w:tcW w:w="78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0789D2EA" w14:textId="77777777" w:rsidR="00462F67" w:rsidRDefault="00462F67" w:rsidP="00462F67">
            <w:pPr>
              <w:widowControl/>
              <w:jc w:val="center"/>
              <w:textAlignment w:val="top"/>
              <w:rPr>
                <w:rFonts w:ascii="宋体" w:eastAsia="宋体" w:hAnsi="宋体" w:cs="宋体"/>
                <w:b/>
                <w:bCs/>
                <w:sz w:val="24"/>
              </w:rPr>
            </w:pPr>
            <w:r>
              <w:rPr>
                <w:rFonts w:ascii="宋体" w:eastAsia="宋体" w:hAnsi="宋体" w:cs="宋体" w:hint="eastAsia"/>
                <w:b/>
                <w:bCs/>
                <w:kern w:val="0"/>
                <w:sz w:val="24"/>
                <w:lang w:bidi="ar"/>
              </w:rPr>
              <w:t>类型</w:t>
            </w:r>
          </w:p>
        </w:tc>
        <w:tc>
          <w:tcPr>
            <w:tcW w:w="945"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4D6D141A" w14:textId="77777777" w:rsidR="00462F67" w:rsidRDefault="00462F67" w:rsidP="00462F67">
            <w:pPr>
              <w:widowControl/>
              <w:jc w:val="center"/>
              <w:textAlignment w:val="top"/>
              <w:rPr>
                <w:rFonts w:ascii="宋体" w:eastAsia="宋体" w:hAnsi="宋体" w:cs="宋体"/>
                <w:b/>
                <w:bCs/>
                <w:sz w:val="24"/>
              </w:rPr>
            </w:pPr>
            <w:r>
              <w:rPr>
                <w:rFonts w:ascii="宋体" w:eastAsia="宋体" w:hAnsi="宋体" w:cs="宋体" w:hint="eastAsia"/>
                <w:b/>
                <w:bCs/>
                <w:kern w:val="0"/>
                <w:sz w:val="24"/>
                <w:lang w:bidi="ar"/>
              </w:rPr>
              <w:t>项目名称</w:t>
            </w:r>
          </w:p>
        </w:tc>
        <w:tc>
          <w:tcPr>
            <w:tcW w:w="81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6CA91304" w14:textId="77777777" w:rsidR="00462F67" w:rsidRDefault="00462F67" w:rsidP="00462F67">
            <w:pPr>
              <w:widowControl/>
              <w:jc w:val="center"/>
              <w:textAlignment w:val="top"/>
              <w:rPr>
                <w:rFonts w:ascii="宋体" w:eastAsia="宋体" w:hAnsi="宋体" w:cs="宋体"/>
                <w:b/>
                <w:bCs/>
                <w:sz w:val="24"/>
              </w:rPr>
            </w:pPr>
            <w:r>
              <w:rPr>
                <w:rFonts w:ascii="宋体" w:eastAsia="宋体" w:hAnsi="宋体" w:cs="宋体" w:hint="eastAsia"/>
                <w:b/>
                <w:bCs/>
                <w:kern w:val="0"/>
                <w:sz w:val="24"/>
                <w:lang w:bidi="ar"/>
              </w:rPr>
              <w:t>空间位置</w:t>
            </w:r>
          </w:p>
        </w:tc>
        <w:tc>
          <w:tcPr>
            <w:tcW w:w="1975"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2D4B7E09" w14:textId="77777777" w:rsidR="00462F67" w:rsidRDefault="00462F67" w:rsidP="00462F67">
            <w:pPr>
              <w:widowControl/>
              <w:jc w:val="center"/>
              <w:textAlignment w:val="top"/>
              <w:rPr>
                <w:rFonts w:ascii="宋体" w:eastAsia="宋体" w:hAnsi="宋体" w:cs="宋体"/>
                <w:b/>
                <w:bCs/>
                <w:sz w:val="24"/>
              </w:rPr>
            </w:pPr>
            <w:r>
              <w:rPr>
                <w:rFonts w:ascii="宋体" w:eastAsia="宋体" w:hAnsi="宋体" w:cs="宋体" w:hint="eastAsia"/>
                <w:b/>
                <w:bCs/>
                <w:kern w:val="0"/>
                <w:sz w:val="24"/>
                <w:lang w:bidi="ar"/>
              </w:rPr>
              <w:t>内容</w:t>
            </w:r>
          </w:p>
        </w:tc>
      </w:tr>
      <w:tr w:rsidR="00462F67" w14:paraId="56B0EF07" w14:textId="77777777" w:rsidTr="003B655B">
        <w:trPr>
          <w:trHeight w:val="750"/>
        </w:trPr>
        <w:tc>
          <w:tcPr>
            <w:tcW w:w="4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D01E9B" w14:textId="77777777" w:rsidR="00462F67" w:rsidRDefault="00462F67" w:rsidP="00462F67">
            <w:pPr>
              <w:widowControl/>
              <w:jc w:val="center"/>
              <w:textAlignment w:val="center"/>
              <w:rPr>
                <w:rFonts w:ascii="宋体" w:eastAsia="宋体" w:hAnsi="宋体" w:cs="宋体"/>
                <w:sz w:val="24"/>
              </w:rPr>
            </w:pPr>
            <w:r>
              <w:rPr>
                <w:rFonts w:ascii="宋体" w:eastAsia="宋体" w:hAnsi="宋体" w:cs="宋体" w:hint="eastAsia"/>
                <w:kern w:val="0"/>
                <w:sz w:val="24"/>
                <w:lang w:bidi="ar"/>
              </w:rPr>
              <w:t>1</w:t>
            </w:r>
          </w:p>
        </w:tc>
        <w:tc>
          <w:tcPr>
            <w:tcW w:w="782" w:type="pct"/>
            <w:vMerge w:val="restart"/>
            <w:tcBorders>
              <w:top w:val="single" w:sz="4" w:space="0" w:color="000000"/>
              <w:left w:val="single" w:sz="4" w:space="0" w:color="000000"/>
              <w:right w:val="single" w:sz="4" w:space="0" w:color="000000"/>
            </w:tcBorders>
            <w:shd w:val="clear" w:color="auto" w:fill="auto"/>
            <w:vAlign w:val="center"/>
          </w:tcPr>
          <w:p w14:paraId="2C3307C9" w14:textId="77777777" w:rsidR="00462F67" w:rsidRDefault="00462F67" w:rsidP="00462F67">
            <w:pPr>
              <w:widowControl/>
              <w:jc w:val="center"/>
              <w:textAlignment w:val="center"/>
              <w:rPr>
                <w:rFonts w:ascii="宋体" w:eastAsia="宋体" w:hAnsi="宋体" w:cs="宋体"/>
                <w:sz w:val="24"/>
              </w:rPr>
            </w:pPr>
            <w:r>
              <w:rPr>
                <w:rFonts w:ascii="宋体" w:eastAsia="宋体" w:hAnsi="宋体" w:cs="宋体" w:hint="eastAsia"/>
                <w:kern w:val="0"/>
                <w:sz w:val="24"/>
                <w:lang w:bidi="ar"/>
              </w:rPr>
              <w:t>历史文化遗产保护</w:t>
            </w:r>
          </w:p>
        </w:tc>
        <w:tc>
          <w:tcPr>
            <w:tcW w:w="9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BE7DF1" w14:textId="77777777" w:rsidR="00462F67" w:rsidRDefault="00462F67" w:rsidP="00462F67">
            <w:pPr>
              <w:jc w:val="center"/>
              <w:rPr>
                <w:rFonts w:ascii="宋体" w:eastAsia="宋体" w:hAnsi="宋体" w:cs="宋体"/>
                <w:sz w:val="24"/>
              </w:rPr>
            </w:pPr>
            <w:r>
              <w:rPr>
                <w:rFonts w:ascii="宋体" w:eastAsia="宋体" w:hAnsi="宋体" w:cs="宋体" w:hint="eastAsia"/>
                <w:sz w:val="24"/>
              </w:rPr>
              <w:t>历史建筑申报</w:t>
            </w:r>
          </w:p>
        </w:tc>
        <w:tc>
          <w:tcPr>
            <w:tcW w:w="8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F24ACF" w14:textId="77777777" w:rsidR="00462F67" w:rsidRDefault="00462F67" w:rsidP="00462F67">
            <w:pPr>
              <w:jc w:val="center"/>
              <w:rPr>
                <w:rFonts w:ascii="宋体" w:eastAsia="宋体" w:hAnsi="宋体" w:cs="宋体"/>
                <w:sz w:val="24"/>
              </w:rPr>
            </w:pPr>
            <w:r>
              <w:rPr>
                <w:rFonts w:ascii="宋体" w:eastAsia="宋体" w:hAnsi="宋体" w:cs="宋体"/>
                <w:sz w:val="24"/>
              </w:rPr>
              <w:t>霞路村</w:t>
            </w:r>
          </w:p>
        </w:tc>
        <w:tc>
          <w:tcPr>
            <w:tcW w:w="19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2CD33F" w14:textId="77777777" w:rsidR="00462F67" w:rsidRDefault="00462F67" w:rsidP="00462F67">
            <w:pPr>
              <w:jc w:val="center"/>
              <w:rPr>
                <w:rFonts w:ascii="宋体" w:eastAsia="宋体" w:hAnsi="宋体" w:cs="宋体"/>
                <w:sz w:val="24"/>
              </w:rPr>
            </w:pPr>
            <w:proofErr w:type="gramStart"/>
            <w:r>
              <w:rPr>
                <w:rFonts w:ascii="宋体" w:eastAsia="宋体" w:hAnsi="宋体" w:cs="宋体" w:hint="eastAsia"/>
                <w:sz w:val="24"/>
              </w:rPr>
              <w:t>霞洞赵公</w:t>
            </w:r>
            <w:proofErr w:type="gramEnd"/>
            <w:r>
              <w:rPr>
                <w:rFonts w:ascii="宋体" w:eastAsia="宋体" w:hAnsi="宋体" w:cs="宋体" w:hint="eastAsia"/>
                <w:sz w:val="24"/>
              </w:rPr>
              <w:t>祠、龙母庙、林玄辅纪念馆、拔千林公祠、</w:t>
            </w:r>
            <w:proofErr w:type="gramStart"/>
            <w:r>
              <w:rPr>
                <w:rFonts w:ascii="宋体" w:eastAsia="宋体" w:hAnsi="宋体" w:cs="宋体" w:hint="eastAsia"/>
                <w:sz w:val="24"/>
              </w:rPr>
              <w:t>雪庄赵</w:t>
            </w:r>
            <w:proofErr w:type="gramEnd"/>
            <w:r>
              <w:rPr>
                <w:rFonts w:ascii="宋体" w:eastAsia="宋体" w:hAnsi="宋体" w:cs="宋体" w:hint="eastAsia"/>
                <w:sz w:val="24"/>
              </w:rPr>
              <w:t>公祠、</w:t>
            </w:r>
            <w:proofErr w:type="gramStart"/>
            <w:r>
              <w:rPr>
                <w:rFonts w:ascii="宋体" w:eastAsia="宋体" w:hAnsi="宋体" w:cs="宋体" w:hint="eastAsia"/>
                <w:sz w:val="24"/>
              </w:rPr>
              <w:t>箭庵赵</w:t>
            </w:r>
            <w:proofErr w:type="gramEnd"/>
            <w:r>
              <w:rPr>
                <w:rFonts w:ascii="宋体" w:eastAsia="宋体" w:hAnsi="宋体" w:cs="宋体" w:hint="eastAsia"/>
                <w:sz w:val="24"/>
              </w:rPr>
              <w:t>公祠、南靖赵公祠、佩</w:t>
            </w:r>
            <w:proofErr w:type="gramStart"/>
            <w:r>
              <w:rPr>
                <w:rFonts w:ascii="宋体" w:eastAsia="宋体" w:hAnsi="宋体" w:cs="宋体" w:hint="eastAsia"/>
                <w:sz w:val="24"/>
              </w:rPr>
              <w:t>珩</w:t>
            </w:r>
            <w:proofErr w:type="gramEnd"/>
            <w:r>
              <w:rPr>
                <w:rFonts w:ascii="宋体" w:eastAsia="宋体" w:hAnsi="宋体" w:cs="宋体" w:hint="eastAsia"/>
                <w:sz w:val="24"/>
              </w:rPr>
              <w:t>赵公祠等进行历史建筑申报。</w:t>
            </w:r>
          </w:p>
        </w:tc>
      </w:tr>
      <w:tr w:rsidR="00462F67" w14:paraId="69AB3625" w14:textId="77777777" w:rsidTr="003B655B">
        <w:trPr>
          <w:trHeight w:val="1875"/>
        </w:trPr>
        <w:tc>
          <w:tcPr>
            <w:tcW w:w="481" w:type="pct"/>
            <w:tcBorders>
              <w:top w:val="single" w:sz="4" w:space="0" w:color="000000"/>
              <w:left w:val="single" w:sz="4" w:space="0" w:color="000000"/>
              <w:bottom w:val="single" w:sz="4" w:space="0" w:color="auto"/>
              <w:right w:val="single" w:sz="4" w:space="0" w:color="000000"/>
            </w:tcBorders>
            <w:shd w:val="clear" w:color="auto" w:fill="auto"/>
            <w:vAlign w:val="center"/>
          </w:tcPr>
          <w:p w14:paraId="5CCEC2E5" w14:textId="77777777" w:rsidR="00462F67" w:rsidRDefault="00462F67" w:rsidP="00462F67">
            <w:pPr>
              <w:widowControl/>
              <w:jc w:val="center"/>
              <w:textAlignment w:val="center"/>
              <w:rPr>
                <w:rFonts w:ascii="宋体" w:eastAsia="宋体" w:hAnsi="宋体" w:cs="宋体"/>
                <w:sz w:val="24"/>
              </w:rPr>
            </w:pPr>
            <w:r>
              <w:rPr>
                <w:rFonts w:ascii="宋体" w:eastAsia="宋体" w:hAnsi="宋体" w:cs="宋体" w:hint="eastAsia"/>
                <w:kern w:val="0"/>
                <w:sz w:val="24"/>
                <w:lang w:bidi="ar"/>
              </w:rPr>
              <w:t>2</w:t>
            </w:r>
          </w:p>
        </w:tc>
        <w:tc>
          <w:tcPr>
            <w:tcW w:w="782" w:type="pct"/>
            <w:vMerge/>
            <w:tcBorders>
              <w:left w:val="single" w:sz="4" w:space="0" w:color="000000"/>
              <w:right w:val="single" w:sz="4" w:space="0" w:color="000000"/>
            </w:tcBorders>
            <w:shd w:val="clear" w:color="auto" w:fill="auto"/>
            <w:vAlign w:val="center"/>
          </w:tcPr>
          <w:p w14:paraId="0317C5DA" w14:textId="77777777" w:rsidR="00462F67" w:rsidRDefault="00462F67" w:rsidP="00462F67">
            <w:pPr>
              <w:widowControl/>
              <w:jc w:val="center"/>
              <w:textAlignment w:val="center"/>
              <w:rPr>
                <w:rFonts w:ascii="宋体" w:eastAsia="宋体" w:hAnsi="宋体" w:cs="宋体"/>
                <w:sz w:val="24"/>
              </w:rPr>
            </w:pPr>
          </w:p>
        </w:tc>
        <w:tc>
          <w:tcPr>
            <w:tcW w:w="9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0DFCEF" w14:textId="77777777" w:rsidR="00462F67" w:rsidRDefault="00462F67" w:rsidP="00462F67">
            <w:pPr>
              <w:widowControl/>
              <w:jc w:val="center"/>
              <w:textAlignment w:val="center"/>
              <w:rPr>
                <w:rFonts w:ascii="宋体" w:eastAsia="宋体" w:hAnsi="宋体" w:cs="宋体"/>
                <w:sz w:val="24"/>
              </w:rPr>
            </w:pPr>
            <w:r>
              <w:rPr>
                <w:rFonts w:ascii="宋体" w:eastAsia="宋体" w:hAnsi="宋体" w:cs="宋体" w:hint="eastAsia"/>
                <w:kern w:val="0"/>
                <w:sz w:val="24"/>
                <w:lang w:bidi="ar"/>
              </w:rPr>
              <w:t>非</w:t>
            </w:r>
            <w:proofErr w:type="gramStart"/>
            <w:r>
              <w:rPr>
                <w:rFonts w:ascii="宋体" w:eastAsia="宋体" w:hAnsi="宋体" w:cs="宋体" w:hint="eastAsia"/>
                <w:kern w:val="0"/>
                <w:sz w:val="24"/>
                <w:lang w:bidi="ar"/>
              </w:rPr>
              <w:t>遗展示</w:t>
            </w:r>
            <w:proofErr w:type="gramEnd"/>
            <w:r>
              <w:rPr>
                <w:rFonts w:ascii="宋体" w:eastAsia="宋体" w:hAnsi="宋体" w:cs="宋体" w:hint="eastAsia"/>
                <w:kern w:val="0"/>
                <w:sz w:val="24"/>
                <w:lang w:bidi="ar"/>
              </w:rPr>
              <w:t>与口述历史</w:t>
            </w:r>
          </w:p>
        </w:tc>
        <w:tc>
          <w:tcPr>
            <w:tcW w:w="8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AD3445" w14:textId="77777777" w:rsidR="00462F67" w:rsidRDefault="00462F67" w:rsidP="00462F67">
            <w:pPr>
              <w:widowControl/>
              <w:jc w:val="center"/>
              <w:textAlignment w:val="center"/>
              <w:rPr>
                <w:rFonts w:ascii="宋体" w:eastAsia="宋体" w:hAnsi="宋体" w:cs="宋体"/>
                <w:sz w:val="24"/>
              </w:rPr>
            </w:pPr>
            <w:r>
              <w:rPr>
                <w:rFonts w:ascii="宋体" w:eastAsia="宋体" w:hAnsi="宋体" w:cs="宋体" w:hint="eastAsia"/>
                <w:kern w:val="0"/>
                <w:sz w:val="24"/>
                <w:lang w:bidi="ar"/>
              </w:rPr>
              <w:t>霞路村</w:t>
            </w:r>
          </w:p>
        </w:tc>
        <w:tc>
          <w:tcPr>
            <w:tcW w:w="19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BB0492" w14:textId="77777777" w:rsidR="00462F67" w:rsidRDefault="00462F67" w:rsidP="00462F67">
            <w:pPr>
              <w:widowControl/>
              <w:jc w:val="center"/>
              <w:textAlignment w:val="center"/>
              <w:rPr>
                <w:rFonts w:ascii="宋体" w:eastAsia="宋体" w:hAnsi="宋体" w:cs="宋体"/>
                <w:sz w:val="24"/>
              </w:rPr>
            </w:pPr>
            <w:r>
              <w:rPr>
                <w:rFonts w:ascii="宋体" w:eastAsia="宋体" w:hAnsi="宋体" w:cs="宋体" w:hint="eastAsia"/>
                <w:kern w:val="0"/>
                <w:sz w:val="24"/>
                <w:lang w:bidi="ar"/>
              </w:rPr>
              <w:t>邀请相关非物质文化遗产传承人，进行非遗手工艺展示。邀请</w:t>
            </w:r>
            <w:proofErr w:type="gramStart"/>
            <w:r>
              <w:rPr>
                <w:rFonts w:ascii="宋体" w:eastAsia="宋体" w:hAnsi="宋体" w:cs="宋体" w:hint="eastAsia"/>
                <w:kern w:val="0"/>
                <w:sz w:val="24"/>
                <w:lang w:bidi="ar"/>
              </w:rPr>
              <w:t>熟悉霞</w:t>
            </w:r>
            <w:proofErr w:type="gramEnd"/>
            <w:r>
              <w:rPr>
                <w:rFonts w:ascii="宋体" w:eastAsia="宋体" w:hAnsi="宋体" w:cs="宋体" w:hint="eastAsia"/>
                <w:kern w:val="0"/>
                <w:sz w:val="24"/>
                <w:lang w:bidi="ar"/>
              </w:rPr>
              <w:t>路村的讲解员、历史文化研究者、见证人进行文字笔录、有声录音、影像录影等。</w:t>
            </w:r>
          </w:p>
        </w:tc>
      </w:tr>
      <w:tr w:rsidR="00462F67" w14:paraId="5D633B33" w14:textId="77777777" w:rsidTr="003B655B">
        <w:trPr>
          <w:trHeight w:val="866"/>
        </w:trPr>
        <w:tc>
          <w:tcPr>
            <w:tcW w:w="481" w:type="pct"/>
            <w:tcBorders>
              <w:top w:val="single" w:sz="4" w:space="0" w:color="000000"/>
              <w:left w:val="single" w:sz="4" w:space="0" w:color="000000"/>
              <w:bottom w:val="single" w:sz="4" w:space="0" w:color="auto"/>
              <w:right w:val="single" w:sz="4" w:space="0" w:color="000000"/>
            </w:tcBorders>
            <w:shd w:val="clear" w:color="auto" w:fill="auto"/>
            <w:vAlign w:val="center"/>
          </w:tcPr>
          <w:p w14:paraId="684912DD" w14:textId="77777777" w:rsidR="00462F67" w:rsidRDefault="00462F67" w:rsidP="00462F67">
            <w:pPr>
              <w:widowControl/>
              <w:jc w:val="center"/>
              <w:textAlignment w:val="center"/>
              <w:rPr>
                <w:rFonts w:ascii="宋体" w:eastAsia="宋体" w:hAnsi="宋体" w:cs="宋体"/>
                <w:kern w:val="0"/>
                <w:sz w:val="24"/>
                <w:lang w:bidi="ar"/>
              </w:rPr>
            </w:pPr>
          </w:p>
        </w:tc>
        <w:tc>
          <w:tcPr>
            <w:tcW w:w="782" w:type="pct"/>
            <w:vMerge/>
            <w:tcBorders>
              <w:left w:val="single" w:sz="4" w:space="0" w:color="000000"/>
              <w:bottom w:val="single" w:sz="4" w:space="0" w:color="auto"/>
              <w:right w:val="single" w:sz="4" w:space="0" w:color="000000"/>
            </w:tcBorders>
            <w:shd w:val="clear" w:color="auto" w:fill="auto"/>
            <w:vAlign w:val="center"/>
          </w:tcPr>
          <w:p w14:paraId="566597ED" w14:textId="77777777" w:rsidR="00462F67" w:rsidRDefault="00462F67" w:rsidP="00462F67">
            <w:pPr>
              <w:widowControl/>
              <w:jc w:val="center"/>
              <w:textAlignment w:val="center"/>
              <w:rPr>
                <w:rFonts w:ascii="宋体" w:eastAsia="宋体" w:hAnsi="宋体" w:cs="宋体"/>
                <w:sz w:val="24"/>
              </w:rPr>
            </w:pPr>
          </w:p>
        </w:tc>
        <w:tc>
          <w:tcPr>
            <w:tcW w:w="9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8251AB" w14:textId="77777777" w:rsidR="00462F67" w:rsidRDefault="00462F67" w:rsidP="00462F67">
            <w:pPr>
              <w:widowControl/>
              <w:jc w:val="center"/>
              <w:textAlignment w:val="center"/>
              <w:rPr>
                <w:rFonts w:ascii="宋体" w:eastAsia="宋体" w:hAnsi="宋体" w:cs="宋体"/>
                <w:kern w:val="0"/>
                <w:sz w:val="24"/>
                <w:lang w:bidi="ar"/>
              </w:rPr>
            </w:pPr>
            <w:r>
              <w:rPr>
                <w:rFonts w:ascii="宋体" w:eastAsia="宋体" w:hAnsi="宋体" w:cs="宋体" w:hint="eastAsia"/>
                <w:kern w:val="0"/>
                <w:sz w:val="24"/>
                <w:lang w:bidi="ar"/>
              </w:rPr>
              <w:t>不可移动文物周边环境整治</w:t>
            </w:r>
          </w:p>
        </w:tc>
        <w:tc>
          <w:tcPr>
            <w:tcW w:w="8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83B62F" w14:textId="77777777" w:rsidR="00462F67" w:rsidRDefault="00462F67" w:rsidP="00462F67">
            <w:pPr>
              <w:widowControl/>
              <w:jc w:val="center"/>
              <w:textAlignment w:val="center"/>
              <w:rPr>
                <w:rFonts w:ascii="宋体" w:eastAsia="宋体" w:hAnsi="宋体" w:cs="宋体"/>
                <w:kern w:val="0"/>
                <w:sz w:val="24"/>
                <w:lang w:bidi="ar"/>
              </w:rPr>
            </w:pPr>
            <w:r>
              <w:rPr>
                <w:rFonts w:ascii="宋体" w:eastAsia="宋体" w:hAnsi="宋体" w:cs="宋体" w:hint="eastAsia"/>
                <w:kern w:val="0"/>
                <w:sz w:val="24"/>
                <w:lang w:bidi="ar"/>
              </w:rPr>
              <w:t>霞路村</w:t>
            </w:r>
          </w:p>
        </w:tc>
        <w:tc>
          <w:tcPr>
            <w:tcW w:w="19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F0F13B" w14:textId="77777777" w:rsidR="00462F67" w:rsidRDefault="00462F67" w:rsidP="00462F67">
            <w:pPr>
              <w:widowControl/>
              <w:jc w:val="center"/>
              <w:textAlignment w:val="center"/>
              <w:rPr>
                <w:rFonts w:ascii="宋体" w:eastAsia="宋体" w:hAnsi="宋体" w:cs="宋体"/>
                <w:kern w:val="0"/>
                <w:sz w:val="24"/>
                <w:lang w:bidi="ar"/>
              </w:rPr>
            </w:pPr>
            <w:r>
              <w:rPr>
                <w:rFonts w:ascii="宋体" w:eastAsia="宋体" w:hAnsi="宋体" w:cs="宋体" w:hint="eastAsia"/>
                <w:kern w:val="0"/>
                <w:sz w:val="24"/>
                <w:lang w:bidi="ar"/>
              </w:rPr>
              <w:t>整治百岁</w:t>
            </w:r>
            <w:proofErr w:type="gramStart"/>
            <w:r>
              <w:rPr>
                <w:rFonts w:ascii="宋体" w:eastAsia="宋体" w:hAnsi="宋体" w:cs="宋体" w:hint="eastAsia"/>
                <w:kern w:val="0"/>
                <w:sz w:val="24"/>
                <w:lang w:bidi="ar"/>
              </w:rPr>
              <w:t>流芳石</w:t>
            </w:r>
            <w:proofErr w:type="gramEnd"/>
            <w:r>
              <w:rPr>
                <w:rFonts w:ascii="宋体" w:eastAsia="宋体" w:hAnsi="宋体" w:cs="宋体" w:hint="eastAsia"/>
                <w:kern w:val="0"/>
                <w:sz w:val="24"/>
                <w:lang w:bidi="ar"/>
              </w:rPr>
              <w:t>牌坊周边环境，提升街巷历史文化风貌</w:t>
            </w:r>
          </w:p>
        </w:tc>
      </w:tr>
      <w:tr w:rsidR="00462F67" w14:paraId="592836BF" w14:textId="77777777" w:rsidTr="003B655B">
        <w:trPr>
          <w:trHeight w:val="750"/>
        </w:trPr>
        <w:tc>
          <w:tcPr>
            <w:tcW w:w="481" w:type="pct"/>
            <w:tcBorders>
              <w:top w:val="single" w:sz="4" w:space="0" w:color="auto"/>
              <w:left w:val="single" w:sz="4" w:space="0" w:color="000000"/>
              <w:bottom w:val="single" w:sz="4" w:space="0" w:color="auto"/>
              <w:right w:val="single" w:sz="4" w:space="0" w:color="000000"/>
            </w:tcBorders>
            <w:shd w:val="clear" w:color="auto" w:fill="auto"/>
            <w:vAlign w:val="center"/>
          </w:tcPr>
          <w:p w14:paraId="42E2FA67" w14:textId="77777777" w:rsidR="00462F67" w:rsidRDefault="00462F67" w:rsidP="00462F67">
            <w:pPr>
              <w:widowControl/>
              <w:jc w:val="center"/>
              <w:textAlignment w:val="center"/>
              <w:rPr>
                <w:rFonts w:ascii="宋体" w:eastAsia="宋体" w:hAnsi="宋体" w:cs="宋体"/>
                <w:sz w:val="24"/>
              </w:rPr>
            </w:pPr>
            <w:r>
              <w:rPr>
                <w:rFonts w:ascii="宋体" w:eastAsia="宋体" w:hAnsi="宋体" w:cs="宋体" w:hint="eastAsia"/>
                <w:sz w:val="24"/>
              </w:rPr>
              <w:t>3</w:t>
            </w:r>
          </w:p>
        </w:tc>
        <w:tc>
          <w:tcPr>
            <w:tcW w:w="782" w:type="pct"/>
            <w:vMerge w:val="restart"/>
            <w:tcBorders>
              <w:top w:val="single" w:sz="4" w:space="0" w:color="auto"/>
              <w:left w:val="single" w:sz="4" w:space="0" w:color="000000"/>
              <w:bottom w:val="single" w:sz="4" w:space="0" w:color="auto"/>
              <w:right w:val="single" w:sz="4" w:space="0" w:color="000000"/>
            </w:tcBorders>
            <w:shd w:val="clear" w:color="auto" w:fill="auto"/>
            <w:vAlign w:val="center"/>
          </w:tcPr>
          <w:p w14:paraId="18AD2A52" w14:textId="77777777" w:rsidR="00462F67" w:rsidRDefault="00462F67" w:rsidP="00462F67">
            <w:pPr>
              <w:widowControl/>
              <w:jc w:val="center"/>
              <w:textAlignment w:val="center"/>
              <w:rPr>
                <w:rFonts w:ascii="宋体" w:eastAsia="宋体" w:hAnsi="宋体" w:cs="宋体"/>
                <w:sz w:val="24"/>
              </w:rPr>
            </w:pPr>
            <w:r>
              <w:rPr>
                <w:rFonts w:ascii="宋体" w:eastAsia="宋体" w:hAnsi="宋体" w:cs="宋体" w:hint="eastAsia"/>
                <w:kern w:val="0"/>
                <w:sz w:val="24"/>
                <w:lang w:bidi="ar"/>
              </w:rPr>
              <w:t>展示与活化利用</w:t>
            </w:r>
          </w:p>
        </w:tc>
        <w:tc>
          <w:tcPr>
            <w:tcW w:w="9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3D4AA7" w14:textId="77777777" w:rsidR="00462F67" w:rsidRDefault="00462F67" w:rsidP="00462F67">
            <w:pPr>
              <w:widowControl/>
              <w:jc w:val="center"/>
              <w:textAlignment w:val="center"/>
              <w:rPr>
                <w:rFonts w:ascii="宋体" w:eastAsia="宋体" w:hAnsi="宋体" w:cs="宋体"/>
                <w:sz w:val="24"/>
              </w:rPr>
            </w:pPr>
            <w:proofErr w:type="gramStart"/>
            <w:r>
              <w:rPr>
                <w:rFonts w:ascii="宋体" w:eastAsia="宋体" w:hAnsi="宋体" w:cs="宋体" w:hint="eastAsia"/>
                <w:kern w:val="0"/>
                <w:sz w:val="24"/>
                <w:lang w:bidi="ar"/>
              </w:rPr>
              <w:t>非遗与民俗</w:t>
            </w:r>
            <w:proofErr w:type="gramEnd"/>
            <w:r>
              <w:rPr>
                <w:rFonts w:ascii="宋体" w:eastAsia="宋体" w:hAnsi="宋体" w:cs="宋体" w:hint="eastAsia"/>
                <w:kern w:val="0"/>
                <w:sz w:val="24"/>
                <w:lang w:bidi="ar"/>
              </w:rPr>
              <w:t>文化展览馆</w:t>
            </w:r>
          </w:p>
        </w:tc>
        <w:tc>
          <w:tcPr>
            <w:tcW w:w="8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65D1B8" w14:textId="77777777" w:rsidR="00462F67" w:rsidRDefault="00462F67" w:rsidP="00462F67">
            <w:pPr>
              <w:widowControl/>
              <w:jc w:val="center"/>
              <w:textAlignment w:val="center"/>
              <w:rPr>
                <w:rFonts w:ascii="宋体" w:eastAsia="宋体" w:hAnsi="宋体" w:cs="宋体"/>
                <w:sz w:val="24"/>
              </w:rPr>
            </w:pPr>
            <w:r>
              <w:rPr>
                <w:rFonts w:ascii="宋体" w:eastAsia="宋体" w:hAnsi="宋体" w:cs="宋体" w:hint="eastAsia"/>
                <w:kern w:val="0"/>
                <w:sz w:val="24"/>
                <w:lang w:bidi="ar"/>
              </w:rPr>
              <w:t>霞</w:t>
            </w:r>
            <w:proofErr w:type="gramStart"/>
            <w:r>
              <w:rPr>
                <w:rFonts w:ascii="宋体" w:eastAsia="宋体" w:hAnsi="宋体" w:cs="宋体" w:hint="eastAsia"/>
                <w:kern w:val="0"/>
                <w:sz w:val="24"/>
                <w:lang w:bidi="ar"/>
              </w:rPr>
              <w:t>路游客</w:t>
            </w:r>
            <w:proofErr w:type="gramEnd"/>
            <w:r>
              <w:rPr>
                <w:rFonts w:ascii="宋体" w:eastAsia="宋体" w:hAnsi="宋体" w:cs="宋体" w:hint="eastAsia"/>
                <w:kern w:val="0"/>
                <w:sz w:val="24"/>
                <w:lang w:bidi="ar"/>
              </w:rPr>
              <w:t>服务中心</w:t>
            </w:r>
          </w:p>
        </w:tc>
        <w:tc>
          <w:tcPr>
            <w:tcW w:w="19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2B4CA5" w14:textId="77777777" w:rsidR="00462F67" w:rsidRDefault="00462F67" w:rsidP="00462F67">
            <w:pPr>
              <w:widowControl/>
              <w:jc w:val="center"/>
              <w:textAlignment w:val="center"/>
              <w:rPr>
                <w:rFonts w:ascii="宋体" w:eastAsia="宋体" w:hAnsi="宋体" w:cs="宋体"/>
                <w:sz w:val="24"/>
              </w:rPr>
            </w:pPr>
            <w:r>
              <w:rPr>
                <w:rFonts w:ascii="宋体" w:eastAsia="宋体" w:hAnsi="宋体" w:cs="宋体" w:hint="eastAsia"/>
                <w:kern w:val="0"/>
                <w:sz w:val="24"/>
                <w:lang w:bidi="ar"/>
              </w:rPr>
              <w:t>在原有烧鹅文化展览馆上扩建，增加其它非遗文化展览馆。</w:t>
            </w:r>
          </w:p>
        </w:tc>
      </w:tr>
      <w:tr w:rsidR="00462F67" w14:paraId="77A26149" w14:textId="77777777" w:rsidTr="003B655B">
        <w:trPr>
          <w:trHeight w:val="1125"/>
        </w:trPr>
        <w:tc>
          <w:tcPr>
            <w:tcW w:w="481" w:type="pct"/>
            <w:tcBorders>
              <w:top w:val="single" w:sz="4" w:space="0" w:color="auto"/>
              <w:left w:val="single" w:sz="4" w:space="0" w:color="000000"/>
              <w:bottom w:val="single" w:sz="4" w:space="0" w:color="auto"/>
              <w:right w:val="single" w:sz="4" w:space="0" w:color="000000"/>
            </w:tcBorders>
            <w:shd w:val="clear" w:color="auto" w:fill="auto"/>
            <w:vAlign w:val="center"/>
          </w:tcPr>
          <w:p w14:paraId="76C9314C" w14:textId="77777777" w:rsidR="00462F67" w:rsidRDefault="00462F67" w:rsidP="00462F67">
            <w:pPr>
              <w:jc w:val="center"/>
              <w:rPr>
                <w:rFonts w:ascii="宋体" w:eastAsia="宋体" w:hAnsi="宋体" w:cs="宋体"/>
                <w:sz w:val="24"/>
              </w:rPr>
            </w:pPr>
            <w:r>
              <w:rPr>
                <w:rFonts w:ascii="宋体" w:eastAsia="宋体" w:hAnsi="宋体" w:cs="宋体" w:hint="eastAsia"/>
                <w:sz w:val="24"/>
              </w:rPr>
              <w:t>4</w:t>
            </w:r>
          </w:p>
        </w:tc>
        <w:tc>
          <w:tcPr>
            <w:tcW w:w="782" w:type="pct"/>
            <w:vMerge/>
            <w:tcBorders>
              <w:top w:val="single" w:sz="4" w:space="0" w:color="auto"/>
              <w:left w:val="single" w:sz="4" w:space="0" w:color="000000"/>
              <w:bottom w:val="single" w:sz="4" w:space="0" w:color="auto"/>
              <w:right w:val="single" w:sz="4" w:space="0" w:color="000000"/>
            </w:tcBorders>
            <w:shd w:val="clear" w:color="auto" w:fill="auto"/>
            <w:vAlign w:val="center"/>
          </w:tcPr>
          <w:p w14:paraId="1F7530BD" w14:textId="77777777" w:rsidR="00462F67" w:rsidRDefault="00462F67" w:rsidP="00462F67">
            <w:pPr>
              <w:jc w:val="center"/>
              <w:rPr>
                <w:rFonts w:ascii="宋体" w:eastAsia="宋体" w:hAnsi="宋体" w:cs="宋体"/>
                <w:sz w:val="24"/>
              </w:rPr>
            </w:pPr>
          </w:p>
        </w:tc>
        <w:tc>
          <w:tcPr>
            <w:tcW w:w="9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DB8D83" w14:textId="77777777" w:rsidR="00462F67" w:rsidRDefault="00462F67" w:rsidP="00462F67">
            <w:pPr>
              <w:widowControl/>
              <w:jc w:val="center"/>
              <w:textAlignment w:val="center"/>
              <w:rPr>
                <w:rFonts w:ascii="宋体" w:eastAsia="宋体" w:hAnsi="宋体" w:cs="宋体"/>
                <w:sz w:val="24"/>
              </w:rPr>
            </w:pPr>
            <w:r>
              <w:rPr>
                <w:rFonts w:ascii="宋体" w:eastAsia="宋体" w:hAnsi="宋体" w:cs="宋体" w:hint="eastAsia"/>
                <w:kern w:val="0"/>
                <w:sz w:val="24"/>
                <w:lang w:bidi="ar"/>
              </w:rPr>
              <w:t>非遗手工艺作坊</w:t>
            </w:r>
          </w:p>
        </w:tc>
        <w:tc>
          <w:tcPr>
            <w:tcW w:w="8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D0C60A" w14:textId="77777777" w:rsidR="00462F67" w:rsidRDefault="00462F67" w:rsidP="00462F67">
            <w:pPr>
              <w:widowControl/>
              <w:jc w:val="center"/>
              <w:textAlignment w:val="center"/>
              <w:rPr>
                <w:rFonts w:ascii="宋体" w:eastAsia="宋体" w:hAnsi="宋体" w:cs="宋体"/>
                <w:sz w:val="24"/>
              </w:rPr>
            </w:pPr>
            <w:r>
              <w:rPr>
                <w:rFonts w:ascii="宋体" w:eastAsia="宋体" w:hAnsi="宋体" w:cs="宋体" w:hint="eastAsia"/>
                <w:kern w:val="0"/>
                <w:sz w:val="24"/>
                <w:lang w:bidi="ar"/>
              </w:rPr>
              <w:t>天成街</w:t>
            </w:r>
          </w:p>
        </w:tc>
        <w:tc>
          <w:tcPr>
            <w:tcW w:w="19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4A3364" w14:textId="77777777" w:rsidR="00462F67" w:rsidRDefault="00462F67" w:rsidP="00462F67">
            <w:pPr>
              <w:widowControl/>
              <w:jc w:val="center"/>
              <w:textAlignment w:val="center"/>
              <w:rPr>
                <w:rFonts w:ascii="宋体" w:eastAsia="宋体" w:hAnsi="宋体" w:cs="宋体"/>
                <w:sz w:val="24"/>
              </w:rPr>
            </w:pPr>
            <w:r>
              <w:rPr>
                <w:rFonts w:ascii="宋体" w:eastAsia="宋体" w:hAnsi="宋体" w:cs="宋体" w:hint="eastAsia"/>
                <w:kern w:val="0"/>
                <w:sz w:val="24"/>
                <w:lang w:bidi="ar"/>
              </w:rPr>
              <w:t>利用闲置建筑，打造非遗手工艺作坊，建造后将提供非遗手工艺流程观看区，非遗手工艺体验区。</w:t>
            </w:r>
          </w:p>
        </w:tc>
      </w:tr>
      <w:tr w:rsidR="00462F67" w14:paraId="69CE314F" w14:textId="77777777" w:rsidTr="003B655B">
        <w:trPr>
          <w:trHeight w:val="1125"/>
        </w:trPr>
        <w:tc>
          <w:tcPr>
            <w:tcW w:w="481" w:type="pct"/>
            <w:tcBorders>
              <w:top w:val="single" w:sz="4" w:space="0" w:color="auto"/>
              <w:left w:val="single" w:sz="4" w:space="0" w:color="000000"/>
              <w:bottom w:val="single" w:sz="4" w:space="0" w:color="auto"/>
              <w:right w:val="single" w:sz="4" w:space="0" w:color="000000"/>
            </w:tcBorders>
            <w:shd w:val="clear" w:color="auto" w:fill="auto"/>
            <w:vAlign w:val="center"/>
          </w:tcPr>
          <w:p w14:paraId="2B7B252E" w14:textId="77777777" w:rsidR="00462F67" w:rsidRDefault="00462F67" w:rsidP="00462F67">
            <w:pPr>
              <w:jc w:val="center"/>
              <w:rPr>
                <w:rFonts w:ascii="宋体" w:eastAsia="宋体" w:hAnsi="宋体" w:cs="宋体"/>
                <w:sz w:val="24"/>
              </w:rPr>
            </w:pPr>
            <w:r>
              <w:rPr>
                <w:rFonts w:ascii="宋体" w:eastAsia="宋体" w:hAnsi="宋体" w:cs="宋体" w:hint="eastAsia"/>
                <w:sz w:val="24"/>
              </w:rPr>
              <w:t>5</w:t>
            </w:r>
          </w:p>
        </w:tc>
        <w:tc>
          <w:tcPr>
            <w:tcW w:w="782" w:type="pct"/>
            <w:vMerge/>
            <w:tcBorders>
              <w:top w:val="single" w:sz="4" w:space="0" w:color="auto"/>
              <w:left w:val="single" w:sz="4" w:space="0" w:color="000000"/>
              <w:bottom w:val="single" w:sz="4" w:space="0" w:color="auto"/>
              <w:right w:val="single" w:sz="4" w:space="0" w:color="000000"/>
            </w:tcBorders>
            <w:shd w:val="clear" w:color="auto" w:fill="auto"/>
            <w:vAlign w:val="center"/>
          </w:tcPr>
          <w:p w14:paraId="2E4E32B3" w14:textId="77777777" w:rsidR="00462F67" w:rsidRDefault="00462F67" w:rsidP="00462F67">
            <w:pPr>
              <w:jc w:val="center"/>
              <w:rPr>
                <w:rFonts w:ascii="宋体" w:eastAsia="宋体" w:hAnsi="宋体" w:cs="宋体"/>
                <w:sz w:val="24"/>
              </w:rPr>
            </w:pPr>
          </w:p>
        </w:tc>
        <w:tc>
          <w:tcPr>
            <w:tcW w:w="9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FBC077" w14:textId="77777777" w:rsidR="00462F67" w:rsidRDefault="00462F67" w:rsidP="00462F67">
            <w:pPr>
              <w:widowControl/>
              <w:jc w:val="center"/>
              <w:textAlignment w:val="center"/>
              <w:rPr>
                <w:rFonts w:ascii="宋体" w:eastAsia="宋体" w:hAnsi="宋体" w:cs="宋体"/>
                <w:sz w:val="24"/>
              </w:rPr>
            </w:pPr>
            <w:r>
              <w:rPr>
                <w:rFonts w:ascii="宋体" w:eastAsia="宋体" w:hAnsi="宋体" w:cs="宋体" w:hint="eastAsia"/>
                <w:kern w:val="0"/>
                <w:sz w:val="24"/>
                <w:lang w:bidi="ar"/>
              </w:rPr>
              <w:t>宋代忠义文化展览馆</w:t>
            </w:r>
          </w:p>
        </w:tc>
        <w:tc>
          <w:tcPr>
            <w:tcW w:w="8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135AFD" w14:textId="77777777" w:rsidR="00462F67" w:rsidRDefault="00462F67" w:rsidP="00462F67">
            <w:pPr>
              <w:widowControl/>
              <w:jc w:val="center"/>
              <w:textAlignment w:val="center"/>
              <w:rPr>
                <w:rFonts w:ascii="宋体" w:eastAsia="宋体" w:hAnsi="宋体" w:cs="宋体"/>
                <w:sz w:val="24"/>
              </w:rPr>
            </w:pPr>
            <w:r>
              <w:rPr>
                <w:rFonts w:ascii="宋体" w:eastAsia="宋体" w:hAnsi="宋体" w:cs="宋体" w:hint="eastAsia"/>
                <w:kern w:val="0"/>
                <w:sz w:val="24"/>
                <w:lang w:bidi="ar"/>
              </w:rPr>
              <w:t>下联村</w:t>
            </w:r>
          </w:p>
        </w:tc>
        <w:tc>
          <w:tcPr>
            <w:tcW w:w="19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9679DF" w14:textId="77777777" w:rsidR="00462F67" w:rsidRDefault="00462F67" w:rsidP="00462F67">
            <w:pPr>
              <w:widowControl/>
              <w:jc w:val="center"/>
              <w:textAlignment w:val="center"/>
              <w:rPr>
                <w:rFonts w:ascii="宋体" w:eastAsia="宋体" w:hAnsi="宋体" w:cs="宋体"/>
                <w:sz w:val="24"/>
              </w:rPr>
            </w:pPr>
            <w:r>
              <w:rPr>
                <w:rFonts w:ascii="宋体" w:eastAsia="宋体" w:hAnsi="宋体" w:cs="宋体" w:hint="eastAsia"/>
                <w:kern w:val="0"/>
                <w:sz w:val="24"/>
                <w:lang w:bidi="ar"/>
              </w:rPr>
              <w:t>保留耿光堂现状风貌，增加宋代忠义历史文化史料，文物展台，历史文化展板等历史文化展览设施。</w:t>
            </w:r>
          </w:p>
        </w:tc>
      </w:tr>
      <w:tr w:rsidR="00462F67" w14:paraId="638BF094" w14:textId="77777777" w:rsidTr="003B655B">
        <w:trPr>
          <w:trHeight w:val="1125"/>
        </w:trPr>
        <w:tc>
          <w:tcPr>
            <w:tcW w:w="481" w:type="pct"/>
            <w:tcBorders>
              <w:top w:val="single" w:sz="4" w:space="0" w:color="auto"/>
              <w:left w:val="single" w:sz="4" w:space="0" w:color="000000"/>
              <w:bottom w:val="single" w:sz="4" w:space="0" w:color="auto"/>
              <w:right w:val="single" w:sz="4" w:space="0" w:color="000000"/>
            </w:tcBorders>
            <w:shd w:val="clear" w:color="auto" w:fill="auto"/>
            <w:vAlign w:val="center"/>
          </w:tcPr>
          <w:p w14:paraId="2646809D" w14:textId="77777777" w:rsidR="00462F67" w:rsidRDefault="00462F67" w:rsidP="00462F67">
            <w:pPr>
              <w:jc w:val="center"/>
              <w:rPr>
                <w:rFonts w:ascii="宋体" w:eastAsia="宋体" w:hAnsi="宋体" w:cs="宋体"/>
                <w:sz w:val="24"/>
              </w:rPr>
            </w:pPr>
            <w:r>
              <w:rPr>
                <w:rFonts w:ascii="宋体" w:eastAsia="宋体" w:hAnsi="宋体" w:cs="宋体" w:hint="eastAsia"/>
                <w:sz w:val="24"/>
              </w:rPr>
              <w:t>6</w:t>
            </w:r>
          </w:p>
        </w:tc>
        <w:tc>
          <w:tcPr>
            <w:tcW w:w="782" w:type="pct"/>
            <w:vMerge/>
            <w:tcBorders>
              <w:top w:val="single" w:sz="4" w:space="0" w:color="auto"/>
              <w:left w:val="single" w:sz="4" w:space="0" w:color="000000"/>
              <w:bottom w:val="single" w:sz="4" w:space="0" w:color="auto"/>
              <w:right w:val="single" w:sz="4" w:space="0" w:color="000000"/>
            </w:tcBorders>
            <w:shd w:val="clear" w:color="auto" w:fill="auto"/>
            <w:vAlign w:val="center"/>
          </w:tcPr>
          <w:p w14:paraId="79C0C380" w14:textId="77777777" w:rsidR="00462F67" w:rsidRDefault="00462F67" w:rsidP="00462F67">
            <w:pPr>
              <w:jc w:val="center"/>
              <w:rPr>
                <w:rFonts w:ascii="宋体" w:eastAsia="宋体" w:hAnsi="宋体" w:cs="宋体"/>
                <w:sz w:val="24"/>
              </w:rPr>
            </w:pPr>
          </w:p>
        </w:tc>
        <w:tc>
          <w:tcPr>
            <w:tcW w:w="9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18F5BD" w14:textId="77777777" w:rsidR="00462F67" w:rsidRDefault="00462F67" w:rsidP="00462F67">
            <w:pPr>
              <w:widowControl/>
              <w:jc w:val="center"/>
              <w:textAlignment w:val="center"/>
              <w:rPr>
                <w:rFonts w:ascii="宋体" w:eastAsia="宋体" w:hAnsi="宋体" w:cs="宋体"/>
                <w:sz w:val="24"/>
              </w:rPr>
            </w:pPr>
            <w:proofErr w:type="gramStart"/>
            <w:r>
              <w:rPr>
                <w:rFonts w:ascii="宋体" w:eastAsia="宋体" w:hAnsi="宋体" w:cs="宋体"/>
                <w:sz w:val="24"/>
              </w:rPr>
              <w:t>侨文化</w:t>
            </w:r>
            <w:proofErr w:type="gramEnd"/>
            <w:r>
              <w:rPr>
                <w:rFonts w:ascii="宋体" w:eastAsia="宋体" w:hAnsi="宋体" w:cs="宋体"/>
                <w:sz w:val="24"/>
              </w:rPr>
              <w:t>博览馆</w:t>
            </w:r>
          </w:p>
        </w:tc>
        <w:tc>
          <w:tcPr>
            <w:tcW w:w="8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9857C3" w14:textId="77777777" w:rsidR="00462F67" w:rsidRDefault="00462F67" w:rsidP="00462F67">
            <w:pPr>
              <w:widowControl/>
              <w:jc w:val="center"/>
              <w:textAlignment w:val="center"/>
              <w:rPr>
                <w:rFonts w:ascii="宋体" w:eastAsia="宋体" w:hAnsi="宋体" w:cs="宋体"/>
                <w:sz w:val="24"/>
              </w:rPr>
            </w:pPr>
            <w:r>
              <w:rPr>
                <w:rFonts w:ascii="宋体" w:eastAsia="宋体" w:hAnsi="宋体" w:cs="宋体" w:hint="eastAsia"/>
                <w:kern w:val="0"/>
                <w:sz w:val="24"/>
                <w:lang w:bidi="ar"/>
              </w:rPr>
              <w:t>五福村</w:t>
            </w:r>
          </w:p>
        </w:tc>
        <w:tc>
          <w:tcPr>
            <w:tcW w:w="19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6B904F" w14:textId="77777777" w:rsidR="00462F67" w:rsidRDefault="00462F67" w:rsidP="00462F67">
            <w:pPr>
              <w:widowControl/>
              <w:jc w:val="center"/>
              <w:textAlignment w:val="center"/>
              <w:rPr>
                <w:rFonts w:ascii="宋体" w:eastAsia="宋体" w:hAnsi="宋体" w:cs="宋体"/>
                <w:sz w:val="24"/>
              </w:rPr>
            </w:pPr>
            <w:r>
              <w:rPr>
                <w:rFonts w:ascii="宋体" w:eastAsia="宋体" w:hAnsi="宋体" w:cs="宋体" w:hint="eastAsia"/>
                <w:kern w:val="0"/>
                <w:sz w:val="24"/>
                <w:lang w:bidi="ar"/>
              </w:rPr>
              <w:t>升级改造五福里空置建筑，置入文化展板，文物展台，华侨文化交流会议室等展馆设施。</w:t>
            </w:r>
          </w:p>
        </w:tc>
      </w:tr>
      <w:tr w:rsidR="00462F67" w14:paraId="7C5D54E5" w14:textId="77777777" w:rsidTr="003B655B">
        <w:trPr>
          <w:trHeight w:val="1125"/>
        </w:trPr>
        <w:tc>
          <w:tcPr>
            <w:tcW w:w="481" w:type="pct"/>
            <w:tcBorders>
              <w:top w:val="single" w:sz="4" w:space="0" w:color="auto"/>
              <w:left w:val="single" w:sz="4" w:space="0" w:color="000000"/>
              <w:bottom w:val="single" w:sz="4" w:space="0" w:color="auto"/>
              <w:right w:val="single" w:sz="4" w:space="0" w:color="000000"/>
            </w:tcBorders>
            <w:shd w:val="clear" w:color="auto" w:fill="auto"/>
            <w:vAlign w:val="center"/>
          </w:tcPr>
          <w:p w14:paraId="0A993B5B" w14:textId="77777777" w:rsidR="00462F67" w:rsidRDefault="00462F67" w:rsidP="00462F67">
            <w:pPr>
              <w:jc w:val="center"/>
              <w:rPr>
                <w:rFonts w:ascii="宋体" w:eastAsia="宋体" w:hAnsi="宋体" w:cs="宋体"/>
                <w:sz w:val="24"/>
              </w:rPr>
            </w:pPr>
            <w:r>
              <w:rPr>
                <w:rFonts w:ascii="宋体" w:eastAsia="宋体" w:hAnsi="宋体" w:cs="宋体" w:hint="eastAsia"/>
                <w:sz w:val="24"/>
              </w:rPr>
              <w:t>7</w:t>
            </w:r>
          </w:p>
        </w:tc>
        <w:tc>
          <w:tcPr>
            <w:tcW w:w="782" w:type="pct"/>
            <w:vMerge/>
            <w:tcBorders>
              <w:top w:val="single" w:sz="4" w:space="0" w:color="auto"/>
              <w:left w:val="single" w:sz="4" w:space="0" w:color="000000"/>
              <w:bottom w:val="single" w:sz="4" w:space="0" w:color="auto"/>
              <w:right w:val="single" w:sz="4" w:space="0" w:color="000000"/>
            </w:tcBorders>
            <w:shd w:val="clear" w:color="auto" w:fill="auto"/>
            <w:vAlign w:val="center"/>
          </w:tcPr>
          <w:p w14:paraId="3386C084" w14:textId="77777777" w:rsidR="00462F67" w:rsidRDefault="00462F67" w:rsidP="00462F67">
            <w:pPr>
              <w:jc w:val="center"/>
              <w:rPr>
                <w:rFonts w:ascii="宋体" w:eastAsia="宋体" w:hAnsi="宋体" w:cs="宋体"/>
                <w:sz w:val="24"/>
              </w:rPr>
            </w:pPr>
          </w:p>
        </w:tc>
        <w:tc>
          <w:tcPr>
            <w:tcW w:w="9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94531B" w14:textId="77777777" w:rsidR="00462F67" w:rsidRDefault="00462F67" w:rsidP="00462F67">
            <w:pPr>
              <w:widowControl/>
              <w:jc w:val="center"/>
              <w:textAlignment w:val="center"/>
              <w:rPr>
                <w:rFonts w:ascii="宋体" w:eastAsia="宋体" w:hAnsi="宋体" w:cs="宋体"/>
                <w:sz w:val="24"/>
              </w:rPr>
            </w:pPr>
            <w:r>
              <w:rPr>
                <w:rFonts w:ascii="宋体" w:eastAsia="宋体" w:hAnsi="宋体" w:cs="宋体" w:hint="eastAsia"/>
                <w:kern w:val="0"/>
                <w:sz w:val="24"/>
                <w:lang w:bidi="ar"/>
              </w:rPr>
              <w:t>乐群艺术工作室</w:t>
            </w:r>
          </w:p>
        </w:tc>
        <w:tc>
          <w:tcPr>
            <w:tcW w:w="8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4513C3" w14:textId="77777777" w:rsidR="00462F67" w:rsidRDefault="00462F67" w:rsidP="00462F67">
            <w:pPr>
              <w:widowControl/>
              <w:jc w:val="center"/>
              <w:textAlignment w:val="center"/>
              <w:rPr>
                <w:rFonts w:ascii="宋体" w:eastAsia="宋体" w:hAnsi="宋体" w:cs="宋体"/>
                <w:sz w:val="24"/>
              </w:rPr>
            </w:pPr>
            <w:r>
              <w:rPr>
                <w:rFonts w:ascii="宋体" w:eastAsia="宋体" w:hAnsi="宋体" w:cs="宋体" w:hint="eastAsia"/>
                <w:kern w:val="0"/>
                <w:sz w:val="24"/>
                <w:lang w:bidi="ar"/>
              </w:rPr>
              <w:t>下联村</w:t>
            </w:r>
          </w:p>
        </w:tc>
        <w:tc>
          <w:tcPr>
            <w:tcW w:w="19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1421B2" w14:textId="77777777" w:rsidR="00462F67" w:rsidRDefault="00462F67" w:rsidP="00462F67">
            <w:pPr>
              <w:widowControl/>
              <w:jc w:val="center"/>
              <w:textAlignment w:val="center"/>
              <w:rPr>
                <w:rFonts w:ascii="宋体" w:eastAsia="宋体" w:hAnsi="宋体" w:cs="宋体"/>
                <w:sz w:val="24"/>
              </w:rPr>
            </w:pPr>
            <w:r>
              <w:rPr>
                <w:rFonts w:ascii="宋体" w:eastAsia="宋体" w:hAnsi="宋体" w:cs="宋体" w:hint="eastAsia"/>
                <w:kern w:val="0"/>
                <w:sz w:val="24"/>
                <w:lang w:bidi="ar"/>
              </w:rPr>
              <w:t>升级改造乐群俱乐部，引入写生，摄影，文化沙龙，</w:t>
            </w:r>
            <w:proofErr w:type="gramStart"/>
            <w:r>
              <w:rPr>
                <w:rFonts w:ascii="宋体" w:eastAsia="宋体" w:hAnsi="宋体" w:cs="宋体" w:hint="eastAsia"/>
                <w:kern w:val="0"/>
                <w:sz w:val="24"/>
                <w:lang w:bidi="ar"/>
              </w:rPr>
              <w:t>网红餐饮</w:t>
            </w:r>
            <w:proofErr w:type="gramEnd"/>
            <w:r>
              <w:rPr>
                <w:rFonts w:ascii="宋体" w:eastAsia="宋体" w:hAnsi="宋体" w:cs="宋体" w:hint="eastAsia"/>
                <w:kern w:val="0"/>
                <w:sz w:val="24"/>
                <w:lang w:bidi="ar"/>
              </w:rPr>
              <w:t>为一体的艺术工作室。</w:t>
            </w:r>
          </w:p>
        </w:tc>
      </w:tr>
      <w:tr w:rsidR="00462F67" w14:paraId="5A295E98" w14:textId="77777777" w:rsidTr="003B655B">
        <w:trPr>
          <w:trHeight w:val="1125"/>
        </w:trPr>
        <w:tc>
          <w:tcPr>
            <w:tcW w:w="481" w:type="pct"/>
            <w:tcBorders>
              <w:top w:val="single" w:sz="4" w:space="0" w:color="auto"/>
              <w:left w:val="single" w:sz="4" w:space="0" w:color="000000"/>
              <w:bottom w:val="single" w:sz="4" w:space="0" w:color="auto"/>
              <w:right w:val="single" w:sz="4" w:space="0" w:color="000000"/>
            </w:tcBorders>
            <w:shd w:val="clear" w:color="auto" w:fill="auto"/>
            <w:vAlign w:val="center"/>
          </w:tcPr>
          <w:p w14:paraId="238ECDFB" w14:textId="77777777" w:rsidR="00462F67" w:rsidRDefault="00462F67" w:rsidP="00462F67">
            <w:pPr>
              <w:jc w:val="center"/>
              <w:rPr>
                <w:rFonts w:ascii="宋体" w:eastAsia="宋体" w:hAnsi="宋体" w:cs="宋体"/>
                <w:sz w:val="24"/>
              </w:rPr>
            </w:pPr>
            <w:r>
              <w:rPr>
                <w:rFonts w:ascii="宋体" w:eastAsia="宋体" w:hAnsi="宋体" w:cs="宋体" w:hint="eastAsia"/>
                <w:sz w:val="24"/>
              </w:rPr>
              <w:t>8</w:t>
            </w:r>
          </w:p>
        </w:tc>
        <w:tc>
          <w:tcPr>
            <w:tcW w:w="782" w:type="pct"/>
            <w:vMerge/>
            <w:tcBorders>
              <w:top w:val="single" w:sz="4" w:space="0" w:color="auto"/>
              <w:left w:val="single" w:sz="4" w:space="0" w:color="000000"/>
              <w:bottom w:val="single" w:sz="4" w:space="0" w:color="auto"/>
              <w:right w:val="single" w:sz="4" w:space="0" w:color="000000"/>
            </w:tcBorders>
            <w:shd w:val="clear" w:color="auto" w:fill="auto"/>
            <w:vAlign w:val="center"/>
          </w:tcPr>
          <w:p w14:paraId="3880CDB5" w14:textId="77777777" w:rsidR="00462F67" w:rsidRDefault="00462F67" w:rsidP="00462F67">
            <w:pPr>
              <w:jc w:val="center"/>
              <w:rPr>
                <w:rFonts w:ascii="宋体" w:eastAsia="宋体" w:hAnsi="宋体" w:cs="宋体"/>
                <w:sz w:val="24"/>
              </w:rPr>
            </w:pPr>
          </w:p>
        </w:tc>
        <w:tc>
          <w:tcPr>
            <w:tcW w:w="9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606315" w14:textId="77777777" w:rsidR="00462F67" w:rsidRDefault="00462F67" w:rsidP="00462F67">
            <w:pPr>
              <w:widowControl/>
              <w:jc w:val="center"/>
              <w:textAlignment w:val="center"/>
              <w:rPr>
                <w:rFonts w:ascii="宋体" w:eastAsia="宋体" w:hAnsi="宋体" w:cs="宋体"/>
                <w:sz w:val="24"/>
              </w:rPr>
            </w:pPr>
            <w:r>
              <w:rPr>
                <w:rFonts w:ascii="宋体" w:eastAsia="宋体" w:hAnsi="宋体" w:cs="宋体" w:hint="eastAsia"/>
                <w:kern w:val="0"/>
                <w:sz w:val="24"/>
                <w:lang w:bidi="ar"/>
              </w:rPr>
              <w:t>霞路观景台</w:t>
            </w:r>
          </w:p>
        </w:tc>
        <w:tc>
          <w:tcPr>
            <w:tcW w:w="8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C5FDA9" w14:textId="77777777" w:rsidR="00462F67" w:rsidRDefault="00462F67" w:rsidP="00462F67">
            <w:pPr>
              <w:widowControl/>
              <w:jc w:val="center"/>
              <w:textAlignment w:val="center"/>
              <w:rPr>
                <w:rFonts w:ascii="宋体" w:eastAsia="宋体" w:hAnsi="宋体" w:cs="宋体"/>
                <w:sz w:val="24"/>
              </w:rPr>
            </w:pPr>
            <w:r>
              <w:rPr>
                <w:rFonts w:ascii="宋体" w:eastAsia="宋体" w:hAnsi="宋体" w:cs="宋体" w:hint="eastAsia"/>
                <w:kern w:val="0"/>
                <w:sz w:val="24"/>
                <w:lang w:bidi="ar"/>
              </w:rPr>
              <w:t>上联村</w:t>
            </w:r>
          </w:p>
        </w:tc>
        <w:tc>
          <w:tcPr>
            <w:tcW w:w="19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A11ED9" w14:textId="77777777" w:rsidR="00462F67" w:rsidRDefault="00462F67" w:rsidP="00462F67">
            <w:pPr>
              <w:widowControl/>
              <w:jc w:val="center"/>
              <w:textAlignment w:val="center"/>
              <w:rPr>
                <w:rFonts w:ascii="宋体" w:eastAsia="宋体" w:hAnsi="宋体" w:cs="宋体"/>
                <w:sz w:val="24"/>
              </w:rPr>
            </w:pPr>
            <w:r>
              <w:rPr>
                <w:rFonts w:ascii="宋体" w:eastAsia="宋体" w:hAnsi="宋体" w:cs="宋体" w:hint="eastAsia"/>
                <w:kern w:val="0"/>
                <w:sz w:val="24"/>
                <w:lang w:bidi="ar"/>
              </w:rPr>
              <w:t>对</w:t>
            </w:r>
            <w:proofErr w:type="gramStart"/>
            <w:r>
              <w:rPr>
                <w:rFonts w:ascii="宋体" w:eastAsia="宋体" w:hAnsi="宋体" w:cs="宋体" w:hint="eastAsia"/>
                <w:kern w:val="0"/>
                <w:sz w:val="24"/>
                <w:lang w:bidi="ar"/>
              </w:rPr>
              <w:t>团勇营</w:t>
            </w:r>
            <w:proofErr w:type="gramEnd"/>
            <w:r>
              <w:rPr>
                <w:rFonts w:ascii="宋体" w:eastAsia="宋体" w:hAnsi="宋体" w:cs="宋体" w:hint="eastAsia"/>
                <w:kern w:val="0"/>
                <w:sz w:val="24"/>
                <w:lang w:bidi="ar"/>
              </w:rPr>
              <w:t>碉楼进行修缮改造，在保留原有风貌的基础上进行修缮，并打造</w:t>
            </w:r>
            <w:proofErr w:type="gramStart"/>
            <w:r>
              <w:rPr>
                <w:rFonts w:ascii="宋体" w:eastAsia="宋体" w:hAnsi="宋体" w:cs="宋体" w:hint="eastAsia"/>
                <w:kern w:val="0"/>
                <w:sz w:val="24"/>
                <w:lang w:bidi="ar"/>
              </w:rPr>
              <w:t>一</w:t>
            </w:r>
            <w:proofErr w:type="gramEnd"/>
            <w:r>
              <w:rPr>
                <w:rFonts w:ascii="宋体" w:eastAsia="宋体" w:hAnsi="宋体" w:cs="宋体" w:hint="eastAsia"/>
                <w:kern w:val="0"/>
                <w:sz w:val="24"/>
                <w:lang w:bidi="ar"/>
              </w:rPr>
              <w:t>阁楼。</w:t>
            </w:r>
          </w:p>
        </w:tc>
      </w:tr>
      <w:tr w:rsidR="00462F67" w14:paraId="4DE07D5D" w14:textId="77777777" w:rsidTr="003B655B">
        <w:trPr>
          <w:trHeight w:val="1875"/>
        </w:trPr>
        <w:tc>
          <w:tcPr>
            <w:tcW w:w="481" w:type="pct"/>
            <w:tcBorders>
              <w:top w:val="single" w:sz="4" w:space="0" w:color="auto"/>
              <w:left w:val="single" w:sz="4" w:space="0" w:color="000000"/>
              <w:bottom w:val="single" w:sz="4" w:space="0" w:color="auto"/>
              <w:right w:val="single" w:sz="4" w:space="0" w:color="000000"/>
            </w:tcBorders>
            <w:shd w:val="clear" w:color="auto" w:fill="auto"/>
            <w:vAlign w:val="center"/>
          </w:tcPr>
          <w:p w14:paraId="001EDF6A" w14:textId="77777777" w:rsidR="00462F67" w:rsidRDefault="00462F67" w:rsidP="00462F67">
            <w:pPr>
              <w:jc w:val="center"/>
              <w:rPr>
                <w:rFonts w:ascii="宋体" w:eastAsia="宋体" w:hAnsi="宋体" w:cs="宋体"/>
                <w:sz w:val="24"/>
              </w:rPr>
            </w:pPr>
            <w:r>
              <w:rPr>
                <w:rFonts w:ascii="宋体" w:eastAsia="宋体" w:hAnsi="宋体" w:cs="宋体" w:hint="eastAsia"/>
                <w:sz w:val="24"/>
              </w:rPr>
              <w:t>9</w:t>
            </w:r>
          </w:p>
        </w:tc>
        <w:tc>
          <w:tcPr>
            <w:tcW w:w="782" w:type="pct"/>
            <w:vMerge/>
            <w:tcBorders>
              <w:top w:val="single" w:sz="4" w:space="0" w:color="auto"/>
              <w:left w:val="single" w:sz="4" w:space="0" w:color="000000"/>
              <w:bottom w:val="single" w:sz="4" w:space="0" w:color="auto"/>
              <w:right w:val="single" w:sz="4" w:space="0" w:color="000000"/>
            </w:tcBorders>
            <w:shd w:val="clear" w:color="auto" w:fill="auto"/>
            <w:vAlign w:val="center"/>
          </w:tcPr>
          <w:p w14:paraId="3B6D9217" w14:textId="77777777" w:rsidR="00462F67" w:rsidRDefault="00462F67" w:rsidP="00462F67">
            <w:pPr>
              <w:jc w:val="center"/>
              <w:rPr>
                <w:rFonts w:ascii="宋体" w:eastAsia="宋体" w:hAnsi="宋体" w:cs="宋体"/>
                <w:sz w:val="24"/>
              </w:rPr>
            </w:pPr>
          </w:p>
        </w:tc>
        <w:tc>
          <w:tcPr>
            <w:tcW w:w="9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8A591D" w14:textId="77777777" w:rsidR="00462F67" w:rsidRDefault="00462F67" w:rsidP="00462F67">
            <w:pPr>
              <w:widowControl/>
              <w:jc w:val="center"/>
              <w:textAlignment w:val="center"/>
              <w:rPr>
                <w:rFonts w:ascii="宋体" w:eastAsia="宋体" w:hAnsi="宋体" w:cs="宋体"/>
                <w:sz w:val="24"/>
              </w:rPr>
            </w:pPr>
            <w:r>
              <w:rPr>
                <w:rFonts w:ascii="宋体" w:eastAsia="宋体" w:hAnsi="宋体" w:cs="宋体" w:hint="eastAsia"/>
                <w:kern w:val="0"/>
                <w:sz w:val="24"/>
                <w:lang w:bidi="ar"/>
              </w:rPr>
              <w:t>五福里侨乡文创街区</w:t>
            </w:r>
          </w:p>
        </w:tc>
        <w:tc>
          <w:tcPr>
            <w:tcW w:w="8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89B72D" w14:textId="77777777" w:rsidR="00462F67" w:rsidRDefault="00462F67" w:rsidP="00462F67">
            <w:pPr>
              <w:widowControl/>
              <w:jc w:val="center"/>
              <w:textAlignment w:val="center"/>
              <w:rPr>
                <w:rFonts w:ascii="宋体" w:eastAsia="宋体" w:hAnsi="宋体" w:cs="宋体"/>
                <w:sz w:val="24"/>
              </w:rPr>
            </w:pPr>
            <w:r>
              <w:rPr>
                <w:rFonts w:ascii="宋体" w:eastAsia="宋体" w:hAnsi="宋体" w:cs="宋体" w:hint="eastAsia"/>
                <w:kern w:val="0"/>
                <w:sz w:val="24"/>
                <w:lang w:bidi="ar"/>
              </w:rPr>
              <w:t>五福村</w:t>
            </w:r>
          </w:p>
        </w:tc>
        <w:tc>
          <w:tcPr>
            <w:tcW w:w="19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452D1C" w14:textId="77777777" w:rsidR="00462F67" w:rsidRDefault="00462F67" w:rsidP="00462F67">
            <w:pPr>
              <w:widowControl/>
              <w:jc w:val="center"/>
              <w:textAlignment w:val="center"/>
              <w:rPr>
                <w:rFonts w:ascii="宋体" w:eastAsia="宋体" w:hAnsi="宋体" w:cs="宋体"/>
                <w:sz w:val="24"/>
              </w:rPr>
            </w:pPr>
            <w:r>
              <w:rPr>
                <w:rFonts w:ascii="宋体" w:eastAsia="宋体" w:hAnsi="宋体" w:cs="宋体" w:hint="eastAsia"/>
                <w:kern w:val="0"/>
                <w:sz w:val="24"/>
                <w:lang w:bidi="ar"/>
              </w:rPr>
              <w:t>对五福里现有闲置建筑进行活化利用，置入文创餐饮店，陶艺工作室，绘画工作室，特色拍照留念馆等特色店铺，并且保留原有建筑风格，打造古村古韵风貌。</w:t>
            </w:r>
          </w:p>
        </w:tc>
      </w:tr>
      <w:tr w:rsidR="00462F67" w14:paraId="38B647BD" w14:textId="77777777" w:rsidTr="003B655B">
        <w:trPr>
          <w:trHeight w:val="750"/>
        </w:trPr>
        <w:tc>
          <w:tcPr>
            <w:tcW w:w="481" w:type="pct"/>
            <w:tcBorders>
              <w:top w:val="single" w:sz="4" w:space="0" w:color="auto"/>
              <w:left w:val="single" w:sz="4" w:space="0" w:color="000000"/>
              <w:bottom w:val="single" w:sz="4" w:space="0" w:color="auto"/>
              <w:right w:val="single" w:sz="4" w:space="0" w:color="000000"/>
            </w:tcBorders>
            <w:shd w:val="clear" w:color="auto" w:fill="auto"/>
            <w:vAlign w:val="center"/>
          </w:tcPr>
          <w:p w14:paraId="38362BBB" w14:textId="77777777" w:rsidR="00462F67" w:rsidRDefault="00462F67" w:rsidP="00462F67">
            <w:pPr>
              <w:jc w:val="center"/>
              <w:rPr>
                <w:rFonts w:ascii="宋体" w:eastAsia="宋体" w:hAnsi="宋体" w:cs="宋体"/>
                <w:sz w:val="24"/>
              </w:rPr>
            </w:pPr>
            <w:r>
              <w:rPr>
                <w:rFonts w:ascii="宋体" w:eastAsia="宋体" w:hAnsi="宋体" w:cs="宋体" w:hint="eastAsia"/>
                <w:sz w:val="24"/>
              </w:rPr>
              <w:t>1</w:t>
            </w:r>
            <w:r>
              <w:rPr>
                <w:rFonts w:ascii="宋体" w:eastAsia="宋体" w:hAnsi="宋体" w:cs="宋体"/>
                <w:sz w:val="24"/>
              </w:rPr>
              <w:t>0</w:t>
            </w:r>
          </w:p>
        </w:tc>
        <w:tc>
          <w:tcPr>
            <w:tcW w:w="782" w:type="pct"/>
            <w:vMerge/>
            <w:tcBorders>
              <w:top w:val="single" w:sz="4" w:space="0" w:color="auto"/>
              <w:left w:val="single" w:sz="4" w:space="0" w:color="000000"/>
              <w:bottom w:val="single" w:sz="4" w:space="0" w:color="auto"/>
              <w:right w:val="single" w:sz="4" w:space="0" w:color="000000"/>
            </w:tcBorders>
            <w:shd w:val="clear" w:color="auto" w:fill="auto"/>
            <w:vAlign w:val="center"/>
          </w:tcPr>
          <w:p w14:paraId="113881B3" w14:textId="77777777" w:rsidR="00462F67" w:rsidRDefault="00462F67" w:rsidP="00462F67">
            <w:pPr>
              <w:jc w:val="center"/>
              <w:rPr>
                <w:rFonts w:ascii="宋体" w:eastAsia="宋体" w:hAnsi="宋体" w:cs="宋体"/>
                <w:sz w:val="24"/>
              </w:rPr>
            </w:pPr>
          </w:p>
        </w:tc>
        <w:tc>
          <w:tcPr>
            <w:tcW w:w="9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D45E8F" w14:textId="77777777" w:rsidR="00462F67" w:rsidRDefault="00462F67" w:rsidP="00462F67">
            <w:pPr>
              <w:widowControl/>
              <w:jc w:val="center"/>
              <w:textAlignment w:val="center"/>
              <w:rPr>
                <w:rFonts w:ascii="宋体" w:eastAsia="宋体" w:hAnsi="宋体" w:cs="宋体"/>
                <w:kern w:val="0"/>
                <w:sz w:val="24"/>
                <w:lang w:bidi="ar"/>
              </w:rPr>
            </w:pPr>
            <w:r>
              <w:rPr>
                <w:rFonts w:ascii="宋体" w:eastAsia="宋体" w:hAnsi="宋体" w:cs="宋体" w:hint="eastAsia"/>
                <w:kern w:val="0"/>
                <w:sz w:val="24"/>
                <w:lang w:bidi="ar"/>
              </w:rPr>
              <w:t>霞路村历史文化公园</w:t>
            </w:r>
          </w:p>
        </w:tc>
        <w:tc>
          <w:tcPr>
            <w:tcW w:w="8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3C6612" w14:textId="77777777" w:rsidR="00462F67" w:rsidRDefault="00462F67" w:rsidP="00462F67">
            <w:pPr>
              <w:widowControl/>
              <w:jc w:val="center"/>
              <w:textAlignment w:val="center"/>
              <w:rPr>
                <w:rFonts w:ascii="宋体" w:eastAsia="宋体" w:hAnsi="宋体" w:cs="宋体"/>
                <w:kern w:val="0"/>
                <w:sz w:val="24"/>
                <w:lang w:bidi="ar"/>
              </w:rPr>
            </w:pPr>
            <w:r>
              <w:rPr>
                <w:rFonts w:ascii="宋体" w:eastAsia="宋体" w:hAnsi="宋体" w:cs="宋体" w:hint="eastAsia"/>
                <w:kern w:val="0"/>
                <w:sz w:val="24"/>
                <w:lang w:bidi="ar"/>
              </w:rPr>
              <w:t>田</w:t>
            </w:r>
            <w:proofErr w:type="gramStart"/>
            <w:r>
              <w:rPr>
                <w:rFonts w:ascii="宋体" w:eastAsia="宋体" w:hAnsi="宋体" w:cs="宋体" w:hint="eastAsia"/>
                <w:kern w:val="0"/>
                <w:sz w:val="24"/>
                <w:lang w:bidi="ar"/>
              </w:rPr>
              <w:t>寮</w:t>
            </w:r>
            <w:proofErr w:type="gramEnd"/>
            <w:r>
              <w:rPr>
                <w:rFonts w:ascii="宋体" w:eastAsia="宋体" w:hAnsi="宋体" w:cs="宋体" w:hint="eastAsia"/>
                <w:kern w:val="0"/>
                <w:sz w:val="24"/>
                <w:lang w:bidi="ar"/>
              </w:rPr>
              <w:t>村</w:t>
            </w:r>
          </w:p>
        </w:tc>
        <w:tc>
          <w:tcPr>
            <w:tcW w:w="19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249D61" w14:textId="77777777" w:rsidR="00462F67" w:rsidRDefault="00462F67" w:rsidP="00462F67">
            <w:pPr>
              <w:widowControl/>
              <w:jc w:val="center"/>
              <w:textAlignment w:val="center"/>
              <w:rPr>
                <w:rFonts w:ascii="宋体" w:eastAsia="宋体" w:hAnsi="宋体" w:cs="宋体"/>
                <w:kern w:val="0"/>
                <w:sz w:val="24"/>
                <w:lang w:bidi="ar"/>
              </w:rPr>
            </w:pPr>
            <w:r>
              <w:rPr>
                <w:rFonts w:ascii="宋体" w:eastAsia="宋体" w:hAnsi="宋体" w:cs="宋体" w:hint="eastAsia"/>
                <w:kern w:val="0"/>
                <w:sz w:val="24"/>
                <w:lang w:bidi="ar"/>
              </w:rPr>
              <w:t>将田</w:t>
            </w:r>
            <w:proofErr w:type="gramStart"/>
            <w:r>
              <w:rPr>
                <w:rFonts w:ascii="宋体" w:eastAsia="宋体" w:hAnsi="宋体" w:cs="宋体" w:hint="eastAsia"/>
                <w:kern w:val="0"/>
                <w:sz w:val="24"/>
                <w:lang w:bidi="ar"/>
              </w:rPr>
              <w:t>寮</w:t>
            </w:r>
            <w:proofErr w:type="gramEnd"/>
            <w:r>
              <w:rPr>
                <w:rFonts w:ascii="宋体" w:eastAsia="宋体" w:hAnsi="宋体" w:cs="宋体" w:hint="eastAsia"/>
                <w:kern w:val="0"/>
                <w:sz w:val="24"/>
                <w:lang w:bidi="ar"/>
              </w:rPr>
              <w:t>南侧祠堂群、水体与东侧田</w:t>
            </w:r>
            <w:proofErr w:type="gramStart"/>
            <w:r>
              <w:rPr>
                <w:rFonts w:ascii="宋体" w:eastAsia="宋体" w:hAnsi="宋体" w:cs="宋体" w:hint="eastAsia"/>
                <w:kern w:val="0"/>
                <w:sz w:val="24"/>
                <w:lang w:bidi="ar"/>
              </w:rPr>
              <w:t>寮</w:t>
            </w:r>
            <w:proofErr w:type="gramEnd"/>
            <w:r>
              <w:rPr>
                <w:rFonts w:ascii="宋体" w:eastAsia="宋体" w:hAnsi="宋体" w:cs="宋体" w:hint="eastAsia"/>
                <w:kern w:val="0"/>
                <w:sz w:val="24"/>
                <w:lang w:bidi="ar"/>
              </w:rPr>
              <w:t>旧牌楼出自然景观地带连片打造，</w:t>
            </w:r>
            <w:proofErr w:type="gramStart"/>
            <w:r>
              <w:rPr>
                <w:rFonts w:ascii="宋体" w:eastAsia="宋体" w:hAnsi="宋体" w:cs="宋体" w:hint="eastAsia"/>
                <w:kern w:val="0"/>
                <w:sz w:val="24"/>
                <w:lang w:bidi="ar"/>
              </w:rPr>
              <w:t>建设霞路历史</w:t>
            </w:r>
            <w:proofErr w:type="gramEnd"/>
            <w:r>
              <w:rPr>
                <w:rFonts w:ascii="宋体" w:eastAsia="宋体" w:hAnsi="宋体" w:cs="宋体" w:hint="eastAsia"/>
                <w:kern w:val="0"/>
                <w:sz w:val="24"/>
                <w:lang w:bidi="ar"/>
              </w:rPr>
              <w:t>文化公园。</w:t>
            </w:r>
          </w:p>
        </w:tc>
      </w:tr>
      <w:tr w:rsidR="00462F67" w14:paraId="5587CB49" w14:textId="77777777" w:rsidTr="003B655B">
        <w:trPr>
          <w:trHeight w:val="750"/>
        </w:trPr>
        <w:tc>
          <w:tcPr>
            <w:tcW w:w="481" w:type="pct"/>
            <w:tcBorders>
              <w:top w:val="single" w:sz="4" w:space="0" w:color="auto"/>
              <w:left w:val="single" w:sz="4" w:space="0" w:color="000000"/>
              <w:bottom w:val="single" w:sz="4" w:space="0" w:color="auto"/>
              <w:right w:val="single" w:sz="4" w:space="0" w:color="000000"/>
            </w:tcBorders>
            <w:shd w:val="clear" w:color="auto" w:fill="auto"/>
            <w:vAlign w:val="center"/>
          </w:tcPr>
          <w:p w14:paraId="43EAEBA9" w14:textId="77777777" w:rsidR="00462F67" w:rsidRDefault="00462F67" w:rsidP="00462F67">
            <w:pPr>
              <w:jc w:val="center"/>
              <w:rPr>
                <w:rFonts w:ascii="宋体" w:eastAsia="宋体" w:hAnsi="宋体" w:cs="宋体"/>
                <w:sz w:val="24"/>
              </w:rPr>
            </w:pPr>
            <w:r>
              <w:rPr>
                <w:rFonts w:ascii="宋体" w:eastAsia="宋体" w:hAnsi="宋体" w:cs="宋体" w:hint="eastAsia"/>
                <w:sz w:val="24"/>
              </w:rPr>
              <w:t>1</w:t>
            </w:r>
            <w:r>
              <w:rPr>
                <w:rFonts w:ascii="宋体" w:eastAsia="宋体" w:hAnsi="宋体" w:cs="宋体"/>
                <w:sz w:val="24"/>
              </w:rPr>
              <w:t>1</w:t>
            </w:r>
          </w:p>
        </w:tc>
        <w:tc>
          <w:tcPr>
            <w:tcW w:w="782" w:type="pct"/>
            <w:vMerge/>
            <w:tcBorders>
              <w:top w:val="single" w:sz="4" w:space="0" w:color="auto"/>
              <w:left w:val="single" w:sz="4" w:space="0" w:color="000000"/>
              <w:bottom w:val="single" w:sz="4" w:space="0" w:color="auto"/>
              <w:right w:val="single" w:sz="4" w:space="0" w:color="000000"/>
            </w:tcBorders>
            <w:shd w:val="clear" w:color="auto" w:fill="auto"/>
            <w:vAlign w:val="center"/>
          </w:tcPr>
          <w:p w14:paraId="265F8F9B" w14:textId="77777777" w:rsidR="00462F67" w:rsidRDefault="00462F67" w:rsidP="00462F67">
            <w:pPr>
              <w:jc w:val="center"/>
              <w:rPr>
                <w:rFonts w:ascii="宋体" w:eastAsia="宋体" w:hAnsi="宋体" w:cs="宋体"/>
                <w:sz w:val="24"/>
              </w:rPr>
            </w:pPr>
          </w:p>
        </w:tc>
        <w:tc>
          <w:tcPr>
            <w:tcW w:w="9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1505A6" w14:textId="77777777" w:rsidR="00462F67" w:rsidRDefault="00462F67" w:rsidP="00462F67">
            <w:pPr>
              <w:widowControl/>
              <w:jc w:val="center"/>
              <w:textAlignment w:val="center"/>
              <w:rPr>
                <w:rFonts w:ascii="宋体" w:eastAsia="宋体" w:hAnsi="宋体" w:cs="宋体"/>
                <w:sz w:val="24"/>
              </w:rPr>
            </w:pPr>
            <w:r>
              <w:rPr>
                <w:rFonts w:ascii="宋体" w:eastAsia="宋体" w:hAnsi="宋体" w:cs="宋体" w:hint="eastAsia"/>
                <w:kern w:val="0"/>
                <w:sz w:val="24"/>
                <w:lang w:bidi="ar"/>
              </w:rPr>
              <w:t>民宿</w:t>
            </w:r>
          </w:p>
        </w:tc>
        <w:tc>
          <w:tcPr>
            <w:tcW w:w="8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869110" w14:textId="77777777" w:rsidR="00462F67" w:rsidRDefault="00462F67" w:rsidP="00462F67">
            <w:pPr>
              <w:widowControl/>
              <w:jc w:val="center"/>
              <w:textAlignment w:val="center"/>
              <w:rPr>
                <w:rFonts w:ascii="宋体" w:eastAsia="宋体" w:hAnsi="宋体" w:cs="宋体"/>
                <w:sz w:val="24"/>
              </w:rPr>
            </w:pPr>
            <w:r>
              <w:rPr>
                <w:rFonts w:ascii="宋体" w:eastAsia="宋体" w:hAnsi="宋体" w:cs="宋体" w:hint="eastAsia"/>
                <w:kern w:val="0"/>
                <w:sz w:val="24"/>
                <w:lang w:bidi="ar"/>
              </w:rPr>
              <w:t>天成街</w:t>
            </w:r>
          </w:p>
        </w:tc>
        <w:tc>
          <w:tcPr>
            <w:tcW w:w="19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77F1E6" w14:textId="77777777" w:rsidR="00462F67" w:rsidRDefault="00462F67" w:rsidP="00462F67">
            <w:pPr>
              <w:widowControl/>
              <w:jc w:val="center"/>
              <w:textAlignment w:val="center"/>
              <w:rPr>
                <w:rFonts w:ascii="宋体" w:eastAsia="宋体" w:hAnsi="宋体" w:cs="宋体"/>
                <w:sz w:val="24"/>
              </w:rPr>
            </w:pPr>
            <w:r>
              <w:rPr>
                <w:rFonts w:ascii="宋体" w:eastAsia="宋体" w:hAnsi="宋体" w:cs="宋体" w:hint="eastAsia"/>
                <w:kern w:val="0"/>
                <w:sz w:val="24"/>
                <w:lang w:bidi="ar"/>
              </w:rPr>
              <w:t>增加一处民宿，用于接待游客，建筑风格与古村风貌保持一致。</w:t>
            </w:r>
          </w:p>
        </w:tc>
      </w:tr>
      <w:tr w:rsidR="00462F67" w14:paraId="579768CC" w14:textId="77777777" w:rsidTr="003B655B">
        <w:trPr>
          <w:trHeight w:val="730"/>
        </w:trPr>
        <w:tc>
          <w:tcPr>
            <w:tcW w:w="481" w:type="pct"/>
            <w:tcBorders>
              <w:top w:val="single" w:sz="4" w:space="0" w:color="auto"/>
              <w:left w:val="single" w:sz="4" w:space="0" w:color="000000"/>
              <w:bottom w:val="single" w:sz="4" w:space="0" w:color="auto"/>
              <w:right w:val="single" w:sz="4" w:space="0" w:color="000000"/>
            </w:tcBorders>
            <w:shd w:val="clear" w:color="auto" w:fill="auto"/>
            <w:vAlign w:val="center"/>
          </w:tcPr>
          <w:p w14:paraId="558E9B57" w14:textId="77777777" w:rsidR="00462F67" w:rsidRDefault="00462F67" w:rsidP="00462F67">
            <w:pPr>
              <w:widowControl/>
              <w:jc w:val="center"/>
              <w:textAlignment w:val="center"/>
              <w:rPr>
                <w:rFonts w:ascii="宋体" w:eastAsia="宋体" w:hAnsi="宋体" w:cs="宋体"/>
                <w:sz w:val="24"/>
              </w:rPr>
            </w:pPr>
            <w:r>
              <w:rPr>
                <w:rFonts w:ascii="宋体" w:eastAsia="宋体" w:hAnsi="宋体" w:cs="宋体" w:hint="eastAsia"/>
                <w:sz w:val="24"/>
              </w:rPr>
              <w:t>1</w:t>
            </w:r>
            <w:r>
              <w:rPr>
                <w:rFonts w:ascii="宋体" w:eastAsia="宋体" w:hAnsi="宋体" w:cs="宋体"/>
                <w:sz w:val="24"/>
              </w:rPr>
              <w:t>2</w:t>
            </w:r>
          </w:p>
        </w:tc>
        <w:tc>
          <w:tcPr>
            <w:tcW w:w="782" w:type="pct"/>
            <w:vMerge w:val="restart"/>
            <w:tcBorders>
              <w:top w:val="single" w:sz="4" w:space="0" w:color="auto"/>
              <w:left w:val="single" w:sz="4" w:space="0" w:color="000000"/>
              <w:right w:val="single" w:sz="4" w:space="0" w:color="000000"/>
            </w:tcBorders>
            <w:shd w:val="clear" w:color="auto" w:fill="auto"/>
            <w:vAlign w:val="center"/>
          </w:tcPr>
          <w:p w14:paraId="5AEA410E" w14:textId="77777777" w:rsidR="00462F67" w:rsidRDefault="00462F67" w:rsidP="00462F67">
            <w:pPr>
              <w:widowControl/>
              <w:jc w:val="center"/>
              <w:textAlignment w:val="center"/>
              <w:rPr>
                <w:rFonts w:ascii="宋体" w:eastAsia="宋体" w:hAnsi="宋体" w:cs="宋体"/>
                <w:sz w:val="24"/>
              </w:rPr>
            </w:pPr>
            <w:r>
              <w:rPr>
                <w:rFonts w:ascii="宋体" w:eastAsia="宋体" w:hAnsi="宋体" w:cs="宋体" w:hint="eastAsia"/>
                <w:kern w:val="0"/>
                <w:sz w:val="24"/>
                <w:lang w:bidi="ar"/>
              </w:rPr>
              <w:t>人居环境提升</w:t>
            </w:r>
          </w:p>
        </w:tc>
        <w:tc>
          <w:tcPr>
            <w:tcW w:w="9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CE97DE" w14:textId="77777777" w:rsidR="00462F67" w:rsidRDefault="00462F67" w:rsidP="00462F67">
            <w:pPr>
              <w:widowControl/>
              <w:jc w:val="center"/>
              <w:textAlignment w:val="center"/>
              <w:rPr>
                <w:rFonts w:ascii="宋体" w:eastAsia="宋体" w:hAnsi="宋体" w:cs="宋体"/>
                <w:sz w:val="24"/>
              </w:rPr>
            </w:pPr>
            <w:r>
              <w:rPr>
                <w:rFonts w:ascii="宋体" w:eastAsia="宋体" w:hAnsi="宋体" w:cs="宋体" w:hint="eastAsia"/>
                <w:kern w:val="0"/>
                <w:sz w:val="24"/>
                <w:lang w:bidi="ar"/>
              </w:rPr>
              <w:t>天成街，五福里建筑立面整治</w:t>
            </w:r>
          </w:p>
        </w:tc>
        <w:tc>
          <w:tcPr>
            <w:tcW w:w="8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A4FB0F" w14:textId="77777777" w:rsidR="00462F67" w:rsidRDefault="00462F67" w:rsidP="00462F67">
            <w:pPr>
              <w:widowControl/>
              <w:jc w:val="center"/>
              <w:textAlignment w:val="center"/>
              <w:rPr>
                <w:rFonts w:ascii="宋体" w:eastAsia="宋体" w:hAnsi="宋体" w:cs="宋体"/>
                <w:sz w:val="24"/>
              </w:rPr>
            </w:pPr>
            <w:r>
              <w:rPr>
                <w:rFonts w:ascii="宋体" w:eastAsia="宋体" w:hAnsi="宋体" w:cs="宋体" w:hint="eastAsia"/>
                <w:kern w:val="0"/>
                <w:sz w:val="24"/>
                <w:lang w:bidi="ar"/>
              </w:rPr>
              <w:t>霞路村</w:t>
            </w:r>
          </w:p>
        </w:tc>
        <w:tc>
          <w:tcPr>
            <w:tcW w:w="197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405F5F" w14:textId="77777777" w:rsidR="00462F67" w:rsidRDefault="00462F67" w:rsidP="00462F67">
            <w:pPr>
              <w:widowControl/>
              <w:jc w:val="center"/>
              <w:textAlignment w:val="center"/>
              <w:rPr>
                <w:rFonts w:ascii="宋体" w:eastAsia="宋体" w:hAnsi="宋体" w:cs="宋体"/>
                <w:sz w:val="24"/>
              </w:rPr>
            </w:pPr>
            <w:r>
              <w:rPr>
                <w:rFonts w:ascii="宋体" w:eastAsia="宋体" w:hAnsi="宋体" w:cs="宋体" w:hint="eastAsia"/>
                <w:kern w:val="0"/>
                <w:sz w:val="24"/>
                <w:lang w:bidi="ar"/>
              </w:rPr>
              <w:t>天成街，五福里建筑立面改造，对不符合古寨传统风貌的建筑进行改造。</w:t>
            </w:r>
          </w:p>
        </w:tc>
      </w:tr>
      <w:tr w:rsidR="00462F67" w14:paraId="3058043B" w14:textId="77777777" w:rsidTr="003B655B">
        <w:trPr>
          <w:trHeight w:val="750"/>
        </w:trPr>
        <w:tc>
          <w:tcPr>
            <w:tcW w:w="481" w:type="pct"/>
            <w:tcBorders>
              <w:top w:val="single" w:sz="4" w:space="0" w:color="auto"/>
              <w:left w:val="single" w:sz="4" w:space="0" w:color="000000"/>
              <w:bottom w:val="single" w:sz="4" w:space="0" w:color="auto"/>
              <w:right w:val="single" w:sz="4" w:space="0" w:color="000000"/>
            </w:tcBorders>
            <w:shd w:val="clear" w:color="auto" w:fill="auto"/>
            <w:vAlign w:val="center"/>
          </w:tcPr>
          <w:p w14:paraId="669C372C" w14:textId="77777777" w:rsidR="00462F67" w:rsidRDefault="00462F67" w:rsidP="00462F67">
            <w:pPr>
              <w:widowControl/>
              <w:jc w:val="center"/>
              <w:textAlignment w:val="center"/>
              <w:rPr>
                <w:rFonts w:ascii="宋体" w:eastAsia="宋体" w:hAnsi="宋体" w:cs="宋体"/>
                <w:sz w:val="24"/>
              </w:rPr>
            </w:pPr>
            <w:r>
              <w:rPr>
                <w:rFonts w:ascii="宋体" w:eastAsia="宋体" w:hAnsi="宋体" w:cs="宋体" w:hint="eastAsia"/>
                <w:sz w:val="24"/>
              </w:rPr>
              <w:t>1</w:t>
            </w:r>
            <w:r>
              <w:rPr>
                <w:rFonts w:ascii="宋体" w:eastAsia="宋体" w:hAnsi="宋体" w:cs="宋体"/>
                <w:sz w:val="24"/>
              </w:rPr>
              <w:t>3</w:t>
            </w:r>
          </w:p>
        </w:tc>
        <w:tc>
          <w:tcPr>
            <w:tcW w:w="782" w:type="pct"/>
            <w:vMerge/>
            <w:tcBorders>
              <w:left w:val="single" w:sz="4" w:space="0" w:color="000000"/>
              <w:bottom w:val="single" w:sz="4" w:space="0" w:color="auto"/>
              <w:right w:val="single" w:sz="4" w:space="0" w:color="000000"/>
            </w:tcBorders>
            <w:shd w:val="clear" w:color="auto" w:fill="auto"/>
            <w:vAlign w:val="center"/>
          </w:tcPr>
          <w:p w14:paraId="11FD7465" w14:textId="77777777" w:rsidR="00462F67" w:rsidRDefault="00462F67" w:rsidP="00462F67">
            <w:pPr>
              <w:widowControl/>
              <w:jc w:val="center"/>
              <w:textAlignment w:val="center"/>
              <w:rPr>
                <w:rFonts w:ascii="宋体" w:eastAsia="宋体" w:hAnsi="宋体" w:cs="宋体"/>
                <w:sz w:val="24"/>
              </w:rPr>
            </w:pPr>
          </w:p>
        </w:tc>
        <w:tc>
          <w:tcPr>
            <w:tcW w:w="945" w:type="pct"/>
            <w:tcBorders>
              <w:top w:val="single" w:sz="4" w:space="0" w:color="000000"/>
              <w:left w:val="single" w:sz="4" w:space="0" w:color="000000"/>
              <w:bottom w:val="single" w:sz="4" w:space="0" w:color="auto"/>
              <w:right w:val="single" w:sz="4" w:space="0" w:color="000000"/>
            </w:tcBorders>
            <w:shd w:val="clear" w:color="auto" w:fill="auto"/>
            <w:vAlign w:val="center"/>
          </w:tcPr>
          <w:p w14:paraId="4366FF43" w14:textId="77777777" w:rsidR="00462F67" w:rsidRDefault="00462F67" w:rsidP="00462F67">
            <w:pPr>
              <w:widowControl/>
              <w:jc w:val="center"/>
              <w:textAlignment w:val="center"/>
              <w:rPr>
                <w:rFonts w:ascii="宋体" w:eastAsia="宋体" w:hAnsi="宋体" w:cs="宋体"/>
                <w:sz w:val="24"/>
              </w:rPr>
            </w:pPr>
            <w:r>
              <w:rPr>
                <w:rFonts w:ascii="宋体" w:eastAsia="宋体" w:hAnsi="宋体" w:cs="宋体" w:hint="eastAsia"/>
                <w:kern w:val="0"/>
                <w:sz w:val="24"/>
                <w:lang w:bidi="ar"/>
              </w:rPr>
              <w:t>标识系统</w:t>
            </w:r>
          </w:p>
        </w:tc>
        <w:tc>
          <w:tcPr>
            <w:tcW w:w="817" w:type="pct"/>
            <w:tcBorders>
              <w:top w:val="single" w:sz="4" w:space="0" w:color="000000"/>
              <w:left w:val="single" w:sz="4" w:space="0" w:color="000000"/>
              <w:bottom w:val="single" w:sz="4" w:space="0" w:color="auto"/>
              <w:right w:val="single" w:sz="4" w:space="0" w:color="000000"/>
            </w:tcBorders>
            <w:shd w:val="clear" w:color="auto" w:fill="auto"/>
            <w:vAlign w:val="center"/>
          </w:tcPr>
          <w:p w14:paraId="615B8C7F" w14:textId="77777777" w:rsidR="00462F67" w:rsidRDefault="00462F67" w:rsidP="00462F67">
            <w:pPr>
              <w:widowControl/>
              <w:jc w:val="center"/>
              <w:textAlignment w:val="center"/>
              <w:rPr>
                <w:rFonts w:ascii="宋体" w:eastAsia="宋体" w:hAnsi="宋体" w:cs="宋体"/>
                <w:sz w:val="24"/>
              </w:rPr>
            </w:pPr>
            <w:r>
              <w:rPr>
                <w:rFonts w:ascii="宋体" w:eastAsia="宋体" w:hAnsi="宋体" w:cs="宋体" w:hint="eastAsia"/>
                <w:kern w:val="0"/>
                <w:sz w:val="24"/>
                <w:lang w:bidi="ar"/>
              </w:rPr>
              <w:t>霞路村</w:t>
            </w:r>
          </w:p>
        </w:tc>
        <w:tc>
          <w:tcPr>
            <w:tcW w:w="1975" w:type="pct"/>
            <w:tcBorders>
              <w:top w:val="single" w:sz="4" w:space="0" w:color="000000"/>
              <w:left w:val="single" w:sz="4" w:space="0" w:color="000000"/>
              <w:bottom w:val="single" w:sz="4" w:space="0" w:color="auto"/>
              <w:right w:val="single" w:sz="4" w:space="0" w:color="000000"/>
            </w:tcBorders>
            <w:shd w:val="clear" w:color="auto" w:fill="auto"/>
            <w:vAlign w:val="center"/>
          </w:tcPr>
          <w:p w14:paraId="1029D834" w14:textId="77777777" w:rsidR="00462F67" w:rsidRDefault="00462F67" w:rsidP="00462F67">
            <w:pPr>
              <w:widowControl/>
              <w:jc w:val="center"/>
              <w:textAlignment w:val="center"/>
              <w:rPr>
                <w:rFonts w:ascii="宋体" w:eastAsia="宋体" w:hAnsi="宋体" w:cs="宋体"/>
                <w:sz w:val="24"/>
              </w:rPr>
            </w:pPr>
            <w:r>
              <w:rPr>
                <w:rFonts w:ascii="宋体" w:eastAsia="宋体" w:hAnsi="宋体" w:cs="宋体" w:hint="eastAsia"/>
                <w:kern w:val="0"/>
                <w:sz w:val="24"/>
                <w:lang w:bidi="ar"/>
              </w:rPr>
              <w:t>包括文物建筑标识、方位标识、警告提示标识等。</w:t>
            </w:r>
          </w:p>
        </w:tc>
      </w:tr>
      <w:tr w:rsidR="00462F67" w14:paraId="356B5400" w14:textId="77777777" w:rsidTr="003B655B">
        <w:trPr>
          <w:trHeight w:val="1125"/>
        </w:trPr>
        <w:tc>
          <w:tcPr>
            <w:tcW w:w="481" w:type="pct"/>
            <w:tcBorders>
              <w:top w:val="single" w:sz="4" w:space="0" w:color="auto"/>
              <w:left w:val="single" w:sz="4" w:space="0" w:color="auto"/>
              <w:bottom w:val="single" w:sz="4" w:space="0" w:color="auto"/>
              <w:right w:val="single" w:sz="4" w:space="0" w:color="000000"/>
            </w:tcBorders>
            <w:shd w:val="clear" w:color="auto" w:fill="auto"/>
            <w:vAlign w:val="center"/>
          </w:tcPr>
          <w:p w14:paraId="3BA70DE5" w14:textId="77777777" w:rsidR="00462F67" w:rsidRDefault="00462F67" w:rsidP="00462F67">
            <w:pPr>
              <w:jc w:val="center"/>
              <w:rPr>
                <w:rFonts w:ascii="宋体" w:eastAsia="宋体" w:hAnsi="宋体" w:cs="宋体"/>
                <w:sz w:val="24"/>
              </w:rPr>
            </w:pPr>
            <w:r>
              <w:rPr>
                <w:rFonts w:ascii="宋体" w:eastAsia="宋体" w:hAnsi="宋体" w:cs="宋体" w:hint="eastAsia"/>
                <w:sz w:val="24"/>
              </w:rPr>
              <w:t>1</w:t>
            </w:r>
            <w:r>
              <w:rPr>
                <w:rFonts w:ascii="宋体" w:eastAsia="宋体" w:hAnsi="宋体" w:cs="宋体"/>
                <w:sz w:val="24"/>
              </w:rPr>
              <w:t>4</w:t>
            </w:r>
          </w:p>
        </w:tc>
        <w:tc>
          <w:tcPr>
            <w:tcW w:w="782" w:type="pct"/>
            <w:vMerge/>
            <w:tcBorders>
              <w:top w:val="single" w:sz="4" w:space="0" w:color="auto"/>
              <w:left w:val="single" w:sz="4" w:space="0" w:color="000000"/>
              <w:right w:val="single" w:sz="4" w:space="0" w:color="000000"/>
            </w:tcBorders>
            <w:shd w:val="clear" w:color="auto" w:fill="auto"/>
            <w:vAlign w:val="center"/>
          </w:tcPr>
          <w:p w14:paraId="12CCE874" w14:textId="77777777" w:rsidR="00462F67" w:rsidRDefault="00462F67" w:rsidP="00462F67">
            <w:pPr>
              <w:jc w:val="center"/>
              <w:rPr>
                <w:rFonts w:ascii="宋体" w:eastAsia="宋体" w:hAnsi="宋体" w:cs="宋体"/>
                <w:sz w:val="24"/>
              </w:rPr>
            </w:pPr>
          </w:p>
        </w:tc>
        <w:tc>
          <w:tcPr>
            <w:tcW w:w="945" w:type="pct"/>
            <w:tcBorders>
              <w:top w:val="single" w:sz="4" w:space="0" w:color="auto"/>
              <w:left w:val="single" w:sz="4" w:space="0" w:color="000000"/>
              <w:bottom w:val="single" w:sz="4" w:space="0" w:color="000000"/>
              <w:right w:val="single" w:sz="4" w:space="0" w:color="000000"/>
            </w:tcBorders>
            <w:shd w:val="clear" w:color="auto" w:fill="auto"/>
            <w:vAlign w:val="center"/>
          </w:tcPr>
          <w:p w14:paraId="59FE70F2" w14:textId="77777777" w:rsidR="00462F67" w:rsidRDefault="00462F67" w:rsidP="00462F67">
            <w:pPr>
              <w:widowControl/>
              <w:jc w:val="center"/>
              <w:textAlignment w:val="center"/>
              <w:rPr>
                <w:rFonts w:ascii="宋体" w:eastAsia="宋体" w:hAnsi="宋体" w:cs="宋体"/>
                <w:sz w:val="24"/>
              </w:rPr>
            </w:pPr>
            <w:r>
              <w:rPr>
                <w:rFonts w:ascii="宋体" w:eastAsia="宋体" w:hAnsi="宋体" w:cs="宋体" w:hint="eastAsia"/>
                <w:kern w:val="0"/>
                <w:sz w:val="24"/>
                <w:lang w:bidi="ar"/>
              </w:rPr>
              <w:t>停车场</w:t>
            </w:r>
          </w:p>
        </w:tc>
        <w:tc>
          <w:tcPr>
            <w:tcW w:w="817" w:type="pct"/>
            <w:tcBorders>
              <w:top w:val="single" w:sz="4" w:space="0" w:color="auto"/>
              <w:left w:val="single" w:sz="4" w:space="0" w:color="000000"/>
              <w:bottom w:val="single" w:sz="4" w:space="0" w:color="000000"/>
              <w:right w:val="single" w:sz="4" w:space="0" w:color="000000"/>
            </w:tcBorders>
            <w:shd w:val="clear" w:color="auto" w:fill="auto"/>
            <w:vAlign w:val="center"/>
          </w:tcPr>
          <w:p w14:paraId="113FE6B5" w14:textId="77777777" w:rsidR="00462F67" w:rsidRDefault="00462F67" w:rsidP="00462F67">
            <w:pPr>
              <w:widowControl/>
              <w:jc w:val="center"/>
              <w:textAlignment w:val="center"/>
              <w:rPr>
                <w:rFonts w:ascii="宋体" w:eastAsia="宋体" w:hAnsi="宋体" w:cs="宋体"/>
                <w:sz w:val="24"/>
              </w:rPr>
            </w:pPr>
            <w:r>
              <w:rPr>
                <w:rFonts w:ascii="宋体" w:eastAsia="宋体" w:hAnsi="宋体" w:cs="宋体" w:hint="eastAsia"/>
                <w:kern w:val="0"/>
                <w:sz w:val="24"/>
                <w:lang w:bidi="ar"/>
              </w:rPr>
              <w:t>霞路村</w:t>
            </w:r>
          </w:p>
        </w:tc>
        <w:tc>
          <w:tcPr>
            <w:tcW w:w="1975" w:type="pct"/>
            <w:tcBorders>
              <w:top w:val="single" w:sz="4" w:space="0" w:color="auto"/>
              <w:left w:val="single" w:sz="4" w:space="0" w:color="000000"/>
              <w:bottom w:val="single" w:sz="4" w:space="0" w:color="000000"/>
              <w:right w:val="single" w:sz="4" w:space="0" w:color="auto"/>
            </w:tcBorders>
            <w:shd w:val="clear" w:color="auto" w:fill="auto"/>
            <w:vAlign w:val="center"/>
          </w:tcPr>
          <w:p w14:paraId="5B826BB8" w14:textId="77777777" w:rsidR="00462F67" w:rsidRDefault="00462F67" w:rsidP="00462F67">
            <w:pPr>
              <w:widowControl/>
              <w:jc w:val="center"/>
              <w:textAlignment w:val="center"/>
              <w:rPr>
                <w:rFonts w:ascii="宋体" w:eastAsia="宋体" w:hAnsi="宋体" w:cs="宋体"/>
                <w:sz w:val="24"/>
              </w:rPr>
            </w:pPr>
            <w:r>
              <w:rPr>
                <w:rFonts w:ascii="宋体" w:eastAsia="宋体" w:hAnsi="宋体" w:cs="宋体" w:hint="eastAsia"/>
                <w:kern w:val="0"/>
                <w:sz w:val="24"/>
                <w:lang w:bidi="ar"/>
              </w:rPr>
              <w:t>在田</w:t>
            </w:r>
            <w:proofErr w:type="gramStart"/>
            <w:r>
              <w:rPr>
                <w:rFonts w:ascii="宋体" w:eastAsia="宋体" w:hAnsi="宋体" w:cs="宋体" w:hint="eastAsia"/>
                <w:kern w:val="0"/>
                <w:sz w:val="24"/>
                <w:lang w:bidi="ar"/>
              </w:rPr>
              <w:t>寮</w:t>
            </w:r>
            <w:proofErr w:type="gramEnd"/>
            <w:r>
              <w:rPr>
                <w:rFonts w:ascii="宋体" w:eastAsia="宋体" w:hAnsi="宋体" w:cs="宋体" w:hint="eastAsia"/>
                <w:kern w:val="0"/>
                <w:sz w:val="24"/>
                <w:lang w:bidi="ar"/>
              </w:rPr>
              <w:t>村，下联村，</w:t>
            </w:r>
            <w:proofErr w:type="gramStart"/>
            <w:r>
              <w:rPr>
                <w:rFonts w:ascii="宋体" w:eastAsia="宋体" w:hAnsi="宋体" w:cs="宋体" w:hint="eastAsia"/>
                <w:kern w:val="0"/>
                <w:sz w:val="24"/>
                <w:lang w:bidi="ar"/>
              </w:rPr>
              <w:t>仕</w:t>
            </w:r>
            <w:proofErr w:type="gramEnd"/>
            <w:r>
              <w:rPr>
                <w:rFonts w:ascii="宋体" w:eastAsia="宋体" w:hAnsi="宋体" w:cs="宋体" w:hint="eastAsia"/>
                <w:kern w:val="0"/>
                <w:sz w:val="24"/>
                <w:lang w:bidi="ar"/>
              </w:rPr>
              <w:t>路村与五福村各建设一处停车场，并配套充电桩。</w:t>
            </w:r>
          </w:p>
        </w:tc>
      </w:tr>
      <w:tr w:rsidR="00462F67" w14:paraId="34B5ED8E" w14:textId="77777777" w:rsidTr="003B655B">
        <w:trPr>
          <w:trHeight w:val="375"/>
        </w:trPr>
        <w:tc>
          <w:tcPr>
            <w:tcW w:w="481" w:type="pct"/>
            <w:tcBorders>
              <w:top w:val="single" w:sz="4" w:space="0" w:color="auto"/>
              <w:left w:val="single" w:sz="4" w:space="0" w:color="auto"/>
              <w:bottom w:val="single" w:sz="4" w:space="0" w:color="auto"/>
              <w:right w:val="single" w:sz="4" w:space="0" w:color="000000"/>
            </w:tcBorders>
            <w:shd w:val="clear" w:color="auto" w:fill="auto"/>
            <w:vAlign w:val="center"/>
          </w:tcPr>
          <w:p w14:paraId="71825BE3" w14:textId="77777777" w:rsidR="00462F67" w:rsidRDefault="00462F67" w:rsidP="00462F67">
            <w:pPr>
              <w:jc w:val="center"/>
              <w:rPr>
                <w:rFonts w:ascii="宋体" w:eastAsia="宋体" w:hAnsi="宋体" w:cs="宋体"/>
                <w:sz w:val="24"/>
              </w:rPr>
            </w:pPr>
            <w:r>
              <w:rPr>
                <w:rFonts w:ascii="宋体" w:eastAsia="宋体" w:hAnsi="宋体" w:cs="宋体" w:hint="eastAsia"/>
                <w:sz w:val="24"/>
              </w:rPr>
              <w:t>1</w:t>
            </w:r>
            <w:r>
              <w:rPr>
                <w:rFonts w:ascii="宋体" w:eastAsia="宋体" w:hAnsi="宋体" w:cs="宋体"/>
                <w:sz w:val="24"/>
              </w:rPr>
              <w:t>5</w:t>
            </w:r>
          </w:p>
        </w:tc>
        <w:tc>
          <w:tcPr>
            <w:tcW w:w="782" w:type="pct"/>
            <w:vMerge/>
            <w:tcBorders>
              <w:left w:val="single" w:sz="4" w:space="0" w:color="000000"/>
              <w:bottom w:val="single" w:sz="4" w:space="0" w:color="auto"/>
              <w:right w:val="single" w:sz="4" w:space="0" w:color="000000"/>
            </w:tcBorders>
            <w:shd w:val="clear" w:color="auto" w:fill="auto"/>
            <w:vAlign w:val="center"/>
          </w:tcPr>
          <w:p w14:paraId="310C1624" w14:textId="77777777" w:rsidR="00462F67" w:rsidRDefault="00462F67" w:rsidP="00462F67">
            <w:pPr>
              <w:jc w:val="center"/>
              <w:rPr>
                <w:rFonts w:ascii="宋体" w:eastAsia="宋体" w:hAnsi="宋体" w:cs="宋体"/>
                <w:sz w:val="24"/>
              </w:rPr>
            </w:pPr>
          </w:p>
        </w:tc>
        <w:tc>
          <w:tcPr>
            <w:tcW w:w="945" w:type="pct"/>
            <w:tcBorders>
              <w:top w:val="single" w:sz="4" w:space="0" w:color="000000"/>
              <w:left w:val="single" w:sz="4" w:space="0" w:color="000000"/>
              <w:bottom w:val="single" w:sz="4" w:space="0" w:color="auto"/>
              <w:right w:val="single" w:sz="4" w:space="0" w:color="000000"/>
            </w:tcBorders>
            <w:shd w:val="clear" w:color="auto" w:fill="auto"/>
            <w:vAlign w:val="center"/>
          </w:tcPr>
          <w:p w14:paraId="37BA3487" w14:textId="77777777" w:rsidR="00462F67" w:rsidRDefault="00462F67" w:rsidP="00462F67">
            <w:pPr>
              <w:widowControl/>
              <w:jc w:val="center"/>
              <w:textAlignment w:val="center"/>
              <w:rPr>
                <w:rFonts w:ascii="宋体" w:eastAsia="宋体" w:hAnsi="宋体" w:cs="宋体"/>
                <w:sz w:val="24"/>
              </w:rPr>
            </w:pPr>
            <w:r>
              <w:rPr>
                <w:rFonts w:ascii="宋体" w:eastAsia="宋体" w:hAnsi="宋体" w:cs="宋体" w:hint="eastAsia"/>
                <w:kern w:val="0"/>
                <w:sz w:val="24"/>
                <w:lang w:bidi="ar"/>
              </w:rPr>
              <w:t>五福、田</w:t>
            </w:r>
            <w:proofErr w:type="gramStart"/>
            <w:r>
              <w:rPr>
                <w:rFonts w:ascii="宋体" w:eastAsia="宋体" w:hAnsi="宋体" w:cs="宋体" w:hint="eastAsia"/>
                <w:kern w:val="0"/>
                <w:sz w:val="24"/>
                <w:lang w:bidi="ar"/>
              </w:rPr>
              <w:t>寮</w:t>
            </w:r>
            <w:proofErr w:type="gramEnd"/>
            <w:r>
              <w:rPr>
                <w:rFonts w:ascii="宋体" w:eastAsia="宋体" w:hAnsi="宋体" w:cs="宋体" w:hint="eastAsia"/>
                <w:kern w:val="0"/>
                <w:sz w:val="24"/>
                <w:lang w:bidi="ar"/>
              </w:rPr>
              <w:t>村供水完善</w:t>
            </w:r>
          </w:p>
        </w:tc>
        <w:tc>
          <w:tcPr>
            <w:tcW w:w="817" w:type="pct"/>
            <w:tcBorders>
              <w:top w:val="single" w:sz="4" w:space="0" w:color="000000"/>
              <w:left w:val="single" w:sz="4" w:space="0" w:color="000000"/>
              <w:bottom w:val="single" w:sz="4" w:space="0" w:color="auto"/>
              <w:right w:val="single" w:sz="4" w:space="0" w:color="000000"/>
            </w:tcBorders>
            <w:shd w:val="clear" w:color="auto" w:fill="auto"/>
            <w:vAlign w:val="center"/>
          </w:tcPr>
          <w:p w14:paraId="7D7DE386" w14:textId="77777777" w:rsidR="00462F67" w:rsidRDefault="00462F67" w:rsidP="00462F67">
            <w:pPr>
              <w:widowControl/>
              <w:jc w:val="center"/>
              <w:textAlignment w:val="center"/>
              <w:rPr>
                <w:rFonts w:ascii="宋体" w:eastAsia="宋体" w:hAnsi="宋体" w:cs="宋体"/>
                <w:sz w:val="24"/>
              </w:rPr>
            </w:pPr>
            <w:r>
              <w:rPr>
                <w:rFonts w:ascii="宋体" w:eastAsia="宋体" w:hAnsi="宋体" w:cs="宋体" w:hint="eastAsia"/>
                <w:kern w:val="0"/>
                <w:sz w:val="24"/>
                <w:lang w:bidi="ar"/>
              </w:rPr>
              <w:t>霞路村</w:t>
            </w:r>
          </w:p>
        </w:tc>
        <w:tc>
          <w:tcPr>
            <w:tcW w:w="1975" w:type="pct"/>
            <w:tcBorders>
              <w:top w:val="single" w:sz="4" w:space="0" w:color="000000"/>
              <w:left w:val="single" w:sz="4" w:space="0" w:color="000000"/>
              <w:bottom w:val="single" w:sz="4" w:space="0" w:color="auto"/>
              <w:right w:val="single" w:sz="4" w:space="0" w:color="auto"/>
            </w:tcBorders>
            <w:shd w:val="clear" w:color="auto" w:fill="auto"/>
            <w:vAlign w:val="center"/>
          </w:tcPr>
          <w:p w14:paraId="618E8CA1" w14:textId="77777777" w:rsidR="00462F67" w:rsidRDefault="00462F67" w:rsidP="00462F67">
            <w:pPr>
              <w:widowControl/>
              <w:jc w:val="center"/>
              <w:textAlignment w:val="center"/>
              <w:rPr>
                <w:rFonts w:ascii="宋体" w:eastAsia="宋体" w:hAnsi="宋体" w:cs="宋体"/>
                <w:sz w:val="24"/>
              </w:rPr>
            </w:pPr>
            <w:r>
              <w:rPr>
                <w:rFonts w:ascii="宋体" w:eastAsia="宋体" w:hAnsi="宋体" w:cs="宋体" w:hint="eastAsia"/>
                <w:kern w:val="0"/>
                <w:sz w:val="24"/>
                <w:lang w:bidi="ar"/>
              </w:rPr>
              <w:t>五福、田</w:t>
            </w:r>
            <w:proofErr w:type="gramStart"/>
            <w:r>
              <w:rPr>
                <w:rFonts w:ascii="宋体" w:eastAsia="宋体" w:hAnsi="宋体" w:cs="宋体" w:hint="eastAsia"/>
                <w:kern w:val="0"/>
                <w:sz w:val="24"/>
                <w:lang w:bidi="ar"/>
              </w:rPr>
              <w:t>寮</w:t>
            </w:r>
            <w:proofErr w:type="gramEnd"/>
            <w:r>
              <w:rPr>
                <w:rFonts w:ascii="宋体" w:eastAsia="宋体" w:hAnsi="宋体" w:cs="宋体" w:hint="eastAsia"/>
                <w:kern w:val="0"/>
                <w:sz w:val="24"/>
                <w:lang w:bidi="ar"/>
              </w:rPr>
              <w:t>村接入市政供水。</w:t>
            </w:r>
          </w:p>
        </w:tc>
      </w:tr>
      <w:tr w:rsidR="00462F67" w14:paraId="647DFD55" w14:textId="77777777" w:rsidTr="003B655B">
        <w:trPr>
          <w:trHeight w:val="375"/>
        </w:trPr>
        <w:tc>
          <w:tcPr>
            <w:tcW w:w="481" w:type="pct"/>
            <w:tcBorders>
              <w:top w:val="single" w:sz="4" w:space="0" w:color="auto"/>
              <w:left w:val="single" w:sz="4" w:space="0" w:color="auto"/>
              <w:bottom w:val="single" w:sz="4" w:space="0" w:color="auto"/>
              <w:right w:val="single" w:sz="4" w:space="0" w:color="000000"/>
            </w:tcBorders>
            <w:shd w:val="clear" w:color="auto" w:fill="auto"/>
            <w:vAlign w:val="center"/>
          </w:tcPr>
          <w:p w14:paraId="42673E19" w14:textId="77777777" w:rsidR="00462F67" w:rsidRDefault="00462F67" w:rsidP="00462F67">
            <w:pPr>
              <w:jc w:val="center"/>
              <w:rPr>
                <w:rFonts w:ascii="宋体" w:eastAsia="宋体" w:hAnsi="宋体" w:cs="宋体"/>
                <w:sz w:val="24"/>
              </w:rPr>
            </w:pPr>
            <w:r>
              <w:rPr>
                <w:rFonts w:ascii="宋体" w:eastAsia="宋体" w:hAnsi="宋体" w:cs="宋体" w:hint="eastAsia"/>
                <w:sz w:val="24"/>
              </w:rPr>
              <w:t>1</w:t>
            </w:r>
            <w:r>
              <w:rPr>
                <w:rFonts w:ascii="宋体" w:eastAsia="宋体" w:hAnsi="宋体" w:cs="宋体"/>
                <w:sz w:val="24"/>
              </w:rPr>
              <w:t>6</w:t>
            </w:r>
          </w:p>
        </w:tc>
        <w:tc>
          <w:tcPr>
            <w:tcW w:w="782" w:type="pct"/>
            <w:vMerge/>
            <w:tcBorders>
              <w:top w:val="single" w:sz="4" w:space="0" w:color="auto"/>
              <w:left w:val="single" w:sz="4" w:space="0" w:color="000000"/>
              <w:bottom w:val="single" w:sz="4" w:space="0" w:color="auto"/>
              <w:right w:val="single" w:sz="4" w:space="0" w:color="000000"/>
            </w:tcBorders>
            <w:shd w:val="clear" w:color="auto" w:fill="auto"/>
            <w:vAlign w:val="center"/>
          </w:tcPr>
          <w:p w14:paraId="0DC612F0" w14:textId="77777777" w:rsidR="00462F67" w:rsidRDefault="00462F67" w:rsidP="00462F67">
            <w:pPr>
              <w:jc w:val="center"/>
              <w:rPr>
                <w:rFonts w:ascii="宋体" w:eastAsia="宋体" w:hAnsi="宋体" w:cs="宋体"/>
                <w:sz w:val="24"/>
              </w:rPr>
            </w:pPr>
          </w:p>
        </w:tc>
        <w:tc>
          <w:tcPr>
            <w:tcW w:w="945" w:type="pct"/>
            <w:tcBorders>
              <w:top w:val="single" w:sz="4" w:space="0" w:color="auto"/>
              <w:left w:val="single" w:sz="4" w:space="0" w:color="000000"/>
              <w:bottom w:val="single" w:sz="4" w:space="0" w:color="auto"/>
              <w:right w:val="single" w:sz="4" w:space="0" w:color="auto"/>
            </w:tcBorders>
            <w:shd w:val="clear" w:color="auto" w:fill="auto"/>
            <w:vAlign w:val="center"/>
          </w:tcPr>
          <w:p w14:paraId="02D12A1A" w14:textId="77777777" w:rsidR="00462F67" w:rsidRDefault="00462F67" w:rsidP="00462F67">
            <w:pPr>
              <w:widowControl/>
              <w:jc w:val="center"/>
              <w:textAlignment w:val="center"/>
              <w:rPr>
                <w:rFonts w:ascii="宋体" w:eastAsia="宋体" w:hAnsi="宋体" w:cs="宋体"/>
                <w:kern w:val="0"/>
                <w:sz w:val="24"/>
                <w:lang w:bidi="ar"/>
              </w:rPr>
            </w:pPr>
            <w:r>
              <w:rPr>
                <w:rFonts w:ascii="宋体" w:eastAsia="宋体" w:hAnsi="宋体" w:cs="宋体" w:hint="eastAsia"/>
                <w:kern w:val="0"/>
                <w:sz w:val="24"/>
                <w:lang w:bidi="ar"/>
              </w:rPr>
              <w:t>完善村内休憩空间</w:t>
            </w:r>
          </w:p>
        </w:tc>
        <w:tc>
          <w:tcPr>
            <w:tcW w:w="817" w:type="pct"/>
            <w:tcBorders>
              <w:top w:val="single" w:sz="4" w:space="0" w:color="auto"/>
              <w:left w:val="single" w:sz="4" w:space="0" w:color="auto"/>
              <w:bottom w:val="single" w:sz="4" w:space="0" w:color="000000"/>
              <w:right w:val="single" w:sz="4" w:space="0" w:color="000000"/>
            </w:tcBorders>
            <w:shd w:val="clear" w:color="auto" w:fill="auto"/>
            <w:vAlign w:val="center"/>
          </w:tcPr>
          <w:p w14:paraId="2D48E1AB" w14:textId="77777777" w:rsidR="00462F67" w:rsidRDefault="00462F67" w:rsidP="00462F67">
            <w:pPr>
              <w:widowControl/>
              <w:jc w:val="center"/>
              <w:textAlignment w:val="center"/>
              <w:rPr>
                <w:rFonts w:ascii="宋体" w:eastAsia="宋体" w:hAnsi="宋体" w:cs="宋体"/>
                <w:kern w:val="0"/>
                <w:sz w:val="24"/>
                <w:lang w:bidi="ar"/>
              </w:rPr>
            </w:pPr>
            <w:r>
              <w:rPr>
                <w:rFonts w:ascii="宋体" w:eastAsia="宋体" w:hAnsi="宋体" w:cs="宋体" w:hint="eastAsia"/>
                <w:kern w:val="0"/>
                <w:sz w:val="24"/>
                <w:lang w:bidi="ar"/>
              </w:rPr>
              <w:t>霞路村</w:t>
            </w:r>
          </w:p>
        </w:tc>
        <w:tc>
          <w:tcPr>
            <w:tcW w:w="1975" w:type="pct"/>
            <w:tcBorders>
              <w:top w:val="single" w:sz="4" w:space="0" w:color="auto"/>
              <w:left w:val="single" w:sz="4" w:space="0" w:color="000000"/>
              <w:bottom w:val="single" w:sz="4" w:space="0" w:color="000000"/>
              <w:right w:val="single" w:sz="4" w:space="0" w:color="000000"/>
            </w:tcBorders>
            <w:shd w:val="clear" w:color="auto" w:fill="auto"/>
            <w:vAlign w:val="center"/>
          </w:tcPr>
          <w:p w14:paraId="600615C5" w14:textId="77777777" w:rsidR="00462F67" w:rsidRDefault="00462F67" w:rsidP="00462F67">
            <w:pPr>
              <w:widowControl/>
              <w:jc w:val="center"/>
              <w:textAlignment w:val="center"/>
              <w:rPr>
                <w:rFonts w:ascii="宋体" w:eastAsia="宋体" w:hAnsi="宋体" w:cs="宋体"/>
                <w:kern w:val="0"/>
                <w:sz w:val="24"/>
                <w:lang w:bidi="ar"/>
              </w:rPr>
            </w:pPr>
            <w:r>
              <w:rPr>
                <w:rFonts w:ascii="宋体" w:eastAsia="宋体" w:hAnsi="宋体" w:cs="宋体" w:hint="eastAsia"/>
                <w:kern w:val="0"/>
                <w:sz w:val="24"/>
                <w:lang w:bidi="ar"/>
              </w:rPr>
              <w:t>维护现状休憩空间，</w:t>
            </w:r>
            <w:proofErr w:type="gramStart"/>
            <w:r>
              <w:rPr>
                <w:rFonts w:ascii="宋体" w:eastAsia="宋体" w:hAnsi="宋体" w:cs="宋体" w:hint="eastAsia"/>
                <w:kern w:val="0"/>
                <w:sz w:val="24"/>
                <w:lang w:bidi="ar"/>
              </w:rPr>
              <w:t>继续继续</w:t>
            </w:r>
            <w:proofErr w:type="gramEnd"/>
            <w:r>
              <w:rPr>
                <w:rFonts w:ascii="宋体" w:eastAsia="宋体" w:hAnsi="宋体" w:cs="宋体" w:hint="eastAsia"/>
                <w:kern w:val="0"/>
                <w:sz w:val="24"/>
                <w:lang w:bidi="ar"/>
              </w:rPr>
              <w:t>完善五福村，下联村两处公园建设。</w:t>
            </w:r>
          </w:p>
        </w:tc>
      </w:tr>
    </w:tbl>
    <w:p w14:paraId="73936DD8" w14:textId="77777777" w:rsidR="00170053" w:rsidRPr="00462F67" w:rsidRDefault="00170053">
      <w:pPr>
        <w:spacing w:line="600" w:lineRule="auto"/>
        <w:rPr>
          <w:rFonts w:ascii="楷体" w:eastAsia="楷体" w:hAnsi="楷体" w:cs="Times New Roman"/>
          <w:b/>
          <w:color w:val="000000"/>
          <w:sz w:val="44"/>
        </w:rPr>
      </w:pPr>
    </w:p>
    <w:p w14:paraId="79E9E34A" w14:textId="77777777" w:rsidR="00170053" w:rsidRDefault="00170053">
      <w:pPr>
        <w:spacing w:line="600" w:lineRule="auto"/>
        <w:rPr>
          <w:rFonts w:ascii="楷体" w:eastAsia="楷体" w:hAnsi="楷体" w:cs="Times New Roman"/>
          <w:b/>
          <w:color w:val="000000"/>
          <w:sz w:val="44"/>
        </w:rPr>
      </w:pPr>
    </w:p>
    <w:p w14:paraId="1CC17669" w14:textId="77777777" w:rsidR="00170053" w:rsidRDefault="00170053">
      <w:pPr>
        <w:spacing w:line="600" w:lineRule="auto"/>
        <w:rPr>
          <w:rFonts w:ascii="楷体" w:eastAsia="楷体" w:hAnsi="楷体" w:cs="Times New Roman"/>
          <w:b/>
          <w:color w:val="000000"/>
          <w:sz w:val="44"/>
        </w:rPr>
      </w:pPr>
    </w:p>
    <w:p w14:paraId="44E85C9B" w14:textId="77777777" w:rsidR="00170053" w:rsidRDefault="00170053">
      <w:pPr>
        <w:spacing w:line="600" w:lineRule="auto"/>
        <w:rPr>
          <w:rFonts w:ascii="楷体" w:eastAsia="楷体" w:hAnsi="楷体" w:cs="Times New Roman"/>
          <w:b/>
          <w:color w:val="000000"/>
          <w:sz w:val="44"/>
        </w:rPr>
      </w:pPr>
    </w:p>
    <w:p w14:paraId="21358492" w14:textId="77777777" w:rsidR="00170053" w:rsidRDefault="00170053">
      <w:pPr>
        <w:spacing w:line="600" w:lineRule="auto"/>
        <w:rPr>
          <w:rFonts w:ascii="楷体" w:eastAsia="楷体" w:hAnsi="楷体" w:cs="Times New Roman"/>
          <w:b/>
          <w:color w:val="000000"/>
          <w:sz w:val="44"/>
        </w:rPr>
      </w:pPr>
    </w:p>
    <w:p w14:paraId="1D2B9BD9" w14:textId="77777777" w:rsidR="00170053" w:rsidRDefault="00170053">
      <w:pPr>
        <w:spacing w:line="600" w:lineRule="auto"/>
        <w:rPr>
          <w:rFonts w:ascii="楷体" w:eastAsia="楷体" w:hAnsi="楷体" w:cs="Times New Roman"/>
          <w:b/>
          <w:color w:val="000000"/>
          <w:sz w:val="44"/>
        </w:rPr>
      </w:pPr>
    </w:p>
    <w:sectPr w:rsidR="00170053">
      <w:headerReference w:type="default" r:id="rId11"/>
      <w:footerReference w:type="default" r:id="rId12"/>
      <w:type w:val="continuous"/>
      <w:pgSz w:w="23811" w:h="16838" w:orient="landscape"/>
      <w:pgMar w:top="1800" w:right="1440" w:bottom="1800" w:left="1440" w:header="851" w:footer="992" w:gutter="0"/>
      <w:pgNumType w:start="1"/>
      <w:cols w:num="2" w:space="720" w:equalWidth="0">
        <w:col w:w="10253" w:space="425"/>
        <w:col w:w="10253"/>
      </w:cols>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0F055" w14:textId="77777777" w:rsidR="0047785D" w:rsidRDefault="0047785D">
      <w:r>
        <w:separator/>
      </w:r>
    </w:p>
  </w:endnote>
  <w:endnote w:type="continuationSeparator" w:id="0">
    <w:p w14:paraId="51378F8F" w14:textId="77777777" w:rsidR="0047785D" w:rsidRDefault="00477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FCDEF" w14:textId="77777777" w:rsidR="00170053" w:rsidRDefault="00170053">
    <w:pPr>
      <w:spacing w:line="176" w:lineRule="auto"/>
      <w:ind w:left="4130"/>
      <w:rPr>
        <w:rFonts w:ascii="Times New Roman" w:eastAsia="Times New Roman" w:hAnsi="Times New Roman" w:cs="Times New Roman"/>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83BA2" w14:textId="77777777" w:rsidR="00170053" w:rsidRDefault="00000000">
    <w:pPr>
      <w:spacing w:line="176" w:lineRule="auto"/>
      <w:ind w:left="4130"/>
      <w:rPr>
        <w:rFonts w:ascii="Times New Roman" w:eastAsia="Times New Roman" w:hAnsi="Times New Roman" w:cs="Times New Roman"/>
        <w:sz w:val="18"/>
        <w:szCs w:val="18"/>
      </w:rPr>
    </w:pPr>
    <w:r>
      <w:rPr>
        <w:noProof/>
        <w:sz w:val="18"/>
      </w:rPr>
      <mc:AlternateContent>
        <mc:Choice Requires="wps">
          <w:drawing>
            <wp:anchor distT="0" distB="0" distL="114300" distR="114300" simplePos="0" relativeHeight="251659264" behindDoc="0" locked="0" layoutInCell="1" allowOverlap="1" wp14:anchorId="2A46BE49" wp14:editId="76FEC950">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BDBA57" w14:textId="77777777" w:rsidR="00170053" w:rsidRDefault="00000000">
                          <w:pPr>
                            <w:pStyle w:val="a4"/>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A46BE49"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11BDBA57" w14:textId="77777777" w:rsidR="00170053" w:rsidRDefault="00000000">
                    <w:pPr>
                      <w:pStyle w:val="a4"/>
                    </w:pPr>
                    <w:r>
                      <w:fldChar w:fldCharType="begin"/>
                    </w:r>
                    <w:r>
                      <w:instrText xml:space="preserve"> PAGE  \* MERGEFORMAT </w:instrText>
                    </w:r>
                    <w:r>
                      <w:fldChar w:fldCharType="separate"/>
                    </w:r>
                    <w:r>
                      <w:t>3</w:t>
                    </w:r>
                    <w: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AB545" w14:textId="77777777" w:rsidR="00170053" w:rsidRDefault="00000000">
    <w:pPr>
      <w:spacing w:line="176" w:lineRule="auto"/>
      <w:ind w:left="4130"/>
      <w:rPr>
        <w:rFonts w:ascii="Times New Roman" w:eastAsia="Times New Roman" w:hAnsi="Times New Roman" w:cs="Times New Roman"/>
        <w:sz w:val="18"/>
        <w:szCs w:val="18"/>
      </w:rPr>
    </w:pPr>
    <w:r>
      <w:rPr>
        <w:noProof/>
        <w:sz w:val="18"/>
      </w:rPr>
      <mc:AlternateContent>
        <mc:Choice Requires="wps">
          <w:drawing>
            <wp:anchor distT="0" distB="0" distL="114300" distR="114300" simplePos="0" relativeHeight="251660288" behindDoc="0" locked="0" layoutInCell="1" allowOverlap="1" wp14:anchorId="277DF741" wp14:editId="26832F63">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41D8F9" w14:textId="77777777" w:rsidR="00170053" w:rsidRDefault="00000000">
                          <w:pPr>
                            <w:pStyle w:val="a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77DF741" id="_x0000_t202" coordsize="21600,21600" o:spt="202" path="m,l,21600r21600,l21600,xe">
              <v:stroke joinstyle="miter"/>
              <v:path gradientshapeok="t" o:connecttype="rect"/>
            </v:shapetype>
            <v:shape id="文本框 14" o:spid="_x0000_s1027"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0D41D8F9" w14:textId="77777777" w:rsidR="00170053" w:rsidRDefault="00000000">
                    <w:pPr>
                      <w:pStyle w:val="a4"/>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E3D5FE" w14:textId="77777777" w:rsidR="0047785D" w:rsidRDefault="0047785D">
      <w:r>
        <w:separator/>
      </w:r>
    </w:p>
  </w:footnote>
  <w:footnote w:type="continuationSeparator" w:id="0">
    <w:p w14:paraId="5326B2E4" w14:textId="77777777" w:rsidR="0047785D" w:rsidRDefault="00477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30BC7" w14:textId="77777777" w:rsidR="00170053" w:rsidRDefault="00000000">
    <w:pPr>
      <w:pStyle w:val="a5"/>
      <w:rPr>
        <w:szCs w:val="18"/>
        <w:u w:val="single"/>
      </w:rPr>
    </w:pPr>
    <w:r>
      <w:rPr>
        <w:rFonts w:hint="eastAsia"/>
        <w:szCs w:val="18"/>
        <w:u w:val="single"/>
      </w:rPr>
      <w:t>霞路村传统村落保护发展规划</w:t>
    </w:r>
    <w:r>
      <w:rPr>
        <w:rFonts w:ascii="微软雅黑" w:eastAsia="微软雅黑" w:hAnsi="微软雅黑" w:cs="微软雅黑" w:hint="eastAsia"/>
        <w:szCs w:val="18"/>
        <w:u w:val="single"/>
      </w:rPr>
      <w:t>•</w:t>
    </w:r>
    <w:r>
      <w:rPr>
        <w:rFonts w:hint="eastAsia"/>
        <w:szCs w:val="18"/>
        <w:u w:val="single"/>
      </w:rPr>
      <w:t>文本</w:t>
    </w:r>
    <w:r>
      <w:rPr>
        <w:rFonts w:hint="eastAsia"/>
        <w:szCs w:val="18"/>
        <w:u w:val="single"/>
      </w:rPr>
      <w:t xml:space="preserve">                                                                                                                                                             </w:t>
    </w:r>
    <w:r>
      <w:rPr>
        <w:rFonts w:hint="eastAsia"/>
        <w:szCs w:val="18"/>
        <w:u w:val="single"/>
      </w:rPr>
      <w:t>广东省城乡规划设计研究院科技集团股份有限公司</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6D714" w14:textId="77777777" w:rsidR="00170053" w:rsidRDefault="00000000">
    <w:pPr>
      <w:pStyle w:val="a5"/>
      <w:rPr>
        <w:szCs w:val="18"/>
        <w:u w:val="single"/>
      </w:rPr>
    </w:pPr>
    <w:r>
      <w:rPr>
        <w:rFonts w:hint="eastAsia"/>
        <w:szCs w:val="18"/>
        <w:u w:val="single"/>
      </w:rPr>
      <w:t>霞路村传统村落保护发展规划</w:t>
    </w:r>
    <w:r>
      <w:rPr>
        <w:rFonts w:ascii="微软雅黑" w:eastAsia="微软雅黑" w:hAnsi="微软雅黑" w:cs="微软雅黑" w:hint="eastAsia"/>
        <w:szCs w:val="18"/>
        <w:u w:val="single"/>
      </w:rPr>
      <w:t>•文本</w:t>
    </w:r>
    <w:r>
      <w:rPr>
        <w:rFonts w:hint="eastAsia"/>
        <w:szCs w:val="18"/>
        <w:u w:val="single"/>
      </w:rPr>
      <w:t xml:space="preserve">                                                                                                                                                           </w:t>
    </w:r>
    <w:r>
      <w:rPr>
        <w:rFonts w:hint="eastAsia"/>
        <w:szCs w:val="18"/>
        <w:u w:val="single"/>
      </w:rPr>
      <w:t>广东省城乡规划设计研究院科技集团股份有限公司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D05A339"/>
    <w:multiLevelType w:val="singleLevel"/>
    <w:tmpl w:val="8D05A339"/>
    <w:lvl w:ilvl="0">
      <w:start w:val="2"/>
      <w:numFmt w:val="decimal"/>
      <w:suff w:val="nothing"/>
      <w:lvlText w:val="（%1）"/>
      <w:lvlJc w:val="left"/>
    </w:lvl>
  </w:abstractNum>
  <w:abstractNum w:abstractNumId="1" w15:restartNumberingAfterBreak="0">
    <w:nsid w:val="904C1632"/>
    <w:multiLevelType w:val="singleLevel"/>
    <w:tmpl w:val="904C1632"/>
    <w:lvl w:ilvl="0">
      <w:start w:val="1"/>
      <w:numFmt w:val="decimal"/>
      <w:suff w:val="nothing"/>
      <w:lvlText w:val="（%1）"/>
      <w:lvlJc w:val="left"/>
    </w:lvl>
  </w:abstractNum>
  <w:abstractNum w:abstractNumId="2" w15:restartNumberingAfterBreak="0">
    <w:nsid w:val="D0BF376B"/>
    <w:multiLevelType w:val="singleLevel"/>
    <w:tmpl w:val="D0BF376B"/>
    <w:lvl w:ilvl="0">
      <w:start w:val="3"/>
      <w:numFmt w:val="chineseCounting"/>
      <w:suff w:val="space"/>
      <w:lvlText w:val="第%1章"/>
      <w:lvlJc w:val="left"/>
      <w:rPr>
        <w:rFonts w:hint="eastAsia"/>
      </w:rPr>
    </w:lvl>
  </w:abstractNum>
  <w:abstractNum w:abstractNumId="3" w15:restartNumberingAfterBreak="0">
    <w:nsid w:val="06D41445"/>
    <w:multiLevelType w:val="multilevel"/>
    <w:tmpl w:val="06D41445"/>
    <w:lvl w:ilvl="0">
      <w:start w:val="1"/>
      <w:numFmt w:val="decimal"/>
      <w:lvlText w:val="%1"/>
      <w:lvlJc w:val="left"/>
      <w:pPr>
        <w:ind w:left="495" w:hanging="495"/>
      </w:pPr>
      <w:rPr>
        <w:rFonts w:hint="default"/>
      </w:rPr>
    </w:lvl>
    <w:lvl w:ilvl="1">
      <w:start w:val="1"/>
      <w:numFmt w:val="decimal"/>
      <w:pStyle w:val="2"/>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FAC22A2"/>
    <w:multiLevelType w:val="multilevel"/>
    <w:tmpl w:val="2FAC22A2"/>
    <w:lvl w:ilvl="0">
      <w:start w:val="1"/>
      <w:numFmt w:val="japaneseCounting"/>
      <w:pStyle w:val="1"/>
      <w:lvlText w:val="第%1章"/>
      <w:lvlJc w:val="left"/>
      <w:pPr>
        <w:ind w:left="1827" w:hanging="1260"/>
      </w:pPr>
      <w:rPr>
        <w:rFonts w:ascii="黑体" w:eastAsia="黑体" w:hAnsi="黑体" w:hint="default"/>
        <w:color w:val="000000"/>
        <w:sz w:val="44"/>
        <w:lang w:val="en-US"/>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5" w15:restartNumberingAfterBreak="0">
    <w:nsid w:val="380920D2"/>
    <w:multiLevelType w:val="singleLevel"/>
    <w:tmpl w:val="380920D2"/>
    <w:lvl w:ilvl="0">
      <w:start w:val="10"/>
      <w:numFmt w:val="chineseCounting"/>
      <w:suff w:val="space"/>
      <w:lvlText w:val="第%1章"/>
      <w:lvlJc w:val="left"/>
      <w:rPr>
        <w:rFonts w:hint="eastAsia"/>
      </w:rPr>
    </w:lvl>
  </w:abstractNum>
  <w:abstractNum w:abstractNumId="6" w15:restartNumberingAfterBreak="0">
    <w:nsid w:val="3D71CCFD"/>
    <w:multiLevelType w:val="singleLevel"/>
    <w:tmpl w:val="3D71CCFD"/>
    <w:lvl w:ilvl="0">
      <w:start w:val="2"/>
      <w:numFmt w:val="chineseCounting"/>
      <w:suff w:val="space"/>
      <w:lvlText w:val="第%1节"/>
      <w:lvlJc w:val="left"/>
      <w:rPr>
        <w:rFonts w:hint="eastAsia"/>
        <w:lang w:val="en-US"/>
      </w:rPr>
    </w:lvl>
  </w:abstractNum>
  <w:abstractNum w:abstractNumId="7" w15:restartNumberingAfterBreak="0">
    <w:nsid w:val="4B0B36C8"/>
    <w:multiLevelType w:val="singleLevel"/>
    <w:tmpl w:val="4B0B36C8"/>
    <w:lvl w:ilvl="0">
      <w:start w:val="1"/>
      <w:numFmt w:val="chineseCounting"/>
      <w:suff w:val="space"/>
      <w:lvlText w:val="第%1条"/>
      <w:lvlJc w:val="left"/>
      <w:rPr>
        <w:rFonts w:hint="eastAsia"/>
        <w:color w:val="auto"/>
      </w:rPr>
    </w:lvl>
  </w:abstractNum>
  <w:abstractNum w:abstractNumId="8" w15:restartNumberingAfterBreak="0">
    <w:nsid w:val="52C76276"/>
    <w:multiLevelType w:val="singleLevel"/>
    <w:tmpl w:val="52C76276"/>
    <w:lvl w:ilvl="0">
      <w:start w:val="2"/>
      <w:numFmt w:val="chineseCounting"/>
      <w:suff w:val="space"/>
      <w:lvlText w:val="第%1章"/>
      <w:lvlJc w:val="left"/>
      <w:rPr>
        <w:rFonts w:hint="eastAsia"/>
      </w:rPr>
    </w:lvl>
  </w:abstractNum>
  <w:abstractNum w:abstractNumId="9" w15:restartNumberingAfterBreak="0">
    <w:nsid w:val="671FD969"/>
    <w:multiLevelType w:val="singleLevel"/>
    <w:tmpl w:val="671FD969"/>
    <w:lvl w:ilvl="0">
      <w:start w:val="1"/>
      <w:numFmt w:val="decimal"/>
      <w:suff w:val="nothing"/>
      <w:lvlText w:val="（%1）"/>
      <w:lvlJc w:val="left"/>
    </w:lvl>
  </w:abstractNum>
  <w:num w:numId="1" w16cid:durableId="1290430998">
    <w:abstractNumId w:val="4"/>
  </w:num>
  <w:num w:numId="2" w16cid:durableId="1973752652">
    <w:abstractNumId w:val="3"/>
  </w:num>
  <w:num w:numId="3" w16cid:durableId="1343820857">
    <w:abstractNumId w:val="7"/>
  </w:num>
  <w:num w:numId="4" w16cid:durableId="604312636">
    <w:abstractNumId w:val="0"/>
  </w:num>
  <w:num w:numId="5" w16cid:durableId="956915658">
    <w:abstractNumId w:val="8"/>
  </w:num>
  <w:num w:numId="6" w16cid:durableId="1778141541">
    <w:abstractNumId w:val="2"/>
  </w:num>
  <w:num w:numId="7" w16cid:durableId="1677229002">
    <w:abstractNumId w:val="1"/>
  </w:num>
  <w:num w:numId="8" w16cid:durableId="1152720696">
    <w:abstractNumId w:val="9"/>
  </w:num>
  <w:num w:numId="9" w16cid:durableId="811824013">
    <w:abstractNumId w:val="5"/>
  </w:num>
  <w:num w:numId="10" w16cid:durableId="13029966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GI4NGExOTZhMWVhZDUxODg4YmJmNDVjZmU0M2MyMmQifQ=="/>
  </w:docVars>
  <w:rsids>
    <w:rsidRoot w:val="1DD342E7"/>
    <w:rsid w:val="00021E5F"/>
    <w:rsid w:val="00170053"/>
    <w:rsid w:val="00172E78"/>
    <w:rsid w:val="0035462A"/>
    <w:rsid w:val="00413511"/>
    <w:rsid w:val="00462F67"/>
    <w:rsid w:val="0047785D"/>
    <w:rsid w:val="00500138"/>
    <w:rsid w:val="0056372E"/>
    <w:rsid w:val="005F037B"/>
    <w:rsid w:val="00621C19"/>
    <w:rsid w:val="00A668B7"/>
    <w:rsid w:val="00EA40E8"/>
    <w:rsid w:val="00EB7E60"/>
    <w:rsid w:val="00EE4BE9"/>
    <w:rsid w:val="01011432"/>
    <w:rsid w:val="013637D1"/>
    <w:rsid w:val="014063FE"/>
    <w:rsid w:val="017D31AE"/>
    <w:rsid w:val="01886648"/>
    <w:rsid w:val="01F571E8"/>
    <w:rsid w:val="02203B3A"/>
    <w:rsid w:val="02427F54"/>
    <w:rsid w:val="025A529E"/>
    <w:rsid w:val="025F0B06"/>
    <w:rsid w:val="02661E94"/>
    <w:rsid w:val="027F6AB2"/>
    <w:rsid w:val="02AD7AC3"/>
    <w:rsid w:val="02D74B40"/>
    <w:rsid w:val="02DA4630"/>
    <w:rsid w:val="035B751F"/>
    <w:rsid w:val="036F4D79"/>
    <w:rsid w:val="03764359"/>
    <w:rsid w:val="038C112E"/>
    <w:rsid w:val="03B94246"/>
    <w:rsid w:val="03C50E3C"/>
    <w:rsid w:val="03CF5817"/>
    <w:rsid w:val="03CF75C5"/>
    <w:rsid w:val="03D33559"/>
    <w:rsid w:val="03F1578E"/>
    <w:rsid w:val="03F82FC0"/>
    <w:rsid w:val="0402799B"/>
    <w:rsid w:val="042A0CA0"/>
    <w:rsid w:val="045D2E23"/>
    <w:rsid w:val="047D1717"/>
    <w:rsid w:val="04846602"/>
    <w:rsid w:val="048C54B6"/>
    <w:rsid w:val="049727D9"/>
    <w:rsid w:val="04BD38C2"/>
    <w:rsid w:val="04E672BC"/>
    <w:rsid w:val="04FA4B16"/>
    <w:rsid w:val="05184C0D"/>
    <w:rsid w:val="05485881"/>
    <w:rsid w:val="05E04F7A"/>
    <w:rsid w:val="0667442D"/>
    <w:rsid w:val="06897EFF"/>
    <w:rsid w:val="06A27213"/>
    <w:rsid w:val="06C62F02"/>
    <w:rsid w:val="06E96BF0"/>
    <w:rsid w:val="06FB13F3"/>
    <w:rsid w:val="07267E44"/>
    <w:rsid w:val="07852DBD"/>
    <w:rsid w:val="07FA6C5F"/>
    <w:rsid w:val="080C528C"/>
    <w:rsid w:val="083E11BD"/>
    <w:rsid w:val="084E7652"/>
    <w:rsid w:val="08602EE2"/>
    <w:rsid w:val="08907C6B"/>
    <w:rsid w:val="08A97E88"/>
    <w:rsid w:val="08B17BE1"/>
    <w:rsid w:val="08BC0A60"/>
    <w:rsid w:val="08D631A4"/>
    <w:rsid w:val="090917CB"/>
    <w:rsid w:val="09151F1E"/>
    <w:rsid w:val="09412D13"/>
    <w:rsid w:val="09734E97"/>
    <w:rsid w:val="09896468"/>
    <w:rsid w:val="09B554AF"/>
    <w:rsid w:val="09BA4874"/>
    <w:rsid w:val="0A1026E6"/>
    <w:rsid w:val="0A20501F"/>
    <w:rsid w:val="0A263702"/>
    <w:rsid w:val="0A295EB9"/>
    <w:rsid w:val="0A3B59B5"/>
    <w:rsid w:val="0A410AF1"/>
    <w:rsid w:val="0A454A85"/>
    <w:rsid w:val="0A4A209B"/>
    <w:rsid w:val="0A65503B"/>
    <w:rsid w:val="0AAB0D8C"/>
    <w:rsid w:val="0AAD6D01"/>
    <w:rsid w:val="0B1B1342"/>
    <w:rsid w:val="0B2823DD"/>
    <w:rsid w:val="0B2D79F3"/>
    <w:rsid w:val="0B301291"/>
    <w:rsid w:val="0B666A61"/>
    <w:rsid w:val="0B941820"/>
    <w:rsid w:val="0BCB4B16"/>
    <w:rsid w:val="0C0A7D34"/>
    <w:rsid w:val="0C1110C3"/>
    <w:rsid w:val="0C3B6140"/>
    <w:rsid w:val="0C71390F"/>
    <w:rsid w:val="0C7C4062"/>
    <w:rsid w:val="0CA710DF"/>
    <w:rsid w:val="0CC46135"/>
    <w:rsid w:val="0CFB58CF"/>
    <w:rsid w:val="0D584ACF"/>
    <w:rsid w:val="0D6945E7"/>
    <w:rsid w:val="0D7A4A46"/>
    <w:rsid w:val="0DBF4B4E"/>
    <w:rsid w:val="0DDA7292"/>
    <w:rsid w:val="0DED16BC"/>
    <w:rsid w:val="0E0C0298"/>
    <w:rsid w:val="0E15476E"/>
    <w:rsid w:val="0E772D33"/>
    <w:rsid w:val="0EB775D4"/>
    <w:rsid w:val="0EBD108E"/>
    <w:rsid w:val="0EE04D7C"/>
    <w:rsid w:val="0EF12AE6"/>
    <w:rsid w:val="0F59545C"/>
    <w:rsid w:val="0F696B20"/>
    <w:rsid w:val="0F8C0A60"/>
    <w:rsid w:val="0FC401FA"/>
    <w:rsid w:val="0FCE72CB"/>
    <w:rsid w:val="10172A20"/>
    <w:rsid w:val="101A606C"/>
    <w:rsid w:val="101E5B5C"/>
    <w:rsid w:val="103F3D25"/>
    <w:rsid w:val="1053332C"/>
    <w:rsid w:val="10E01064"/>
    <w:rsid w:val="10E70644"/>
    <w:rsid w:val="10F352F5"/>
    <w:rsid w:val="10FE14EA"/>
    <w:rsid w:val="11477335"/>
    <w:rsid w:val="11551A52"/>
    <w:rsid w:val="115B06EA"/>
    <w:rsid w:val="117A14B8"/>
    <w:rsid w:val="118F65E6"/>
    <w:rsid w:val="119F2CCD"/>
    <w:rsid w:val="11D010D8"/>
    <w:rsid w:val="11E46932"/>
    <w:rsid w:val="11FD79F3"/>
    <w:rsid w:val="12174F59"/>
    <w:rsid w:val="122F22A3"/>
    <w:rsid w:val="124949E7"/>
    <w:rsid w:val="12A762DD"/>
    <w:rsid w:val="12BE3627"/>
    <w:rsid w:val="12D469A6"/>
    <w:rsid w:val="12DB5F87"/>
    <w:rsid w:val="13631AD8"/>
    <w:rsid w:val="13651CF4"/>
    <w:rsid w:val="136C4E31"/>
    <w:rsid w:val="13B16CE7"/>
    <w:rsid w:val="13D11138"/>
    <w:rsid w:val="13FC4407"/>
    <w:rsid w:val="14357918"/>
    <w:rsid w:val="14465682"/>
    <w:rsid w:val="14551D69"/>
    <w:rsid w:val="146F2E2A"/>
    <w:rsid w:val="1477700B"/>
    <w:rsid w:val="148B578A"/>
    <w:rsid w:val="14AB3737"/>
    <w:rsid w:val="14B512A2"/>
    <w:rsid w:val="14E05AD6"/>
    <w:rsid w:val="153320AA"/>
    <w:rsid w:val="15465DC7"/>
    <w:rsid w:val="15581B10"/>
    <w:rsid w:val="158F4E06"/>
    <w:rsid w:val="15966195"/>
    <w:rsid w:val="15B42ABF"/>
    <w:rsid w:val="15B50D11"/>
    <w:rsid w:val="15C076B6"/>
    <w:rsid w:val="15F97EB4"/>
    <w:rsid w:val="160E6673"/>
    <w:rsid w:val="1674297A"/>
    <w:rsid w:val="167504A0"/>
    <w:rsid w:val="16AD3796"/>
    <w:rsid w:val="16D03928"/>
    <w:rsid w:val="16F75359"/>
    <w:rsid w:val="17143815"/>
    <w:rsid w:val="1759391E"/>
    <w:rsid w:val="17B86896"/>
    <w:rsid w:val="17E70F2A"/>
    <w:rsid w:val="17E84BEB"/>
    <w:rsid w:val="18475E6C"/>
    <w:rsid w:val="185D11EC"/>
    <w:rsid w:val="187F5606"/>
    <w:rsid w:val="189310B2"/>
    <w:rsid w:val="18A1732B"/>
    <w:rsid w:val="18CE3E98"/>
    <w:rsid w:val="18DA6CE0"/>
    <w:rsid w:val="19143FA0"/>
    <w:rsid w:val="194D300E"/>
    <w:rsid w:val="196640D0"/>
    <w:rsid w:val="19766A09"/>
    <w:rsid w:val="197C38F4"/>
    <w:rsid w:val="19836A30"/>
    <w:rsid w:val="198F1879"/>
    <w:rsid w:val="19B906A4"/>
    <w:rsid w:val="19BE5CBA"/>
    <w:rsid w:val="19DD0836"/>
    <w:rsid w:val="19E576EB"/>
    <w:rsid w:val="19EF056A"/>
    <w:rsid w:val="1A002777"/>
    <w:rsid w:val="1A044015"/>
    <w:rsid w:val="1A0A3466"/>
    <w:rsid w:val="1A1A3838"/>
    <w:rsid w:val="1A204BC7"/>
    <w:rsid w:val="1A310B82"/>
    <w:rsid w:val="1A3441CE"/>
    <w:rsid w:val="1A554870"/>
    <w:rsid w:val="1A604FC3"/>
    <w:rsid w:val="1A642D06"/>
    <w:rsid w:val="1A7C004F"/>
    <w:rsid w:val="1A937147"/>
    <w:rsid w:val="1AA2382E"/>
    <w:rsid w:val="1AB66952"/>
    <w:rsid w:val="1AC6751C"/>
    <w:rsid w:val="1B0E67CD"/>
    <w:rsid w:val="1B2A7AAB"/>
    <w:rsid w:val="1B5E1503"/>
    <w:rsid w:val="1B6D5BEA"/>
    <w:rsid w:val="1B724FAE"/>
    <w:rsid w:val="1B8D003A"/>
    <w:rsid w:val="1BAA4748"/>
    <w:rsid w:val="1BDC68CC"/>
    <w:rsid w:val="1BE340FE"/>
    <w:rsid w:val="1BEC6B0F"/>
    <w:rsid w:val="1BF105C9"/>
    <w:rsid w:val="1C0C5403"/>
    <w:rsid w:val="1C116575"/>
    <w:rsid w:val="1C250273"/>
    <w:rsid w:val="1C556DAA"/>
    <w:rsid w:val="1C7A05BE"/>
    <w:rsid w:val="1CA53161"/>
    <w:rsid w:val="1CCD4B92"/>
    <w:rsid w:val="1CDF6673"/>
    <w:rsid w:val="1CFE11EF"/>
    <w:rsid w:val="1D28626C"/>
    <w:rsid w:val="1D303373"/>
    <w:rsid w:val="1D37200B"/>
    <w:rsid w:val="1D3F35B6"/>
    <w:rsid w:val="1D5030CD"/>
    <w:rsid w:val="1D556936"/>
    <w:rsid w:val="1D6E18F6"/>
    <w:rsid w:val="1D81772B"/>
    <w:rsid w:val="1D85546D"/>
    <w:rsid w:val="1D9B4C90"/>
    <w:rsid w:val="1DA63635"/>
    <w:rsid w:val="1DA84CB7"/>
    <w:rsid w:val="1DD106B2"/>
    <w:rsid w:val="1DD342E7"/>
    <w:rsid w:val="1E004AF3"/>
    <w:rsid w:val="1E47452B"/>
    <w:rsid w:val="1E6C2189"/>
    <w:rsid w:val="1E82371B"/>
    <w:rsid w:val="1EE00481"/>
    <w:rsid w:val="1EE73F05"/>
    <w:rsid w:val="1EF67CA4"/>
    <w:rsid w:val="1F220A99"/>
    <w:rsid w:val="1F5A0233"/>
    <w:rsid w:val="1FAD4807"/>
    <w:rsid w:val="1FB931AC"/>
    <w:rsid w:val="1FCB2EDF"/>
    <w:rsid w:val="20084133"/>
    <w:rsid w:val="201725C8"/>
    <w:rsid w:val="20230F6D"/>
    <w:rsid w:val="20360CA0"/>
    <w:rsid w:val="206375BB"/>
    <w:rsid w:val="20644063"/>
    <w:rsid w:val="20711CD8"/>
    <w:rsid w:val="20823EE5"/>
    <w:rsid w:val="2093370A"/>
    <w:rsid w:val="20EE41D5"/>
    <w:rsid w:val="20FD17BE"/>
    <w:rsid w:val="211D3C0E"/>
    <w:rsid w:val="215E4B7D"/>
    <w:rsid w:val="21CD73E2"/>
    <w:rsid w:val="21F04E7F"/>
    <w:rsid w:val="22405E06"/>
    <w:rsid w:val="224A458F"/>
    <w:rsid w:val="229E2B2D"/>
    <w:rsid w:val="22E66C6E"/>
    <w:rsid w:val="231132FF"/>
    <w:rsid w:val="23164DB9"/>
    <w:rsid w:val="23515DF1"/>
    <w:rsid w:val="23580F2E"/>
    <w:rsid w:val="245B46B4"/>
    <w:rsid w:val="248D4C07"/>
    <w:rsid w:val="24C04FDC"/>
    <w:rsid w:val="24F9229C"/>
    <w:rsid w:val="2513335E"/>
    <w:rsid w:val="25207829"/>
    <w:rsid w:val="254479BB"/>
    <w:rsid w:val="25457290"/>
    <w:rsid w:val="25902C01"/>
    <w:rsid w:val="25A62424"/>
    <w:rsid w:val="25C94365"/>
    <w:rsid w:val="25D24FC7"/>
    <w:rsid w:val="25EF3DCB"/>
    <w:rsid w:val="25F52A64"/>
    <w:rsid w:val="260929B3"/>
    <w:rsid w:val="26153106"/>
    <w:rsid w:val="261750D0"/>
    <w:rsid w:val="26301CEE"/>
    <w:rsid w:val="26451C3D"/>
    <w:rsid w:val="26775B6F"/>
    <w:rsid w:val="26812549"/>
    <w:rsid w:val="26834513"/>
    <w:rsid w:val="268362C1"/>
    <w:rsid w:val="26B02E2F"/>
    <w:rsid w:val="26B648E9"/>
    <w:rsid w:val="26F45411"/>
    <w:rsid w:val="2705317A"/>
    <w:rsid w:val="271138CD"/>
    <w:rsid w:val="272C0707"/>
    <w:rsid w:val="272F6449"/>
    <w:rsid w:val="274041B2"/>
    <w:rsid w:val="2749750B"/>
    <w:rsid w:val="27D03788"/>
    <w:rsid w:val="28101DD7"/>
    <w:rsid w:val="28153891"/>
    <w:rsid w:val="28177609"/>
    <w:rsid w:val="283F090E"/>
    <w:rsid w:val="28902F18"/>
    <w:rsid w:val="28CD5F1A"/>
    <w:rsid w:val="28D23530"/>
    <w:rsid w:val="28E76FDC"/>
    <w:rsid w:val="29051210"/>
    <w:rsid w:val="292A6EC8"/>
    <w:rsid w:val="292E4C0A"/>
    <w:rsid w:val="29736AC1"/>
    <w:rsid w:val="297939AC"/>
    <w:rsid w:val="29D07A70"/>
    <w:rsid w:val="29D60DFE"/>
    <w:rsid w:val="29D711E5"/>
    <w:rsid w:val="29EC23D0"/>
    <w:rsid w:val="2A1C4CA6"/>
    <w:rsid w:val="2A1F4553"/>
    <w:rsid w:val="2A297180"/>
    <w:rsid w:val="2A32072A"/>
    <w:rsid w:val="2A497822"/>
    <w:rsid w:val="2AAD6003"/>
    <w:rsid w:val="2AB90504"/>
    <w:rsid w:val="2AD753D9"/>
    <w:rsid w:val="2AE9690F"/>
    <w:rsid w:val="2B0100FD"/>
    <w:rsid w:val="2B0674C1"/>
    <w:rsid w:val="2B3C2EE3"/>
    <w:rsid w:val="2B520958"/>
    <w:rsid w:val="2B5B780D"/>
    <w:rsid w:val="2B764647"/>
    <w:rsid w:val="2B8C5C18"/>
    <w:rsid w:val="2B920D55"/>
    <w:rsid w:val="2BA74800"/>
    <w:rsid w:val="2C954FA0"/>
    <w:rsid w:val="2C974875"/>
    <w:rsid w:val="2CA62D0A"/>
    <w:rsid w:val="2CDC2BCF"/>
    <w:rsid w:val="2CE848EE"/>
    <w:rsid w:val="2CF972DD"/>
    <w:rsid w:val="2D0D2D89"/>
    <w:rsid w:val="2D26209C"/>
    <w:rsid w:val="2D947006"/>
    <w:rsid w:val="2DB256DE"/>
    <w:rsid w:val="2DB87198"/>
    <w:rsid w:val="2DCA0C7A"/>
    <w:rsid w:val="2DF16206"/>
    <w:rsid w:val="2E051CB2"/>
    <w:rsid w:val="2E0A72C8"/>
    <w:rsid w:val="2E6A7D67"/>
    <w:rsid w:val="2E7555D3"/>
    <w:rsid w:val="2E8E7EF9"/>
    <w:rsid w:val="2ED867BE"/>
    <w:rsid w:val="2EEB534C"/>
    <w:rsid w:val="2EF44200"/>
    <w:rsid w:val="2F2148C9"/>
    <w:rsid w:val="2F6B1FE9"/>
    <w:rsid w:val="2F827A5E"/>
    <w:rsid w:val="2FB15C4D"/>
    <w:rsid w:val="2FC00586"/>
    <w:rsid w:val="2FDC6A42"/>
    <w:rsid w:val="302A5A00"/>
    <w:rsid w:val="30D140CD"/>
    <w:rsid w:val="30E6401D"/>
    <w:rsid w:val="317C6D20"/>
    <w:rsid w:val="31857392"/>
    <w:rsid w:val="31A93F9A"/>
    <w:rsid w:val="31B61C41"/>
    <w:rsid w:val="31F97D80"/>
    <w:rsid w:val="32847F41"/>
    <w:rsid w:val="32D06D32"/>
    <w:rsid w:val="32D103B5"/>
    <w:rsid w:val="33030EB6"/>
    <w:rsid w:val="33044C2E"/>
    <w:rsid w:val="330667D0"/>
    <w:rsid w:val="33354DE7"/>
    <w:rsid w:val="33356B95"/>
    <w:rsid w:val="335E60EC"/>
    <w:rsid w:val="33A15FD9"/>
    <w:rsid w:val="33B73A4E"/>
    <w:rsid w:val="33EC7B9C"/>
    <w:rsid w:val="3402116D"/>
    <w:rsid w:val="34140EA1"/>
    <w:rsid w:val="34586FDF"/>
    <w:rsid w:val="347E456C"/>
    <w:rsid w:val="34D348B8"/>
    <w:rsid w:val="35492DCC"/>
    <w:rsid w:val="35956011"/>
    <w:rsid w:val="35C83CF1"/>
    <w:rsid w:val="35D97CAC"/>
    <w:rsid w:val="35F44AE6"/>
    <w:rsid w:val="3660007A"/>
    <w:rsid w:val="36681030"/>
    <w:rsid w:val="368D6CE8"/>
    <w:rsid w:val="36914A2B"/>
    <w:rsid w:val="36D3294D"/>
    <w:rsid w:val="36E0506A"/>
    <w:rsid w:val="36E96615"/>
    <w:rsid w:val="371A4A20"/>
    <w:rsid w:val="379522F8"/>
    <w:rsid w:val="37AB1B1C"/>
    <w:rsid w:val="37BC7885"/>
    <w:rsid w:val="37E5323E"/>
    <w:rsid w:val="384A30E3"/>
    <w:rsid w:val="38606463"/>
    <w:rsid w:val="38637D01"/>
    <w:rsid w:val="38966328"/>
    <w:rsid w:val="38A87E0A"/>
    <w:rsid w:val="38B844F1"/>
    <w:rsid w:val="38BB5D8F"/>
    <w:rsid w:val="38CE5AC2"/>
    <w:rsid w:val="38F17A02"/>
    <w:rsid w:val="38F372D7"/>
    <w:rsid w:val="38F80D91"/>
    <w:rsid w:val="38FD63A7"/>
    <w:rsid w:val="392B7815"/>
    <w:rsid w:val="392C4597"/>
    <w:rsid w:val="393F251C"/>
    <w:rsid w:val="39712C39"/>
    <w:rsid w:val="39783C80"/>
    <w:rsid w:val="39930ABA"/>
    <w:rsid w:val="39A44A75"/>
    <w:rsid w:val="39B0341A"/>
    <w:rsid w:val="39D709A6"/>
    <w:rsid w:val="3A103EB8"/>
    <w:rsid w:val="3A105C66"/>
    <w:rsid w:val="3A3A0F35"/>
    <w:rsid w:val="3A4D6EBA"/>
    <w:rsid w:val="3A993EAE"/>
    <w:rsid w:val="3ACC7DDF"/>
    <w:rsid w:val="3B2C6AD0"/>
    <w:rsid w:val="3B3D0CDD"/>
    <w:rsid w:val="3B5C3046"/>
    <w:rsid w:val="3B675D5A"/>
    <w:rsid w:val="3B800BCA"/>
    <w:rsid w:val="3BBA0580"/>
    <w:rsid w:val="3BCC3E0F"/>
    <w:rsid w:val="3BCE5A48"/>
    <w:rsid w:val="3BDB4052"/>
    <w:rsid w:val="3BEB698B"/>
    <w:rsid w:val="3C090BBF"/>
    <w:rsid w:val="3C326368"/>
    <w:rsid w:val="3C583D38"/>
    <w:rsid w:val="3C720E5A"/>
    <w:rsid w:val="3CAC35E8"/>
    <w:rsid w:val="3CC35212"/>
    <w:rsid w:val="3CCA2A44"/>
    <w:rsid w:val="3CCF3BB7"/>
    <w:rsid w:val="3CEF6007"/>
    <w:rsid w:val="3D3A1978"/>
    <w:rsid w:val="3D5D7415"/>
    <w:rsid w:val="3D5E4F3B"/>
    <w:rsid w:val="3D6F7148"/>
    <w:rsid w:val="3DA46DF1"/>
    <w:rsid w:val="3DAE7C70"/>
    <w:rsid w:val="3DB06ED0"/>
    <w:rsid w:val="3DD1570D"/>
    <w:rsid w:val="3DDC47DD"/>
    <w:rsid w:val="3DF5764D"/>
    <w:rsid w:val="3DFA1107"/>
    <w:rsid w:val="3E2B7513"/>
    <w:rsid w:val="3E344619"/>
    <w:rsid w:val="3E6F38A3"/>
    <w:rsid w:val="3EA42E21"/>
    <w:rsid w:val="3ECD2378"/>
    <w:rsid w:val="3EE14075"/>
    <w:rsid w:val="3F147FA7"/>
    <w:rsid w:val="3F982986"/>
    <w:rsid w:val="3FA4132B"/>
    <w:rsid w:val="3FA94B93"/>
    <w:rsid w:val="40153FD6"/>
    <w:rsid w:val="40224945"/>
    <w:rsid w:val="40503261"/>
    <w:rsid w:val="40572841"/>
    <w:rsid w:val="408847A8"/>
    <w:rsid w:val="40890521"/>
    <w:rsid w:val="408E5B37"/>
    <w:rsid w:val="40D20119"/>
    <w:rsid w:val="41526B64"/>
    <w:rsid w:val="4157061F"/>
    <w:rsid w:val="41780CC1"/>
    <w:rsid w:val="41AF045B"/>
    <w:rsid w:val="41CF6407"/>
    <w:rsid w:val="41DD6D76"/>
    <w:rsid w:val="41E40104"/>
    <w:rsid w:val="42246753"/>
    <w:rsid w:val="423A7D24"/>
    <w:rsid w:val="425828A0"/>
    <w:rsid w:val="426923B8"/>
    <w:rsid w:val="427C658F"/>
    <w:rsid w:val="428E0070"/>
    <w:rsid w:val="42B15B0D"/>
    <w:rsid w:val="42D40179"/>
    <w:rsid w:val="43374264"/>
    <w:rsid w:val="433B01F8"/>
    <w:rsid w:val="433C187A"/>
    <w:rsid w:val="433E55F2"/>
    <w:rsid w:val="43452E25"/>
    <w:rsid w:val="43851473"/>
    <w:rsid w:val="43931DE2"/>
    <w:rsid w:val="43AE1DE7"/>
    <w:rsid w:val="43D9531B"/>
    <w:rsid w:val="43F263DD"/>
    <w:rsid w:val="43F42155"/>
    <w:rsid w:val="44184095"/>
    <w:rsid w:val="442B201A"/>
    <w:rsid w:val="444924A1"/>
    <w:rsid w:val="44564BBE"/>
    <w:rsid w:val="4493196E"/>
    <w:rsid w:val="44A21BB1"/>
    <w:rsid w:val="44EE4DF6"/>
    <w:rsid w:val="45232CF2"/>
    <w:rsid w:val="456652D4"/>
    <w:rsid w:val="457277D5"/>
    <w:rsid w:val="45BB5620"/>
    <w:rsid w:val="45DE30BD"/>
    <w:rsid w:val="465313B5"/>
    <w:rsid w:val="46584C1D"/>
    <w:rsid w:val="4665558C"/>
    <w:rsid w:val="46955E71"/>
    <w:rsid w:val="46B34549"/>
    <w:rsid w:val="46EB5A91"/>
    <w:rsid w:val="473C009B"/>
    <w:rsid w:val="475950F1"/>
    <w:rsid w:val="478F28C0"/>
    <w:rsid w:val="4792415F"/>
    <w:rsid w:val="47B02837"/>
    <w:rsid w:val="47D227AD"/>
    <w:rsid w:val="47E0136E"/>
    <w:rsid w:val="483D056E"/>
    <w:rsid w:val="48435459"/>
    <w:rsid w:val="48965ED0"/>
    <w:rsid w:val="48AE4FC8"/>
    <w:rsid w:val="48C4659A"/>
    <w:rsid w:val="49090450"/>
    <w:rsid w:val="49695393"/>
    <w:rsid w:val="49750012"/>
    <w:rsid w:val="49C34AA3"/>
    <w:rsid w:val="49C83E68"/>
    <w:rsid w:val="49F7474D"/>
    <w:rsid w:val="4A0155CC"/>
    <w:rsid w:val="4A02381D"/>
    <w:rsid w:val="4A203CA4"/>
    <w:rsid w:val="4A677B24"/>
    <w:rsid w:val="4A6873F9"/>
    <w:rsid w:val="4A6C513B"/>
    <w:rsid w:val="4AAA7A11"/>
    <w:rsid w:val="4ACA3C0F"/>
    <w:rsid w:val="4AD4180B"/>
    <w:rsid w:val="4AD827D0"/>
    <w:rsid w:val="4ADF3B5F"/>
    <w:rsid w:val="4AF62C56"/>
    <w:rsid w:val="4B3D1240"/>
    <w:rsid w:val="4B3D2633"/>
    <w:rsid w:val="4B6202EC"/>
    <w:rsid w:val="4B977F95"/>
    <w:rsid w:val="4BA016FE"/>
    <w:rsid w:val="4BFA22D2"/>
    <w:rsid w:val="4BFC604B"/>
    <w:rsid w:val="4C2F4672"/>
    <w:rsid w:val="4C3D6D8F"/>
    <w:rsid w:val="4C5C2F8D"/>
    <w:rsid w:val="4C653BF0"/>
    <w:rsid w:val="4C6D519A"/>
    <w:rsid w:val="4CA62204"/>
    <w:rsid w:val="4CD3248B"/>
    <w:rsid w:val="4CD46FC7"/>
    <w:rsid w:val="4D2C0BB1"/>
    <w:rsid w:val="4D357A66"/>
    <w:rsid w:val="4D4952BF"/>
    <w:rsid w:val="4D502AF2"/>
    <w:rsid w:val="4D565C2E"/>
    <w:rsid w:val="4D5B4FF3"/>
    <w:rsid w:val="4D64034B"/>
    <w:rsid w:val="4DBC1F35"/>
    <w:rsid w:val="4DC62DB4"/>
    <w:rsid w:val="4DE65204"/>
    <w:rsid w:val="4DFE254E"/>
    <w:rsid w:val="4E0D453F"/>
    <w:rsid w:val="4E1F24C4"/>
    <w:rsid w:val="4E37780E"/>
    <w:rsid w:val="4E4A7541"/>
    <w:rsid w:val="4E4F2DA9"/>
    <w:rsid w:val="4E8642F1"/>
    <w:rsid w:val="4EB470B0"/>
    <w:rsid w:val="4EE03A01"/>
    <w:rsid w:val="4EE07EA5"/>
    <w:rsid w:val="4EF179BD"/>
    <w:rsid w:val="4EF43951"/>
    <w:rsid w:val="4F251D5C"/>
    <w:rsid w:val="4F477F24"/>
    <w:rsid w:val="4F731261"/>
    <w:rsid w:val="4FE47521"/>
    <w:rsid w:val="50812FC2"/>
    <w:rsid w:val="50D2381E"/>
    <w:rsid w:val="50DD469C"/>
    <w:rsid w:val="51087240"/>
    <w:rsid w:val="51112598"/>
    <w:rsid w:val="515A3F3F"/>
    <w:rsid w:val="515B3813"/>
    <w:rsid w:val="51730B5D"/>
    <w:rsid w:val="517A013D"/>
    <w:rsid w:val="51AF590D"/>
    <w:rsid w:val="51D05FAF"/>
    <w:rsid w:val="52741030"/>
    <w:rsid w:val="52A01E26"/>
    <w:rsid w:val="52B07B8F"/>
    <w:rsid w:val="52C378C2"/>
    <w:rsid w:val="52C5188C"/>
    <w:rsid w:val="52CB49C9"/>
    <w:rsid w:val="52E57838"/>
    <w:rsid w:val="52F5750B"/>
    <w:rsid w:val="531B5950"/>
    <w:rsid w:val="53230361"/>
    <w:rsid w:val="534103F4"/>
    <w:rsid w:val="535449BE"/>
    <w:rsid w:val="53760DD8"/>
    <w:rsid w:val="53890B0C"/>
    <w:rsid w:val="538E6122"/>
    <w:rsid w:val="539D6365"/>
    <w:rsid w:val="53C2401E"/>
    <w:rsid w:val="53D0673A"/>
    <w:rsid w:val="546C3B80"/>
    <w:rsid w:val="5486504B"/>
    <w:rsid w:val="54907C78"/>
    <w:rsid w:val="54CC5154"/>
    <w:rsid w:val="54E104D3"/>
    <w:rsid w:val="550A530C"/>
    <w:rsid w:val="553920BD"/>
    <w:rsid w:val="558275C0"/>
    <w:rsid w:val="55BB0D24"/>
    <w:rsid w:val="55DD6EED"/>
    <w:rsid w:val="560B3A5A"/>
    <w:rsid w:val="56301712"/>
    <w:rsid w:val="56332FB1"/>
    <w:rsid w:val="5637484F"/>
    <w:rsid w:val="563F3703"/>
    <w:rsid w:val="564451BE"/>
    <w:rsid w:val="56FA7DD1"/>
    <w:rsid w:val="57727B09"/>
    <w:rsid w:val="57833AC4"/>
    <w:rsid w:val="57B10631"/>
    <w:rsid w:val="57BD5228"/>
    <w:rsid w:val="580249E9"/>
    <w:rsid w:val="58134E48"/>
    <w:rsid w:val="58845F63"/>
    <w:rsid w:val="589D2963"/>
    <w:rsid w:val="58A957AC"/>
    <w:rsid w:val="58D5034F"/>
    <w:rsid w:val="59934492"/>
    <w:rsid w:val="599B50F5"/>
    <w:rsid w:val="59CA59DA"/>
    <w:rsid w:val="59ED3476"/>
    <w:rsid w:val="5A7616BE"/>
    <w:rsid w:val="5A767910"/>
    <w:rsid w:val="5AA224B3"/>
    <w:rsid w:val="5AB53F94"/>
    <w:rsid w:val="5ABA5A4E"/>
    <w:rsid w:val="5AD22D98"/>
    <w:rsid w:val="5ADC3C17"/>
    <w:rsid w:val="5B4041A6"/>
    <w:rsid w:val="5B6B0AF7"/>
    <w:rsid w:val="5B8C73EB"/>
    <w:rsid w:val="5B90055D"/>
    <w:rsid w:val="5B9E711E"/>
    <w:rsid w:val="5BB73D3C"/>
    <w:rsid w:val="5BB871F6"/>
    <w:rsid w:val="5BD82630"/>
    <w:rsid w:val="5BE03293"/>
    <w:rsid w:val="5BFC5BF3"/>
    <w:rsid w:val="5C0F3B78"/>
    <w:rsid w:val="5C1271C4"/>
    <w:rsid w:val="5C182A2D"/>
    <w:rsid w:val="5C3B2BBF"/>
    <w:rsid w:val="5C5477DD"/>
    <w:rsid w:val="5C5A1297"/>
    <w:rsid w:val="5CBF559E"/>
    <w:rsid w:val="5CC22998"/>
    <w:rsid w:val="5D047455"/>
    <w:rsid w:val="5D8A15D3"/>
    <w:rsid w:val="5D8A5BAC"/>
    <w:rsid w:val="5D9562FF"/>
    <w:rsid w:val="5DAF5613"/>
    <w:rsid w:val="5DE0273B"/>
    <w:rsid w:val="5E192A8C"/>
    <w:rsid w:val="5E761C8C"/>
    <w:rsid w:val="5E766130"/>
    <w:rsid w:val="5E767EDE"/>
    <w:rsid w:val="5E8F3BC4"/>
    <w:rsid w:val="5EC7073A"/>
    <w:rsid w:val="5EE65064"/>
    <w:rsid w:val="5F1A6ABC"/>
    <w:rsid w:val="5F2142EE"/>
    <w:rsid w:val="5F3538F6"/>
    <w:rsid w:val="5F41229A"/>
    <w:rsid w:val="5F570282"/>
    <w:rsid w:val="5F677827"/>
    <w:rsid w:val="5F763632"/>
    <w:rsid w:val="5FAF36A8"/>
    <w:rsid w:val="60060565"/>
    <w:rsid w:val="60145C01"/>
    <w:rsid w:val="601B6F8F"/>
    <w:rsid w:val="60326087"/>
    <w:rsid w:val="60593614"/>
    <w:rsid w:val="60805044"/>
    <w:rsid w:val="60912DAE"/>
    <w:rsid w:val="609E54CA"/>
    <w:rsid w:val="60BD0047"/>
    <w:rsid w:val="60D96503"/>
    <w:rsid w:val="61050FC1"/>
    <w:rsid w:val="6115578D"/>
    <w:rsid w:val="61271964"/>
    <w:rsid w:val="613227E3"/>
    <w:rsid w:val="61706E67"/>
    <w:rsid w:val="61BA4586"/>
    <w:rsid w:val="61F950AE"/>
    <w:rsid w:val="62467BC8"/>
    <w:rsid w:val="62513B36"/>
    <w:rsid w:val="625B7B17"/>
    <w:rsid w:val="631B1054"/>
    <w:rsid w:val="63275C4B"/>
    <w:rsid w:val="639F1C85"/>
    <w:rsid w:val="639F3A33"/>
    <w:rsid w:val="63A31776"/>
    <w:rsid w:val="63A948B2"/>
    <w:rsid w:val="63AD5074"/>
    <w:rsid w:val="63B05C41"/>
    <w:rsid w:val="63D538F9"/>
    <w:rsid w:val="643423CE"/>
    <w:rsid w:val="64526DA7"/>
    <w:rsid w:val="646A2293"/>
    <w:rsid w:val="64CD637E"/>
    <w:rsid w:val="650E0E71"/>
    <w:rsid w:val="650F4BE9"/>
    <w:rsid w:val="65257F68"/>
    <w:rsid w:val="656B0071"/>
    <w:rsid w:val="65705687"/>
    <w:rsid w:val="659550EE"/>
    <w:rsid w:val="65B23EF2"/>
    <w:rsid w:val="65DD6A95"/>
    <w:rsid w:val="65F75DA9"/>
    <w:rsid w:val="660109D5"/>
    <w:rsid w:val="66652D12"/>
    <w:rsid w:val="66756CCD"/>
    <w:rsid w:val="66770C98"/>
    <w:rsid w:val="66952ECC"/>
    <w:rsid w:val="66B141AA"/>
    <w:rsid w:val="66B27F22"/>
    <w:rsid w:val="66B772E6"/>
    <w:rsid w:val="66D439F4"/>
    <w:rsid w:val="67136C12"/>
    <w:rsid w:val="67236729"/>
    <w:rsid w:val="67564D51"/>
    <w:rsid w:val="67B0620F"/>
    <w:rsid w:val="67B33F51"/>
    <w:rsid w:val="67C43A69"/>
    <w:rsid w:val="67FA1B80"/>
    <w:rsid w:val="68183DB4"/>
    <w:rsid w:val="681F3395"/>
    <w:rsid w:val="688E4077"/>
    <w:rsid w:val="68FE11FC"/>
    <w:rsid w:val="690D7691"/>
    <w:rsid w:val="6922167F"/>
    <w:rsid w:val="693469CC"/>
    <w:rsid w:val="697A2F79"/>
    <w:rsid w:val="698F62F8"/>
    <w:rsid w:val="69BA15C7"/>
    <w:rsid w:val="69CC5F83"/>
    <w:rsid w:val="69E14DA6"/>
    <w:rsid w:val="69F30635"/>
    <w:rsid w:val="69FA19C4"/>
    <w:rsid w:val="69FF6FDA"/>
    <w:rsid w:val="6A745C1A"/>
    <w:rsid w:val="6A8000FB"/>
    <w:rsid w:val="6ABE6E95"/>
    <w:rsid w:val="6AC00E5F"/>
    <w:rsid w:val="6AC10733"/>
    <w:rsid w:val="6B0D1BCA"/>
    <w:rsid w:val="6B0D5727"/>
    <w:rsid w:val="6B106FC5"/>
    <w:rsid w:val="6B1B42E7"/>
    <w:rsid w:val="6B252A70"/>
    <w:rsid w:val="6B364649"/>
    <w:rsid w:val="6B563571"/>
    <w:rsid w:val="6B6C68F1"/>
    <w:rsid w:val="6B7834E8"/>
    <w:rsid w:val="6B7E4876"/>
    <w:rsid w:val="6B8D6867"/>
    <w:rsid w:val="6BAF2C82"/>
    <w:rsid w:val="6BC04E8F"/>
    <w:rsid w:val="6BCF6E80"/>
    <w:rsid w:val="6BEE5558"/>
    <w:rsid w:val="6C2471CC"/>
    <w:rsid w:val="6C262F44"/>
    <w:rsid w:val="6C553829"/>
    <w:rsid w:val="6C5775A1"/>
    <w:rsid w:val="6C5A2BED"/>
    <w:rsid w:val="6C5C4BB7"/>
    <w:rsid w:val="6C861C34"/>
    <w:rsid w:val="6C891725"/>
    <w:rsid w:val="6CB26586"/>
    <w:rsid w:val="6CB95B66"/>
    <w:rsid w:val="6CC369E5"/>
    <w:rsid w:val="6CCF5389"/>
    <w:rsid w:val="6D433682"/>
    <w:rsid w:val="6D4573FA"/>
    <w:rsid w:val="6DA5433C"/>
    <w:rsid w:val="6DC9627D"/>
    <w:rsid w:val="6E162B44"/>
    <w:rsid w:val="6E1D2124"/>
    <w:rsid w:val="6E2214E9"/>
    <w:rsid w:val="6E6164B5"/>
    <w:rsid w:val="6E7837FF"/>
    <w:rsid w:val="6E804461"/>
    <w:rsid w:val="6E867CCA"/>
    <w:rsid w:val="6F327E52"/>
    <w:rsid w:val="6F355C1A"/>
    <w:rsid w:val="6F7C2E7B"/>
    <w:rsid w:val="6FA67EF8"/>
    <w:rsid w:val="701632CF"/>
    <w:rsid w:val="70DF36C1"/>
    <w:rsid w:val="71015D2D"/>
    <w:rsid w:val="712B2DAA"/>
    <w:rsid w:val="714D0F73"/>
    <w:rsid w:val="714F6A99"/>
    <w:rsid w:val="71542301"/>
    <w:rsid w:val="715776FB"/>
    <w:rsid w:val="71681909"/>
    <w:rsid w:val="71A32941"/>
    <w:rsid w:val="71C04054"/>
    <w:rsid w:val="71F633B8"/>
    <w:rsid w:val="72005FE5"/>
    <w:rsid w:val="72330169"/>
    <w:rsid w:val="72662252"/>
    <w:rsid w:val="72B312A9"/>
    <w:rsid w:val="72BA43E6"/>
    <w:rsid w:val="72CC4119"/>
    <w:rsid w:val="72DA6836"/>
    <w:rsid w:val="73351CBE"/>
    <w:rsid w:val="73644352"/>
    <w:rsid w:val="73813156"/>
    <w:rsid w:val="73C92407"/>
    <w:rsid w:val="7400407A"/>
    <w:rsid w:val="7416564C"/>
    <w:rsid w:val="74177616"/>
    <w:rsid w:val="74363F40"/>
    <w:rsid w:val="743E2DF5"/>
    <w:rsid w:val="746740F9"/>
    <w:rsid w:val="748A603A"/>
    <w:rsid w:val="749E5641"/>
    <w:rsid w:val="74CA6436"/>
    <w:rsid w:val="74E219D2"/>
    <w:rsid w:val="74F87447"/>
    <w:rsid w:val="75243D99"/>
    <w:rsid w:val="75436915"/>
    <w:rsid w:val="755A1EB0"/>
    <w:rsid w:val="75705230"/>
    <w:rsid w:val="7589009F"/>
    <w:rsid w:val="75CA0DE4"/>
    <w:rsid w:val="75D7705D"/>
    <w:rsid w:val="75E4177A"/>
    <w:rsid w:val="76391AC6"/>
    <w:rsid w:val="76816FC9"/>
    <w:rsid w:val="769D3E02"/>
    <w:rsid w:val="76A258BD"/>
    <w:rsid w:val="76B37ACA"/>
    <w:rsid w:val="76D62103"/>
    <w:rsid w:val="76E063E5"/>
    <w:rsid w:val="774D3A7A"/>
    <w:rsid w:val="77884AB3"/>
    <w:rsid w:val="77955421"/>
    <w:rsid w:val="78007B88"/>
    <w:rsid w:val="780B7492"/>
    <w:rsid w:val="786A065C"/>
    <w:rsid w:val="78A51694"/>
    <w:rsid w:val="78A56DA6"/>
    <w:rsid w:val="78A70F68"/>
    <w:rsid w:val="78C22246"/>
    <w:rsid w:val="78CF4963"/>
    <w:rsid w:val="78FF6FF6"/>
    <w:rsid w:val="791F31F5"/>
    <w:rsid w:val="792F71B0"/>
    <w:rsid w:val="798E3ED6"/>
    <w:rsid w:val="79BC0A44"/>
    <w:rsid w:val="79BD656A"/>
    <w:rsid w:val="79D833A4"/>
    <w:rsid w:val="7A37456E"/>
    <w:rsid w:val="7A3C5C98"/>
    <w:rsid w:val="7A431165"/>
    <w:rsid w:val="7A5C5D83"/>
    <w:rsid w:val="7A5E7D4D"/>
    <w:rsid w:val="7ABE07EB"/>
    <w:rsid w:val="7B1228E5"/>
    <w:rsid w:val="7B4C229B"/>
    <w:rsid w:val="7B5D0004"/>
    <w:rsid w:val="7B5D1DB2"/>
    <w:rsid w:val="7B6018A2"/>
    <w:rsid w:val="7B876E2F"/>
    <w:rsid w:val="7BA2010D"/>
    <w:rsid w:val="7BA43E85"/>
    <w:rsid w:val="7BBC11CF"/>
    <w:rsid w:val="7C013085"/>
    <w:rsid w:val="7C1032C9"/>
    <w:rsid w:val="7C2A25DC"/>
    <w:rsid w:val="7C6F4493"/>
    <w:rsid w:val="7C701FB9"/>
    <w:rsid w:val="7CB43C54"/>
    <w:rsid w:val="7CE3278B"/>
    <w:rsid w:val="7D083FA0"/>
    <w:rsid w:val="7D6438CC"/>
    <w:rsid w:val="7D847ACA"/>
    <w:rsid w:val="7DBF4FA6"/>
    <w:rsid w:val="7DEB7B49"/>
    <w:rsid w:val="7E105802"/>
    <w:rsid w:val="7E7318ED"/>
    <w:rsid w:val="7E8B30DA"/>
    <w:rsid w:val="7E933D3D"/>
    <w:rsid w:val="7EA63A70"/>
    <w:rsid w:val="7EB22415"/>
    <w:rsid w:val="7ECD36F3"/>
    <w:rsid w:val="7EEA7E01"/>
    <w:rsid w:val="7EEF6203"/>
    <w:rsid w:val="7EF23159"/>
    <w:rsid w:val="7F0F7867"/>
    <w:rsid w:val="7F111831"/>
    <w:rsid w:val="7F144E7E"/>
    <w:rsid w:val="7F453289"/>
    <w:rsid w:val="7F5F07EF"/>
    <w:rsid w:val="7F765B38"/>
    <w:rsid w:val="7F8518D8"/>
    <w:rsid w:val="7FCA3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7F9CE9"/>
  <w15:docId w15:val="{F8B03952-1D8B-462A-BF78-5D14D67E2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unhideWhenUsed="1" w:qFormat="1"/>
    <w:lsdException w:name="caption" w:semiHidden="1" w:unhideWhenUsed="1" w:qFormat="1"/>
    <w:lsdException w:name="Title" w:qFormat="1"/>
    <w:lsdException w:name="Default Paragraph Font" w:semiHidden="1" w:uiPriority="1" w:unhideWhenUsed="1" w:qFormat="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autoRedefine/>
    <w:uiPriority w:val="9"/>
    <w:qFormat/>
    <w:pPr>
      <w:keepNext/>
      <w:keepLines/>
      <w:numPr>
        <w:numId w:val="1"/>
      </w:numPr>
      <w:spacing w:line="800" w:lineRule="exact"/>
      <w:ind w:firstLine="0"/>
      <w:jc w:val="center"/>
      <w:outlineLvl w:val="0"/>
    </w:pPr>
    <w:rPr>
      <w:rFonts w:ascii="Times New Roman" w:eastAsia="黑体" w:hAnsi="Times New Roman"/>
      <w:bCs/>
      <w:kern w:val="44"/>
      <w:sz w:val="44"/>
      <w:szCs w:val="44"/>
    </w:rPr>
  </w:style>
  <w:style w:type="paragraph" w:styleId="20">
    <w:name w:val="heading 2"/>
    <w:basedOn w:val="a"/>
    <w:next w:val="a"/>
    <w:autoRedefine/>
    <w:qFormat/>
    <w:pPr>
      <w:keepLines/>
      <w:spacing w:before="60" w:after="60"/>
      <w:jc w:val="left"/>
      <w:outlineLvl w:val="1"/>
    </w:pPr>
    <w:rPr>
      <w:rFonts w:ascii="微软雅黑" w:eastAsia="黑体" w:hAnsi="微软雅黑"/>
      <w:b/>
      <w:bCs/>
      <w:sz w:val="30"/>
      <w:szCs w:val="32"/>
    </w:rPr>
  </w:style>
  <w:style w:type="paragraph" w:styleId="3">
    <w:name w:val="heading 3"/>
    <w:basedOn w:val="a"/>
    <w:next w:val="a"/>
    <w:autoRedefine/>
    <w:qFormat/>
    <w:pPr>
      <w:keepNext/>
      <w:keepLines/>
      <w:spacing w:beforeLines="100" w:before="100" w:line="560" w:lineRule="exact"/>
      <w:jc w:val="left"/>
      <w:outlineLvl w:val="2"/>
    </w:pPr>
    <w:rPr>
      <w:rFonts w:ascii="Times New Roman" w:eastAsia="黑体" w:hAnsi="Times New Roman"/>
      <w:bCs/>
      <w:color w:val="000000"/>
      <w:sz w:val="30"/>
      <w:szCs w:val="32"/>
    </w:rPr>
  </w:style>
  <w:style w:type="paragraph" w:styleId="4">
    <w:name w:val="heading 4"/>
    <w:basedOn w:val="a"/>
    <w:next w:val="a"/>
    <w:autoRedefine/>
    <w:uiPriority w:val="9"/>
    <w:qFormat/>
    <w:pPr>
      <w:keepNext/>
      <w:keepLines/>
      <w:spacing w:line="276" w:lineRule="auto"/>
      <w:outlineLvl w:val="3"/>
    </w:pPr>
    <w:rPr>
      <w:rFonts w:eastAsia="黑体"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autoRedefine/>
    <w:semiHidden/>
    <w:qFormat/>
    <w:rPr>
      <w:rFonts w:ascii="Arial" w:eastAsia="Arial" w:hAnsi="Arial" w:cs="Arial"/>
      <w:szCs w:val="21"/>
      <w:lang w:eastAsia="en-US"/>
    </w:rPr>
  </w:style>
  <w:style w:type="paragraph" w:styleId="a4">
    <w:name w:val="footer"/>
    <w:basedOn w:val="a"/>
    <w:autoRedefine/>
    <w:uiPriority w:val="99"/>
    <w:unhideWhenUsed/>
    <w:qFormat/>
    <w:pPr>
      <w:tabs>
        <w:tab w:val="center" w:pos="4153"/>
        <w:tab w:val="right" w:pos="8306"/>
      </w:tabs>
      <w:snapToGrid w:val="0"/>
      <w:jc w:val="left"/>
    </w:pPr>
    <w:rPr>
      <w:sz w:val="18"/>
      <w:szCs w:val="18"/>
    </w:rPr>
  </w:style>
  <w:style w:type="paragraph" w:styleId="a5">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6">
    <w:name w:val="Table Grid"/>
    <w:autoRedefine/>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Style585">
    <w:name w:val="_Style 585"/>
    <w:basedOn w:val="a"/>
    <w:next w:val="a7"/>
    <w:autoRedefine/>
    <w:uiPriority w:val="34"/>
    <w:qFormat/>
    <w:pPr>
      <w:ind w:firstLine="420"/>
    </w:pPr>
  </w:style>
  <w:style w:type="paragraph" w:styleId="a7">
    <w:name w:val="List Paragraph"/>
    <w:basedOn w:val="a"/>
    <w:autoRedefine/>
    <w:uiPriority w:val="34"/>
    <w:qFormat/>
    <w:pPr>
      <w:ind w:firstLine="420"/>
    </w:pPr>
  </w:style>
  <w:style w:type="paragraph" w:customStyle="1" w:styleId="WPSOffice1">
    <w:name w:val="WPSOffice手动目录 1"/>
    <w:autoRedefine/>
    <w:qFormat/>
  </w:style>
  <w:style w:type="paragraph" w:customStyle="1" w:styleId="WPSOffice2">
    <w:name w:val="WPSOffice手动目录 2"/>
    <w:autoRedefine/>
    <w:qFormat/>
    <w:pPr>
      <w:ind w:leftChars="200" w:left="200"/>
    </w:pPr>
  </w:style>
  <w:style w:type="character" w:customStyle="1" w:styleId="a8">
    <w:name w:val="图名"/>
    <w:autoRedefine/>
    <w:qFormat/>
    <w:rPr>
      <w:rFonts w:ascii="楷体" w:eastAsia="楷体" w:hAnsi="楷体" w:cs="楷体"/>
      <w:bCs/>
      <w:color w:val="000000"/>
      <w:sz w:val="18"/>
      <w:szCs w:val="22"/>
    </w:rPr>
  </w:style>
  <w:style w:type="paragraph" w:customStyle="1" w:styleId="2">
    <w:name w:val="样式2"/>
    <w:autoRedefine/>
    <w:qFormat/>
    <w:pPr>
      <w:keepLines/>
      <w:widowControl w:val="0"/>
      <w:numPr>
        <w:ilvl w:val="1"/>
        <w:numId w:val="2"/>
      </w:numPr>
      <w:ind w:firstLine="0"/>
      <w:jc w:val="both"/>
      <w:outlineLvl w:val="2"/>
    </w:pPr>
    <w:rPr>
      <w:rFonts w:eastAsia="黑体"/>
      <w:b/>
      <w:bCs/>
      <w:color w:val="000000"/>
      <w:kern w:val="2"/>
      <w:sz w:val="24"/>
      <w:szCs w:val="32"/>
    </w:rPr>
  </w:style>
  <w:style w:type="paragraph" w:customStyle="1" w:styleId="a9">
    <w:name w:val="表格"/>
    <w:autoRedefine/>
    <w:qFormat/>
    <w:rPr>
      <w:rFonts w:ascii="宋体" w:eastAsia="微软雅黑" w:hAnsi="宋体" w:cs="宋体"/>
      <w:spacing w:val="4"/>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27</Pages>
  <Words>3840</Words>
  <Characters>21894</Characters>
  <Application>Microsoft Office Word</Application>
  <DocSecurity>0</DocSecurity>
  <Lines>182</Lines>
  <Paragraphs>51</Paragraphs>
  <ScaleCrop>false</ScaleCrop>
  <Company/>
  <LinksUpToDate>false</LinksUpToDate>
  <CharactersWithSpaces>25683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青柠煮茶</dc:creator>
  <cp:lastModifiedBy>PC</cp:lastModifiedBy>
  <cp:revision>3</cp:revision>
  <dcterms:created xsi:type="dcterms:W3CDTF">2024-01-02T07:40:00Z</dcterms:created>
  <dcterms:modified xsi:type="dcterms:W3CDTF">2024-03-11T12:52:00Z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1C3F32C3354B464C9AE9B68674EC2C0D_13</vt:lpwstr>
  </property>
</Properties>
</file>