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F13" w:rsidRDefault="0011164E">
      <w:pPr>
        <w:snapToGrid w:val="0"/>
        <w:jc w:val="center"/>
        <w:rPr>
          <w:rFonts w:ascii="方正小标宋简体" w:eastAsia="方正小标宋简体" w:hAnsi="仿宋" w:cs="方正仿宋简体" w:hint="eastAsia"/>
          <w:szCs w:val="32"/>
        </w:rPr>
      </w:pPr>
      <w:r>
        <w:rPr>
          <w:rFonts w:ascii="方正小标宋简体" w:eastAsia="方正小标宋简体" w:hAnsi="仿宋" w:cs="方正仿宋简体" w:hint="eastAsia"/>
          <w:szCs w:val="32"/>
        </w:rPr>
        <w:t>江门市</w:t>
      </w:r>
      <w:r w:rsidR="00DD0758">
        <w:rPr>
          <w:rFonts w:ascii="方正小标宋简体" w:eastAsia="方正小标宋简体" w:hAnsi="仿宋" w:cs="方正仿宋简体" w:hint="eastAsia"/>
          <w:szCs w:val="32"/>
        </w:rPr>
        <w:t>新会区</w:t>
      </w:r>
      <w:r>
        <w:rPr>
          <w:rFonts w:ascii="方正小标宋简体" w:eastAsia="方正小标宋简体" w:hAnsi="仿宋" w:cs="方正仿宋简体" w:hint="eastAsia"/>
          <w:szCs w:val="32"/>
        </w:rPr>
        <w:t>电线电缆产品质量监督抽查实施细则</w:t>
      </w:r>
    </w:p>
    <w:p w:rsidR="00E02330" w:rsidRDefault="00516F13" w:rsidP="00516F13">
      <w:pPr>
        <w:snapToGrid w:val="0"/>
        <w:jc w:val="center"/>
        <w:rPr>
          <w:rFonts w:ascii="宋体" w:eastAsia="宋体" w:hAnsi="宋体"/>
          <w:sz w:val="21"/>
          <w:szCs w:val="21"/>
        </w:rPr>
      </w:pPr>
      <w:r w:rsidRPr="00516F13">
        <w:rPr>
          <w:rFonts w:ascii="方正小标宋简体" w:eastAsia="方正小标宋简体" w:hAnsi="仿宋" w:cs="方正仿宋简体" w:hint="eastAsia"/>
          <w:szCs w:val="32"/>
        </w:rPr>
        <w:t>（2024年版）</w:t>
      </w:r>
    </w:p>
    <w:p w:rsidR="00E02330" w:rsidRDefault="0011164E">
      <w:pPr>
        <w:snapToGrid w:val="0"/>
        <w:spacing w:line="440" w:lineRule="exact"/>
        <w:ind w:firstLineChars="200" w:firstLine="420"/>
        <w:rPr>
          <w:rFonts w:ascii="黑体" w:eastAsia="黑体" w:hAnsi="宋体"/>
          <w:sz w:val="21"/>
          <w:szCs w:val="21"/>
        </w:rPr>
      </w:pPr>
      <w:r>
        <w:rPr>
          <w:rFonts w:ascii="黑体" w:eastAsia="黑体" w:hAnsi="宋体" w:hint="eastAsia"/>
          <w:sz w:val="21"/>
          <w:szCs w:val="21"/>
        </w:rPr>
        <w:t>一、</w:t>
      </w:r>
      <w:r>
        <w:rPr>
          <w:rFonts w:ascii="黑体" w:eastAsia="黑体" w:hAnsi="宋体"/>
          <w:sz w:val="21"/>
          <w:szCs w:val="21"/>
        </w:rPr>
        <w:t>抽样方法</w:t>
      </w:r>
    </w:p>
    <w:p w:rsidR="00773625" w:rsidRDefault="00773625" w:rsidP="00773625">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以随机抽样的方式在被抽样生产者、销售者的待销产品中抽取。</w:t>
      </w:r>
    </w:p>
    <w:p w:rsidR="00773625" w:rsidRDefault="00773625" w:rsidP="00773625">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随机数一般可使用随机数表等方法产生。</w:t>
      </w:r>
    </w:p>
    <w:p w:rsidR="00773625" w:rsidRPr="0011164E" w:rsidRDefault="00773625" w:rsidP="00773625">
      <w:pPr>
        <w:adjustRightInd w:val="0"/>
        <w:snapToGrid w:val="0"/>
        <w:spacing w:line="440" w:lineRule="exact"/>
        <w:ind w:firstLineChars="195" w:firstLine="409"/>
        <w:jc w:val="left"/>
        <w:rPr>
          <w:rFonts w:asciiTheme="minorEastAsia" w:eastAsiaTheme="minorEastAsia" w:hAnsiTheme="minorEastAsia"/>
          <w:color w:val="000000"/>
          <w:sz w:val="21"/>
          <w:szCs w:val="21"/>
        </w:rPr>
      </w:pPr>
      <w:r w:rsidRPr="00B25365">
        <w:rPr>
          <w:rFonts w:asciiTheme="minorEastAsia" w:eastAsiaTheme="minorEastAsia" w:hAnsiTheme="minorEastAsia"/>
          <w:color w:val="000000"/>
          <w:sz w:val="21"/>
          <w:szCs w:val="21"/>
        </w:rPr>
        <w:t>非阻燃</w:t>
      </w:r>
      <w:r w:rsidRPr="00B25365">
        <w:rPr>
          <w:rFonts w:asciiTheme="minorEastAsia" w:eastAsiaTheme="minorEastAsia" w:hAnsiTheme="minorEastAsia" w:hint="eastAsia"/>
          <w:color w:val="000000"/>
          <w:sz w:val="21"/>
          <w:szCs w:val="21"/>
        </w:rPr>
        <w:t>电缆</w:t>
      </w:r>
      <w:r>
        <w:rPr>
          <w:rFonts w:asciiTheme="minorEastAsia" w:eastAsiaTheme="minorEastAsia" w:hAnsiTheme="minorEastAsia" w:hint="eastAsia"/>
          <w:color w:val="000000"/>
          <w:sz w:val="21"/>
          <w:szCs w:val="21"/>
        </w:rPr>
        <w:t>：</w:t>
      </w:r>
      <w:r w:rsidRPr="0011164E">
        <w:rPr>
          <w:rFonts w:asciiTheme="minorEastAsia" w:eastAsiaTheme="minorEastAsia" w:hAnsiTheme="minorEastAsia" w:hint="eastAsia"/>
          <w:color w:val="000000"/>
          <w:sz w:val="21"/>
          <w:szCs w:val="21"/>
        </w:rPr>
        <w:t>每批次产品抽取样品</w:t>
      </w:r>
      <w:r>
        <w:rPr>
          <w:rFonts w:asciiTheme="minorEastAsia" w:eastAsiaTheme="minorEastAsia" w:hAnsiTheme="minorEastAsia" w:hint="eastAsia"/>
          <w:color w:val="000000"/>
          <w:sz w:val="21"/>
          <w:szCs w:val="21"/>
        </w:rPr>
        <w:t>50米</w:t>
      </w:r>
      <w:r w:rsidRPr="0011164E">
        <w:rPr>
          <w:rFonts w:asciiTheme="minorEastAsia" w:eastAsiaTheme="minorEastAsia" w:hAnsiTheme="minorEastAsia" w:hint="eastAsia"/>
          <w:color w:val="000000"/>
          <w:sz w:val="21"/>
          <w:szCs w:val="21"/>
        </w:rPr>
        <w:t>，其中</w:t>
      </w:r>
      <w:r>
        <w:rPr>
          <w:rFonts w:asciiTheme="minorEastAsia" w:eastAsiaTheme="minorEastAsia" w:hAnsiTheme="minorEastAsia" w:hint="eastAsia"/>
          <w:color w:val="000000"/>
          <w:sz w:val="21"/>
          <w:szCs w:val="21"/>
        </w:rPr>
        <w:t>30米</w:t>
      </w:r>
      <w:r w:rsidRPr="0011164E">
        <w:rPr>
          <w:rFonts w:asciiTheme="minorEastAsia" w:eastAsiaTheme="minorEastAsia" w:hAnsiTheme="minorEastAsia" w:hint="eastAsia"/>
          <w:color w:val="000000"/>
          <w:sz w:val="21"/>
          <w:szCs w:val="21"/>
        </w:rPr>
        <w:t>作为检验样品，</w:t>
      </w:r>
      <w:r>
        <w:rPr>
          <w:rFonts w:asciiTheme="minorEastAsia" w:eastAsiaTheme="minorEastAsia" w:hAnsiTheme="minorEastAsia" w:hint="eastAsia"/>
          <w:color w:val="000000"/>
          <w:sz w:val="21"/>
          <w:szCs w:val="21"/>
        </w:rPr>
        <w:t>20米</w:t>
      </w:r>
      <w:r w:rsidRPr="0011164E">
        <w:rPr>
          <w:rFonts w:asciiTheme="minorEastAsia" w:eastAsiaTheme="minorEastAsia" w:hAnsiTheme="minorEastAsia" w:hint="eastAsia"/>
          <w:color w:val="000000"/>
          <w:sz w:val="21"/>
          <w:szCs w:val="21"/>
        </w:rPr>
        <w:t>作为备用样品。</w:t>
      </w:r>
    </w:p>
    <w:p w:rsidR="00773625" w:rsidRPr="00B25365" w:rsidRDefault="00773625" w:rsidP="00773625">
      <w:pPr>
        <w:snapToGrid w:val="0"/>
        <w:spacing w:line="440" w:lineRule="exact"/>
        <w:ind w:firstLineChars="200" w:firstLine="420"/>
        <w:rPr>
          <w:rFonts w:asciiTheme="minorEastAsia" w:eastAsiaTheme="minorEastAsia" w:hAnsiTheme="minorEastAsia"/>
          <w:color w:val="000000"/>
          <w:sz w:val="21"/>
          <w:szCs w:val="21"/>
        </w:rPr>
      </w:pPr>
      <w:r w:rsidRPr="00B25365">
        <w:rPr>
          <w:rFonts w:asciiTheme="minorEastAsia" w:eastAsiaTheme="minorEastAsia" w:hAnsiTheme="minorEastAsia"/>
          <w:color w:val="000000"/>
          <w:sz w:val="21"/>
          <w:szCs w:val="21"/>
        </w:rPr>
        <w:t>阻燃电线电缆：每批次产品抽取样品（非阻燃产品总长度+4X）米，其中（非阻燃检验样品长度+1.5X）米作为检验样品，（非阻燃备用样品长度+2.5X）米作为备用样品。X为成束燃烧试验所需样品长度，根据GB/T 18380.33-2008、GB/T 18380.34-2008、GB/T 18380.35-2008和GB/T 18380.36-2008标准中的简易计算方法进行计算，计算公式如下：</w:t>
      </w:r>
    </w:p>
    <w:p w:rsidR="00773625" w:rsidRPr="00B25365" w:rsidRDefault="00773625" w:rsidP="00773625">
      <w:pPr>
        <w:spacing w:line="360" w:lineRule="auto"/>
        <w:ind w:firstLineChars="200" w:firstLine="420"/>
        <w:rPr>
          <w:rFonts w:asciiTheme="minorEastAsia" w:eastAsiaTheme="minorEastAsia" w:hAnsiTheme="minorEastAsia"/>
          <w:color w:val="000000"/>
          <w:sz w:val="21"/>
          <w:szCs w:val="21"/>
        </w:rPr>
      </w:pPr>
      <w:r w:rsidRPr="00B25365">
        <w:rPr>
          <w:rFonts w:asciiTheme="minorEastAsia" w:eastAsiaTheme="minorEastAsia" w:hAnsiTheme="minorEastAsia"/>
          <w:color w:val="000000"/>
          <w:sz w:val="21"/>
          <w:szCs w:val="21"/>
        </w:rPr>
        <w:t>A类阻燃：X=[7000/(3.14×D</w:t>
      </w:r>
      <w:r w:rsidRPr="00F84415">
        <w:rPr>
          <w:rFonts w:asciiTheme="minorEastAsia" w:eastAsiaTheme="minorEastAsia" w:hAnsiTheme="minorEastAsia"/>
          <w:color w:val="000000"/>
          <w:sz w:val="21"/>
          <w:szCs w:val="21"/>
          <w:vertAlign w:val="superscript"/>
        </w:rPr>
        <w:t>2</w:t>
      </w:r>
      <w:r w:rsidRPr="00B25365">
        <w:rPr>
          <w:rFonts w:asciiTheme="minorEastAsia" w:eastAsiaTheme="minorEastAsia" w:hAnsiTheme="minorEastAsia"/>
          <w:color w:val="000000"/>
          <w:sz w:val="21"/>
          <w:szCs w:val="21"/>
        </w:rPr>
        <w:t>/4-S)] 取整×3.5米</w:t>
      </w:r>
    </w:p>
    <w:p w:rsidR="00773625" w:rsidRPr="00B25365" w:rsidRDefault="00773625" w:rsidP="00773625">
      <w:pPr>
        <w:spacing w:line="360" w:lineRule="auto"/>
        <w:ind w:firstLineChars="200" w:firstLine="420"/>
        <w:rPr>
          <w:rFonts w:asciiTheme="minorEastAsia" w:eastAsiaTheme="minorEastAsia" w:hAnsiTheme="minorEastAsia"/>
          <w:color w:val="000000"/>
          <w:sz w:val="21"/>
          <w:szCs w:val="21"/>
        </w:rPr>
      </w:pPr>
      <w:r w:rsidRPr="00B25365">
        <w:rPr>
          <w:rFonts w:asciiTheme="minorEastAsia" w:eastAsiaTheme="minorEastAsia" w:hAnsiTheme="minorEastAsia"/>
          <w:color w:val="000000"/>
          <w:sz w:val="21"/>
          <w:szCs w:val="21"/>
        </w:rPr>
        <w:t>B类阻燃：X=[3500/(3.14×D</w:t>
      </w:r>
      <w:r w:rsidRPr="00F84415">
        <w:rPr>
          <w:rFonts w:asciiTheme="minorEastAsia" w:eastAsiaTheme="minorEastAsia" w:hAnsiTheme="minorEastAsia"/>
          <w:color w:val="000000"/>
          <w:sz w:val="21"/>
          <w:szCs w:val="21"/>
          <w:vertAlign w:val="superscript"/>
        </w:rPr>
        <w:t>2</w:t>
      </w:r>
      <w:r w:rsidRPr="00B25365">
        <w:rPr>
          <w:rFonts w:asciiTheme="minorEastAsia" w:eastAsiaTheme="minorEastAsia" w:hAnsiTheme="minorEastAsia"/>
          <w:color w:val="000000"/>
          <w:sz w:val="21"/>
          <w:szCs w:val="21"/>
        </w:rPr>
        <w:t>/4-S)] 取整×3.5米</w:t>
      </w:r>
    </w:p>
    <w:p w:rsidR="00773625" w:rsidRPr="00B25365" w:rsidRDefault="00773625" w:rsidP="00773625">
      <w:pPr>
        <w:spacing w:line="360" w:lineRule="auto"/>
        <w:ind w:firstLineChars="200" w:firstLine="420"/>
        <w:rPr>
          <w:rFonts w:asciiTheme="minorEastAsia" w:eastAsiaTheme="minorEastAsia" w:hAnsiTheme="minorEastAsia"/>
          <w:color w:val="000000"/>
          <w:sz w:val="21"/>
          <w:szCs w:val="21"/>
        </w:rPr>
      </w:pPr>
      <w:r w:rsidRPr="00B25365">
        <w:rPr>
          <w:rFonts w:asciiTheme="minorEastAsia" w:eastAsiaTheme="minorEastAsia" w:hAnsiTheme="minorEastAsia"/>
          <w:color w:val="000000"/>
          <w:sz w:val="21"/>
          <w:szCs w:val="21"/>
        </w:rPr>
        <w:t>C类阻燃：X=[1500/(3.14×D</w:t>
      </w:r>
      <w:r w:rsidRPr="00F84415">
        <w:rPr>
          <w:rFonts w:asciiTheme="minorEastAsia" w:eastAsiaTheme="minorEastAsia" w:hAnsiTheme="minorEastAsia"/>
          <w:color w:val="000000"/>
          <w:sz w:val="21"/>
          <w:szCs w:val="21"/>
          <w:vertAlign w:val="superscript"/>
        </w:rPr>
        <w:t>2</w:t>
      </w:r>
      <w:r w:rsidRPr="00B25365">
        <w:rPr>
          <w:rFonts w:asciiTheme="minorEastAsia" w:eastAsiaTheme="minorEastAsia" w:hAnsiTheme="minorEastAsia"/>
          <w:color w:val="000000"/>
          <w:sz w:val="21"/>
          <w:szCs w:val="21"/>
        </w:rPr>
        <w:t>/4-S)] 取整×3.5米</w:t>
      </w:r>
    </w:p>
    <w:p w:rsidR="00773625" w:rsidRPr="00B25365" w:rsidRDefault="00773625" w:rsidP="00773625">
      <w:pPr>
        <w:spacing w:line="360" w:lineRule="auto"/>
        <w:ind w:firstLineChars="200" w:firstLine="420"/>
        <w:rPr>
          <w:rFonts w:asciiTheme="minorEastAsia" w:eastAsiaTheme="minorEastAsia" w:hAnsiTheme="minorEastAsia"/>
          <w:color w:val="000000"/>
          <w:sz w:val="21"/>
          <w:szCs w:val="21"/>
        </w:rPr>
      </w:pPr>
      <w:r w:rsidRPr="00B25365">
        <w:rPr>
          <w:rFonts w:asciiTheme="minorEastAsia" w:eastAsiaTheme="minorEastAsia" w:hAnsiTheme="minorEastAsia"/>
          <w:color w:val="000000"/>
          <w:sz w:val="21"/>
          <w:szCs w:val="21"/>
        </w:rPr>
        <w:t>D类阻燃：X=[500/(3.14×D</w:t>
      </w:r>
      <w:r w:rsidRPr="00F84415">
        <w:rPr>
          <w:rFonts w:asciiTheme="minorEastAsia" w:eastAsiaTheme="minorEastAsia" w:hAnsiTheme="minorEastAsia"/>
          <w:color w:val="000000"/>
          <w:sz w:val="21"/>
          <w:szCs w:val="21"/>
          <w:vertAlign w:val="superscript"/>
        </w:rPr>
        <w:t>2</w:t>
      </w:r>
      <w:r w:rsidRPr="00B25365">
        <w:rPr>
          <w:rFonts w:asciiTheme="minorEastAsia" w:eastAsiaTheme="minorEastAsia" w:hAnsiTheme="minorEastAsia"/>
          <w:color w:val="000000"/>
          <w:sz w:val="21"/>
          <w:szCs w:val="21"/>
        </w:rPr>
        <w:t>/4-S)] 取整×3.5米</w:t>
      </w:r>
    </w:p>
    <w:p w:rsidR="00E02330" w:rsidRPr="00773625" w:rsidRDefault="00773625" w:rsidP="00773625">
      <w:pPr>
        <w:adjustRightInd w:val="0"/>
        <w:snapToGrid w:val="0"/>
        <w:spacing w:line="440" w:lineRule="exact"/>
        <w:ind w:firstLineChars="200" w:firstLine="420"/>
        <w:jc w:val="left"/>
        <w:rPr>
          <w:rFonts w:asciiTheme="minorEastAsia" w:eastAsiaTheme="minorEastAsia" w:hAnsiTheme="minorEastAsia"/>
          <w:color w:val="000000"/>
          <w:sz w:val="21"/>
          <w:szCs w:val="21"/>
        </w:rPr>
      </w:pPr>
      <w:r w:rsidRPr="00B25365">
        <w:rPr>
          <w:rFonts w:asciiTheme="minorEastAsia" w:eastAsiaTheme="minorEastAsia" w:hAnsiTheme="minorEastAsia"/>
          <w:color w:val="000000"/>
          <w:sz w:val="21"/>
          <w:szCs w:val="21"/>
        </w:rPr>
        <w:t>以上计算公式中，D为电缆成品外径，单位为毫米（mm）；S为所有金属材料的截面积，单位为平方毫米（mm</w:t>
      </w:r>
      <w:r w:rsidRPr="00E35F79">
        <w:rPr>
          <w:rFonts w:asciiTheme="minorEastAsia" w:eastAsiaTheme="minorEastAsia" w:hAnsiTheme="minorEastAsia"/>
          <w:color w:val="000000"/>
          <w:sz w:val="21"/>
          <w:szCs w:val="21"/>
          <w:vertAlign w:val="superscript"/>
        </w:rPr>
        <w:t>2</w:t>
      </w:r>
      <w:r w:rsidRPr="00B25365">
        <w:rPr>
          <w:rFonts w:asciiTheme="minorEastAsia" w:eastAsiaTheme="minorEastAsia" w:hAnsiTheme="minorEastAsia"/>
          <w:color w:val="000000"/>
          <w:sz w:val="21"/>
          <w:szCs w:val="21"/>
        </w:rPr>
        <w:t>）</w:t>
      </w:r>
    </w:p>
    <w:p w:rsidR="00124872" w:rsidRDefault="00124872" w:rsidP="00D21257">
      <w:pPr>
        <w:adjustRightInd w:val="0"/>
        <w:snapToGrid w:val="0"/>
        <w:spacing w:line="440" w:lineRule="exact"/>
        <w:ind w:firstLineChars="200" w:firstLine="420"/>
        <w:jc w:val="left"/>
        <w:rPr>
          <w:rFonts w:ascii="黑体" w:eastAsia="黑体" w:hAnsi="宋体"/>
          <w:sz w:val="21"/>
          <w:szCs w:val="21"/>
        </w:rPr>
      </w:pPr>
    </w:p>
    <w:p w:rsidR="00E02330" w:rsidRPr="00D21257" w:rsidRDefault="0011164E" w:rsidP="00D21257">
      <w:pPr>
        <w:adjustRightInd w:val="0"/>
        <w:snapToGrid w:val="0"/>
        <w:spacing w:line="440" w:lineRule="exact"/>
        <w:ind w:firstLineChars="200" w:firstLine="420"/>
        <w:jc w:val="left"/>
        <w:rPr>
          <w:rFonts w:asciiTheme="minorEastAsia" w:eastAsiaTheme="minorEastAsia" w:hAnsiTheme="minorEastAsia"/>
          <w:b/>
          <w:color w:val="000000"/>
          <w:sz w:val="21"/>
          <w:szCs w:val="21"/>
        </w:rPr>
      </w:pPr>
      <w:r>
        <w:rPr>
          <w:rFonts w:ascii="黑体" w:eastAsia="黑体" w:hAnsi="宋体" w:hint="eastAsia"/>
          <w:sz w:val="21"/>
          <w:szCs w:val="21"/>
        </w:rPr>
        <w:t>二、检验依据及检验项目属性划分</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616"/>
        <w:gridCol w:w="1763"/>
        <w:gridCol w:w="2126"/>
        <w:gridCol w:w="804"/>
        <w:gridCol w:w="804"/>
        <w:gridCol w:w="804"/>
        <w:gridCol w:w="804"/>
        <w:gridCol w:w="801"/>
      </w:tblGrid>
      <w:tr w:rsidR="00856AFA" w:rsidTr="00516F13">
        <w:trPr>
          <w:trHeight w:val="567"/>
          <w:tblHeader/>
          <w:jc w:val="center"/>
        </w:trPr>
        <w:tc>
          <w:tcPr>
            <w:tcW w:w="361" w:type="pct"/>
            <w:shd w:val="clear" w:color="auto" w:fill="auto"/>
            <w:vAlign w:val="center"/>
          </w:tcPr>
          <w:p w:rsidR="00856AFA" w:rsidRDefault="00856AFA" w:rsidP="00856AFA">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序号</w:t>
            </w:r>
          </w:p>
        </w:tc>
        <w:tc>
          <w:tcPr>
            <w:tcW w:w="1034" w:type="pct"/>
            <w:shd w:val="clear" w:color="auto" w:fill="auto"/>
            <w:vAlign w:val="center"/>
          </w:tcPr>
          <w:p w:rsidR="00856AFA" w:rsidRDefault="00856AFA" w:rsidP="00856AFA">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检验项目</w:t>
            </w:r>
          </w:p>
        </w:tc>
        <w:tc>
          <w:tcPr>
            <w:tcW w:w="1247" w:type="pct"/>
            <w:shd w:val="clear" w:color="auto" w:fill="auto"/>
            <w:vAlign w:val="center"/>
          </w:tcPr>
          <w:p w:rsidR="00856AFA" w:rsidRDefault="00856AFA" w:rsidP="00856AFA">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检验方法</w:t>
            </w:r>
          </w:p>
        </w:tc>
        <w:tc>
          <w:tcPr>
            <w:tcW w:w="472" w:type="pct"/>
            <w:shd w:val="clear" w:color="auto" w:fill="auto"/>
            <w:vAlign w:val="center"/>
          </w:tcPr>
          <w:p w:rsidR="00856AFA" w:rsidRDefault="00856AFA" w:rsidP="00856AFA">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强制性</w:t>
            </w:r>
          </w:p>
        </w:tc>
        <w:tc>
          <w:tcPr>
            <w:tcW w:w="472" w:type="pct"/>
            <w:shd w:val="clear" w:color="auto" w:fill="auto"/>
            <w:vAlign w:val="center"/>
          </w:tcPr>
          <w:p w:rsidR="00856AFA" w:rsidRDefault="00856AFA" w:rsidP="00856AFA">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非强制性</w:t>
            </w:r>
          </w:p>
        </w:tc>
        <w:tc>
          <w:tcPr>
            <w:tcW w:w="472" w:type="pct"/>
            <w:shd w:val="clear" w:color="auto" w:fill="auto"/>
            <w:vAlign w:val="center"/>
          </w:tcPr>
          <w:p w:rsidR="00856AFA" w:rsidRDefault="00856AFA" w:rsidP="00856AFA">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重要项</w:t>
            </w:r>
          </w:p>
        </w:tc>
        <w:tc>
          <w:tcPr>
            <w:tcW w:w="472" w:type="pct"/>
            <w:shd w:val="clear" w:color="auto" w:fill="auto"/>
            <w:vAlign w:val="center"/>
          </w:tcPr>
          <w:p w:rsidR="00856AFA" w:rsidRDefault="00856AFA" w:rsidP="00856AFA">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较重要项</w:t>
            </w:r>
          </w:p>
        </w:tc>
        <w:tc>
          <w:tcPr>
            <w:tcW w:w="472" w:type="pct"/>
            <w:shd w:val="clear" w:color="auto" w:fill="auto"/>
            <w:vAlign w:val="center"/>
          </w:tcPr>
          <w:p w:rsidR="00856AFA" w:rsidRDefault="00856AFA" w:rsidP="00856AFA">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次要项</w:t>
            </w:r>
          </w:p>
        </w:tc>
      </w:tr>
      <w:tr w:rsidR="00856AFA" w:rsidTr="00516F13">
        <w:trPr>
          <w:trHeight w:val="567"/>
          <w:jc w:val="center"/>
        </w:trPr>
        <w:tc>
          <w:tcPr>
            <w:tcW w:w="3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56AFA" w:rsidRDefault="00856AFA" w:rsidP="00856AFA">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1</w:t>
            </w:r>
          </w:p>
        </w:tc>
        <w:tc>
          <w:tcPr>
            <w:tcW w:w="10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856AFA" w:rsidRPr="00EA40C0" w:rsidRDefault="00856AFA" w:rsidP="00856AFA">
            <w:pPr>
              <w:snapToGrid w:val="0"/>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导体电阻</w:t>
            </w:r>
          </w:p>
        </w:tc>
        <w:tc>
          <w:tcPr>
            <w:tcW w:w="12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56AFA" w:rsidRPr="00EA40C0" w:rsidRDefault="00856AFA" w:rsidP="00856AFA">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3956-2008</w:t>
            </w:r>
          </w:p>
          <w:p w:rsidR="00856AFA" w:rsidRPr="00EA40C0" w:rsidRDefault="00856AFA" w:rsidP="00856AFA">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3048.4-2007</w:t>
            </w:r>
          </w:p>
          <w:p w:rsidR="00856AFA" w:rsidRPr="00EA40C0" w:rsidRDefault="00856AFA" w:rsidP="00856AFA">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5023.2-2008</w:t>
            </w:r>
          </w:p>
        </w:tc>
        <w:tc>
          <w:tcPr>
            <w:tcW w:w="4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56AFA" w:rsidRPr="00EA40C0" w:rsidRDefault="00856AFA" w:rsidP="00856AFA">
            <w:pPr>
              <w:snapToGrid w:val="0"/>
              <w:jc w:val="center"/>
              <w:rPr>
                <w:rFonts w:asciiTheme="minorEastAsia" w:eastAsiaTheme="minorEastAsia" w:hAnsiTheme="minorEastAsia"/>
                <w:sz w:val="21"/>
                <w:szCs w:val="21"/>
              </w:rPr>
            </w:pPr>
          </w:p>
        </w:tc>
        <w:tc>
          <w:tcPr>
            <w:tcW w:w="4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56AFA" w:rsidRPr="00EA40C0" w:rsidRDefault="00856AFA" w:rsidP="00856AFA">
            <w:pPr>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w:t>
            </w:r>
          </w:p>
        </w:tc>
        <w:tc>
          <w:tcPr>
            <w:tcW w:w="4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56AFA" w:rsidRPr="00EA40C0" w:rsidRDefault="00856AFA" w:rsidP="00856AFA">
            <w:pPr>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w:t>
            </w:r>
          </w:p>
        </w:tc>
        <w:tc>
          <w:tcPr>
            <w:tcW w:w="4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56AFA" w:rsidRPr="00EA40C0" w:rsidRDefault="00856AFA" w:rsidP="00856AFA">
            <w:pPr>
              <w:rPr>
                <w:rFonts w:asciiTheme="minorEastAsia" w:eastAsiaTheme="minorEastAsia" w:hAnsiTheme="minorEastAsia"/>
                <w:sz w:val="21"/>
                <w:szCs w:val="21"/>
              </w:rPr>
            </w:pPr>
          </w:p>
        </w:tc>
        <w:tc>
          <w:tcPr>
            <w:tcW w:w="4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56AFA" w:rsidRPr="00EA40C0" w:rsidRDefault="00856AFA" w:rsidP="00856AFA">
            <w:pPr>
              <w:rPr>
                <w:rFonts w:asciiTheme="minorEastAsia" w:eastAsiaTheme="minorEastAsia" w:hAnsiTheme="minorEastAsia"/>
                <w:sz w:val="21"/>
                <w:szCs w:val="21"/>
              </w:rPr>
            </w:pPr>
          </w:p>
        </w:tc>
      </w:tr>
      <w:tr w:rsidR="00856AFA" w:rsidTr="00516F13">
        <w:trPr>
          <w:trHeight w:val="454"/>
          <w:jc w:val="center"/>
        </w:trPr>
        <w:tc>
          <w:tcPr>
            <w:tcW w:w="361"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w:t>
            </w:r>
          </w:p>
        </w:tc>
        <w:tc>
          <w:tcPr>
            <w:tcW w:w="1034"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绝缘平均厚度</w:t>
            </w:r>
          </w:p>
        </w:tc>
        <w:tc>
          <w:tcPr>
            <w:tcW w:w="1247" w:type="pct"/>
            <w:vMerge w:val="restart"/>
            <w:vAlign w:val="center"/>
          </w:tcPr>
          <w:p w:rsidR="00856AFA" w:rsidRDefault="00856AFA" w:rsidP="00856AFA">
            <w:pPr>
              <w:snapToGrid w:val="0"/>
              <w:jc w:val="center"/>
              <w:rPr>
                <w:rFonts w:asciiTheme="minorEastAsia" w:eastAsiaTheme="minorEastAsia" w:hAnsiTheme="minorEastAsia"/>
                <w:bCs/>
                <w:color w:val="000000"/>
                <w:sz w:val="21"/>
                <w:szCs w:val="21"/>
                <w:lang w:val="de-DE"/>
              </w:rPr>
            </w:pPr>
            <w:r>
              <w:rPr>
                <w:rFonts w:asciiTheme="minorEastAsia" w:eastAsiaTheme="minorEastAsia" w:hAnsiTheme="minorEastAsia"/>
                <w:bCs/>
                <w:color w:val="000000"/>
                <w:sz w:val="21"/>
                <w:szCs w:val="21"/>
                <w:lang w:val="de-DE"/>
              </w:rPr>
              <w:t>GB/T 2951.11-2008</w:t>
            </w:r>
          </w:p>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lang w:val="de-DE"/>
              </w:rPr>
              <w:t>GB/T 5023.2-2008</w:t>
            </w: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kern w:val="0"/>
                <w:sz w:val="21"/>
                <w:szCs w:val="21"/>
              </w:rPr>
            </w:pPr>
          </w:p>
        </w:tc>
      </w:tr>
      <w:tr w:rsidR="00856AFA" w:rsidTr="00516F13">
        <w:trPr>
          <w:trHeight w:val="454"/>
          <w:jc w:val="center"/>
        </w:trPr>
        <w:tc>
          <w:tcPr>
            <w:tcW w:w="361"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3</w:t>
            </w:r>
          </w:p>
        </w:tc>
        <w:tc>
          <w:tcPr>
            <w:tcW w:w="1034"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绝缘最薄处厚度</w:t>
            </w:r>
          </w:p>
        </w:tc>
        <w:tc>
          <w:tcPr>
            <w:tcW w:w="1247" w:type="pct"/>
            <w:vMerge/>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kern w:val="0"/>
                <w:sz w:val="21"/>
                <w:szCs w:val="21"/>
              </w:rPr>
            </w:pPr>
          </w:p>
        </w:tc>
        <w:bookmarkStart w:id="0" w:name="_GoBack"/>
        <w:bookmarkEnd w:id="0"/>
      </w:tr>
      <w:tr w:rsidR="00856AFA" w:rsidTr="00516F13">
        <w:trPr>
          <w:trHeight w:val="454"/>
          <w:jc w:val="center"/>
        </w:trPr>
        <w:tc>
          <w:tcPr>
            <w:tcW w:w="361"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4</w:t>
            </w:r>
          </w:p>
        </w:tc>
        <w:tc>
          <w:tcPr>
            <w:tcW w:w="1034"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护套平均厚度</w:t>
            </w:r>
          </w:p>
        </w:tc>
        <w:tc>
          <w:tcPr>
            <w:tcW w:w="1247" w:type="pct"/>
            <w:vMerge/>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kern w:val="0"/>
                <w:sz w:val="21"/>
                <w:szCs w:val="21"/>
              </w:rPr>
            </w:pPr>
          </w:p>
        </w:tc>
      </w:tr>
      <w:tr w:rsidR="00856AFA" w:rsidTr="00516F13">
        <w:trPr>
          <w:trHeight w:val="454"/>
          <w:jc w:val="center"/>
        </w:trPr>
        <w:tc>
          <w:tcPr>
            <w:tcW w:w="361"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5</w:t>
            </w:r>
          </w:p>
        </w:tc>
        <w:tc>
          <w:tcPr>
            <w:tcW w:w="1034"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护套最薄处厚度</w:t>
            </w:r>
          </w:p>
        </w:tc>
        <w:tc>
          <w:tcPr>
            <w:tcW w:w="1247" w:type="pct"/>
            <w:vMerge/>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kern w:val="0"/>
                <w:sz w:val="21"/>
                <w:szCs w:val="21"/>
              </w:rPr>
            </w:pPr>
          </w:p>
        </w:tc>
      </w:tr>
      <w:tr w:rsidR="00856AFA" w:rsidTr="00516F13">
        <w:trPr>
          <w:trHeight w:val="454"/>
          <w:jc w:val="center"/>
        </w:trPr>
        <w:tc>
          <w:tcPr>
            <w:tcW w:w="361"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6</w:t>
            </w:r>
          </w:p>
        </w:tc>
        <w:tc>
          <w:tcPr>
            <w:tcW w:w="1034" w:type="pct"/>
            <w:vAlign w:val="center"/>
          </w:tcPr>
          <w:p w:rsidR="00856AFA" w:rsidRPr="000A49E1" w:rsidRDefault="00856AFA" w:rsidP="00856AFA">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绝缘老化前抗张强度</w:t>
            </w:r>
          </w:p>
        </w:tc>
        <w:tc>
          <w:tcPr>
            <w:tcW w:w="1247" w:type="pct"/>
            <w:vMerge w:val="restar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2951.11-2008</w:t>
            </w: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kern w:val="0"/>
                <w:sz w:val="21"/>
                <w:szCs w:val="21"/>
              </w:rPr>
            </w:pPr>
          </w:p>
        </w:tc>
      </w:tr>
      <w:tr w:rsidR="00856AFA" w:rsidTr="00516F13">
        <w:trPr>
          <w:trHeight w:val="454"/>
          <w:jc w:val="center"/>
        </w:trPr>
        <w:tc>
          <w:tcPr>
            <w:tcW w:w="361"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7</w:t>
            </w:r>
          </w:p>
        </w:tc>
        <w:tc>
          <w:tcPr>
            <w:tcW w:w="1034" w:type="pct"/>
            <w:vAlign w:val="center"/>
          </w:tcPr>
          <w:p w:rsidR="00856AFA" w:rsidRPr="000A49E1" w:rsidRDefault="00856AFA" w:rsidP="00856AFA">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绝缘老化前断裂伸长率</w:t>
            </w:r>
          </w:p>
        </w:tc>
        <w:tc>
          <w:tcPr>
            <w:tcW w:w="1247" w:type="pct"/>
            <w:vMerge/>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kern w:val="0"/>
                <w:sz w:val="21"/>
                <w:szCs w:val="21"/>
              </w:rPr>
            </w:pPr>
          </w:p>
        </w:tc>
      </w:tr>
      <w:tr w:rsidR="00856AFA" w:rsidTr="00516F13">
        <w:trPr>
          <w:trHeight w:val="454"/>
          <w:jc w:val="center"/>
        </w:trPr>
        <w:tc>
          <w:tcPr>
            <w:tcW w:w="361"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8</w:t>
            </w:r>
          </w:p>
        </w:tc>
        <w:tc>
          <w:tcPr>
            <w:tcW w:w="1034" w:type="pct"/>
            <w:vAlign w:val="center"/>
          </w:tcPr>
          <w:p w:rsidR="00856AFA" w:rsidRPr="000A49E1" w:rsidRDefault="00856AFA" w:rsidP="00856AFA">
            <w:pPr>
              <w:adjustRightInd w:val="0"/>
              <w:snapToGrid w:val="0"/>
              <w:jc w:val="center"/>
              <w:rPr>
                <w:rFonts w:asciiTheme="minorEastAsia" w:eastAsiaTheme="minorEastAsia" w:hAnsiTheme="minorEastAsia"/>
                <w:bCs/>
                <w:color w:val="000000"/>
                <w:sz w:val="21"/>
                <w:szCs w:val="21"/>
              </w:rPr>
            </w:pPr>
            <w:r w:rsidRPr="007740FC">
              <w:rPr>
                <w:rFonts w:asciiTheme="minorEastAsia" w:eastAsiaTheme="minorEastAsia" w:hAnsiTheme="minorEastAsia" w:hint="eastAsia"/>
                <w:bCs/>
                <w:color w:val="000000"/>
                <w:sz w:val="21"/>
                <w:szCs w:val="21"/>
              </w:rPr>
              <w:t>绝缘空气烘箱老化后</w:t>
            </w:r>
            <w:r>
              <w:rPr>
                <w:rFonts w:asciiTheme="minorEastAsia" w:eastAsiaTheme="minorEastAsia" w:hAnsiTheme="minorEastAsia" w:hint="eastAsia"/>
                <w:bCs/>
                <w:color w:val="000000"/>
                <w:sz w:val="21"/>
                <w:szCs w:val="21"/>
              </w:rPr>
              <w:t>抗张强度</w:t>
            </w:r>
          </w:p>
        </w:tc>
        <w:tc>
          <w:tcPr>
            <w:tcW w:w="1247" w:type="pct"/>
            <w:vMerge w:val="restar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GB/T</w:t>
            </w:r>
            <w:r>
              <w:rPr>
                <w:rFonts w:asciiTheme="minorEastAsia" w:eastAsiaTheme="minorEastAsia" w:hAnsiTheme="minorEastAsia" w:hint="eastAsia"/>
                <w:kern w:val="0"/>
                <w:sz w:val="21"/>
                <w:szCs w:val="21"/>
              </w:rPr>
              <w:t xml:space="preserve"> 2951.11-2008</w:t>
            </w:r>
          </w:p>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 xml:space="preserve">GB/T </w:t>
            </w:r>
            <w:r>
              <w:rPr>
                <w:rFonts w:asciiTheme="minorEastAsia" w:eastAsiaTheme="minorEastAsia" w:hAnsiTheme="minorEastAsia" w:hint="eastAsia"/>
                <w:kern w:val="0"/>
                <w:sz w:val="21"/>
                <w:szCs w:val="21"/>
              </w:rPr>
              <w:t>2951.12-2008</w:t>
            </w: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kern w:val="0"/>
                <w:sz w:val="21"/>
                <w:szCs w:val="21"/>
              </w:rPr>
            </w:pPr>
          </w:p>
        </w:tc>
      </w:tr>
      <w:tr w:rsidR="00856AFA" w:rsidTr="00516F13">
        <w:trPr>
          <w:trHeight w:val="454"/>
          <w:jc w:val="center"/>
        </w:trPr>
        <w:tc>
          <w:tcPr>
            <w:tcW w:w="361"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lastRenderedPageBreak/>
              <w:t>9</w:t>
            </w:r>
          </w:p>
        </w:tc>
        <w:tc>
          <w:tcPr>
            <w:tcW w:w="1034" w:type="pct"/>
            <w:vAlign w:val="center"/>
          </w:tcPr>
          <w:p w:rsidR="00856AFA" w:rsidRPr="000A49E1" w:rsidRDefault="00856AFA" w:rsidP="00856AFA">
            <w:pPr>
              <w:adjustRightInd w:val="0"/>
              <w:snapToGrid w:val="0"/>
              <w:jc w:val="center"/>
              <w:rPr>
                <w:rFonts w:asciiTheme="minorEastAsia" w:eastAsiaTheme="minorEastAsia" w:hAnsiTheme="minorEastAsia"/>
                <w:bCs/>
                <w:color w:val="000000"/>
                <w:sz w:val="21"/>
                <w:szCs w:val="21"/>
              </w:rPr>
            </w:pPr>
            <w:r w:rsidRPr="007740FC">
              <w:rPr>
                <w:rFonts w:asciiTheme="minorEastAsia" w:eastAsiaTheme="minorEastAsia" w:hAnsiTheme="minorEastAsia" w:hint="eastAsia"/>
                <w:bCs/>
                <w:color w:val="000000"/>
                <w:sz w:val="21"/>
                <w:szCs w:val="21"/>
              </w:rPr>
              <w:t>绝缘空气烘箱老化后</w:t>
            </w:r>
            <w:r>
              <w:rPr>
                <w:rFonts w:asciiTheme="minorEastAsia" w:eastAsiaTheme="minorEastAsia" w:hAnsiTheme="minorEastAsia" w:hint="eastAsia"/>
                <w:bCs/>
                <w:color w:val="000000"/>
                <w:sz w:val="21"/>
                <w:szCs w:val="21"/>
              </w:rPr>
              <w:t>断裂伸长率</w:t>
            </w:r>
          </w:p>
        </w:tc>
        <w:tc>
          <w:tcPr>
            <w:tcW w:w="1247" w:type="pct"/>
            <w:vMerge/>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kern w:val="0"/>
                <w:sz w:val="21"/>
                <w:szCs w:val="21"/>
              </w:rPr>
            </w:pPr>
          </w:p>
        </w:tc>
      </w:tr>
      <w:tr w:rsidR="00856AFA" w:rsidTr="00516F13">
        <w:trPr>
          <w:trHeight w:val="454"/>
          <w:jc w:val="center"/>
        </w:trPr>
        <w:tc>
          <w:tcPr>
            <w:tcW w:w="361"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10</w:t>
            </w:r>
          </w:p>
        </w:tc>
        <w:tc>
          <w:tcPr>
            <w:tcW w:w="1034" w:type="pct"/>
            <w:vAlign w:val="center"/>
          </w:tcPr>
          <w:p w:rsidR="00856AFA" w:rsidRPr="000A49E1" w:rsidRDefault="00856AFA" w:rsidP="00856AFA">
            <w:pPr>
              <w:adjustRightInd w:val="0"/>
              <w:snapToGrid w:val="0"/>
              <w:jc w:val="center"/>
              <w:rPr>
                <w:rFonts w:asciiTheme="minorEastAsia" w:eastAsiaTheme="minorEastAsia" w:hAnsiTheme="minorEastAsia"/>
                <w:bCs/>
                <w:color w:val="000000"/>
                <w:sz w:val="21"/>
                <w:szCs w:val="21"/>
              </w:rPr>
            </w:pPr>
            <w:r w:rsidRPr="007740FC">
              <w:rPr>
                <w:rFonts w:asciiTheme="minorEastAsia" w:eastAsiaTheme="minorEastAsia" w:hAnsiTheme="minorEastAsia" w:hint="eastAsia"/>
                <w:bCs/>
                <w:color w:val="000000"/>
                <w:sz w:val="21"/>
                <w:szCs w:val="21"/>
              </w:rPr>
              <w:t>绝缘空气烘箱老化后</w:t>
            </w:r>
            <w:r>
              <w:rPr>
                <w:rFonts w:asciiTheme="minorEastAsia" w:eastAsiaTheme="minorEastAsia" w:hAnsiTheme="minorEastAsia" w:hint="eastAsia"/>
                <w:bCs/>
                <w:color w:val="000000"/>
                <w:sz w:val="21"/>
                <w:szCs w:val="21"/>
              </w:rPr>
              <w:t>抗张强度变化率</w:t>
            </w:r>
          </w:p>
        </w:tc>
        <w:tc>
          <w:tcPr>
            <w:tcW w:w="1247" w:type="pct"/>
            <w:vMerge/>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r>
      <w:tr w:rsidR="00856AFA" w:rsidTr="00516F13">
        <w:trPr>
          <w:trHeight w:val="454"/>
          <w:jc w:val="center"/>
        </w:trPr>
        <w:tc>
          <w:tcPr>
            <w:tcW w:w="361"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11</w:t>
            </w:r>
          </w:p>
        </w:tc>
        <w:tc>
          <w:tcPr>
            <w:tcW w:w="1034" w:type="pct"/>
            <w:vAlign w:val="center"/>
          </w:tcPr>
          <w:p w:rsidR="00856AFA" w:rsidRPr="000A49E1" w:rsidRDefault="00856AFA" w:rsidP="00856AFA">
            <w:pPr>
              <w:adjustRightInd w:val="0"/>
              <w:snapToGrid w:val="0"/>
              <w:jc w:val="center"/>
              <w:rPr>
                <w:rFonts w:asciiTheme="minorEastAsia" w:eastAsiaTheme="minorEastAsia" w:hAnsiTheme="minorEastAsia"/>
                <w:bCs/>
                <w:color w:val="000000"/>
                <w:sz w:val="21"/>
                <w:szCs w:val="21"/>
              </w:rPr>
            </w:pPr>
            <w:r w:rsidRPr="007740FC">
              <w:rPr>
                <w:rFonts w:asciiTheme="minorEastAsia" w:eastAsiaTheme="minorEastAsia" w:hAnsiTheme="minorEastAsia" w:hint="eastAsia"/>
                <w:bCs/>
                <w:color w:val="000000"/>
                <w:sz w:val="21"/>
                <w:szCs w:val="21"/>
              </w:rPr>
              <w:t>绝缘空气烘箱老化后</w:t>
            </w:r>
            <w:r>
              <w:rPr>
                <w:rFonts w:asciiTheme="minorEastAsia" w:eastAsiaTheme="minorEastAsia" w:hAnsiTheme="minorEastAsia" w:hint="eastAsia"/>
                <w:bCs/>
                <w:color w:val="000000"/>
                <w:sz w:val="21"/>
                <w:szCs w:val="21"/>
              </w:rPr>
              <w:t>断裂伸长率变化率</w:t>
            </w:r>
          </w:p>
        </w:tc>
        <w:tc>
          <w:tcPr>
            <w:tcW w:w="1247" w:type="pct"/>
            <w:vMerge/>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r>
      <w:tr w:rsidR="00856AFA" w:rsidTr="00516F13">
        <w:trPr>
          <w:trHeight w:val="454"/>
          <w:jc w:val="center"/>
        </w:trPr>
        <w:tc>
          <w:tcPr>
            <w:tcW w:w="361"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12</w:t>
            </w:r>
          </w:p>
        </w:tc>
        <w:tc>
          <w:tcPr>
            <w:tcW w:w="1034" w:type="pct"/>
            <w:vAlign w:val="center"/>
          </w:tcPr>
          <w:p w:rsidR="00856AFA" w:rsidRPr="000A49E1" w:rsidRDefault="00856AFA" w:rsidP="00856AFA">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护套老化前抗张强度</w:t>
            </w:r>
          </w:p>
        </w:tc>
        <w:tc>
          <w:tcPr>
            <w:tcW w:w="1247" w:type="pct"/>
            <w:vMerge w:val="restar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2951.11-2008</w:t>
            </w: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r>
      <w:tr w:rsidR="00856AFA" w:rsidTr="00516F13">
        <w:trPr>
          <w:trHeight w:val="454"/>
          <w:jc w:val="center"/>
        </w:trPr>
        <w:tc>
          <w:tcPr>
            <w:tcW w:w="361"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13</w:t>
            </w:r>
          </w:p>
        </w:tc>
        <w:tc>
          <w:tcPr>
            <w:tcW w:w="1034" w:type="pct"/>
            <w:vAlign w:val="center"/>
          </w:tcPr>
          <w:p w:rsidR="00856AFA" w:rsidRPr="000A49E1" w:rsidRDefault="00856AFA" w:rsidP="00856AFA">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护套老化前断裂伸长率</w:t>
            </w:r>
          </w:p>
        </w:tc>
        <w:tc>
          <w:tcPr>
            <w:tcW w:w="1247" w:type="pct"/>
            <w:vMerge/>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r>
      <w:tr w:rsidR="00856AFA" w:rsidTr="00516F13">
        <w:trPr>
          <w:trHeight w:val="454"/>
          <w:jc w:val="center"/>
        </w:trPr>
        <w:tc>
          <w:tcPr>
            <w:tcW w:w="361"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14</w:t>
            </w:r>
          </w:p>
        </w:tc>
        <w:tc>
          <w:tcPr>
            <w:tcW w:w="1034"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sidRPr="008A4362">
              <w:rPr>
                <w:rFonts w:asciiTheme="minorEastAsia" w:eastAsiaTheme="minorEastAsia" w:hAnsiTheme="minorEastAsia" w:hint="eastAsia"/>
                <w:bCs/>
                <w:color w:val="000000"/>
                <w:sz w:val="21"/>
                <w:szCs w:val="21"/>
              </w:rPr>
              <w:t>护套空气烘箱老化后</w:t>
            </w:r>
            <w:r>
              <w:rPr>
                <w:rFonts w:asciiTheme="minorEastAsia" w:eastAsiaTheme="minorEastAsia" w:hAnsiTheme="minorEastAsia" w:hint="eastAsia"/>
                <w:bCs/>
                <w:color w:val="000000"/>
                <w:sz w:val="21"/>
                <w:szCs w:val="21"/>
              </w:rPr>
              <w:t>抗张强度</w:t>
            </w:r>
          </w:p>
        </w:tc>
        <w:tc>
          <w:tcPr>
            <w:tcW w:w="1247" w:type="pct"/>
            <w:vMerge w:val="restar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GB/T</w:t>
            </w:r>
            <w:r>
              <w:rPr>
                <w:rFonts w:asciiTheme="minorEastAsia" w:eastAsiaTheme="minorEastAsia" w:hAnsiTheme="minorEastAsia" w:hint="eastAsia"/>
                <w:kern w:val="0"/>
                <w:sz w:val="21"/>
                <w:szCs w:val="21"/>
              </w:rPr>
              <w:t xml:space="preserve"> 2951.11-2008</w:t>
            </w:r>
          </w:p>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 xml:space="preserve">GB/T </w:t>
            </w:r>
            <w:r>
              <w:rPr>
                <w:rFonts w:asciiTheme="minorEastAsia" w:eastAsiaTheme="minorEastAsia" w:hAnsiTheme="minorEastAsia" w:hint="eastAsia"/>
                <w:kern w:val="0"/>
                <w:sz w:val="21"/>
                <w:szCs w:val="21"/>
              </w:rPr>
              <w:t>2951.12-2008</w:t>
            </w: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r>
      <w:tr w:rsidR="00856AFA" w:rsidTr="00516F13">
        <w:trPr>
          <w:trHeight w:val="454"/>
          <w:jc w:val="center"/>
        </w:trPr>
        <w:tc>
          <w:tcPr>
            <w:tcW w:w="361"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15</w:t>
            </w:r>
          </w:p>
        </w:tc>
        <w:tc>
          <w:tcPr>
            <w:tcW w:w="1034"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sidRPr="008A4362">
              <w:rPr>
                <w:rFonts w:asciiTheme="minorEastAsia" w:eastAsiaTheme="minorEastAsia" w:hAnsiTheme="minorEastAsia" w:hint="eastAsia"/>
                <w:bCs/>
                <w:color w:val="000000"/>
                <w:sz w:val="21"/>
                <w:szCs w:val="21"/>
              </w:rPr>
              <w:t>护套空气烘箱老化后</w:t>
            </w:r>
            <w:r>
              <w:rPr>
                <w:rFonts w:asciiTheme="minorEastAsia" w:eastAsiaTheme="minorEastAsia" w:hAnsiTheme="minorEastAsia" w:hint="eastAsia"/>
                <w:bCs/>
                <w:color w:val="000000"/>
                <w:sz w:val="21"/>
                <w:szCs w:val="21"/>
              </w:rPr>
              <w:t>断裂伸长率</w:t>
            </w:r>
          </w:p>
        </w:tc>
        <w:tc>
          <w:tcPr>
            <w:tcW w:w="1247" w:type="pct"/>
            <w:vMerge/>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r>
      <w:tr w:rsidR="00856AFA" w:rsidTr="00516F13">
        <w:trPr>
          <w:trHeight w:val="454"/>
          <w:jc w:val="center"/>
        </w:trPr>
        <w:tc>
          <w:tcPr>
            <w:tcW w:w="361"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16</w:t>
            </w:r>
          </w:p>
        </w:tc>
        <w:tc>
          <w:tcPr>
            <w:tcW w:w="1034"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sidRPr="008A4362">
              <w:rPr>
                <w:rFonts w:asciiTheme="minorEastAsia" w:eastAsiaTheme="minorEastAsia" w:hAnsiTheme="minorEastAsia" w:hint="eastAsia"/>
                <w:bCs/>
                <w:color w:val="000000"/>
                <w:sz w:val="21"/>
                <w:szCs w:val="21"/>
              </w:rPr>
              <w:t>护套空气烘箱老化后</w:t>
            </w:r>
            <w:r>
              <w:rPr>
                <w:rFonts w:asciiTheme="minorEastAsia" w:eastAsiaTheme="minorEastAsia" w:hAnsiTheme="minorEastAsia" w:hint="eastAsia"/>
                <w:bCs/>
                <w:color w:val="000000"/>
                <w:sz w:val="21"/>
                <w:szCs w:val="21"/>
              </w:rPr>
              <w:t>抗张强度变化率</w:t>
            </w:r>
          </w:p>
        </w:tc>
        <w:tc>
          <w:tcPr>
            <w:tcW w:w="1247" w:type="pct"/>
            <w:vMerge/>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r>
      <w:tr w:rsidR="00856AFA" w:rsidTr="00516F13">
        <w:trPr>
          <w:trHeight w:val="454"/>
          <w:jc w:val="center"/>
        </w:trPr>
        <w:tc>
          <w:tcPr>
            <w:tcW w:w="361"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17</w:t>
            </w:r>
          </w:p>
        </w:tc>
        <w:tc>
          <w:tcPr>
            <w:tcW w:w="1034"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sidRPr="008A4362">
              <w:rPr>
                <w:rFonts w:asciiTheme="minorEastAsia" w:eastAsiaTheme="minorEastAsia" w:hAnsiTheme="minorEastAsia" w:hint="eastAsia"/>
                <w:bCs/>
                <w:color w:val="000000"/>
                <w:sz w:val="21"/>
                <w:szCs w:val="21"/>
              </w:rPr>
              <w:t>护套空气烘箱老化后</w:t>
            </w:r>
            <w:r>
              <w:rPr>
                <w:rFonts w:asciiTheme="minorEastAsia" w:eastAsiaTheme="minorEastAsia" w:hAnsiTheme="minorEastAsia" w:hint="eastAsia"/>
                <w:bCs/>
                <w:color w:val="000000"/>
                <w:sz w:val="21"/>
                <w:szCs w:val="21"/>
              </w:rPr>
              <w:t>断裂伸长率变化率</w:t>
            </w:r>
          </w:p>
        </w:tc>
        <w:tc>
          <w:tcPr>
            <w:tcW w:w="1247" w:type="pct"/>
            <w:vMerge/>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r>
      <w:tr w:rsidR="00856AFA" w:rsidTr="00516F13">
        <w:trPr>
          <w:trHeight w:val="454"/>
          <w:jc w:val="center"/>
        </w:trPr>
        <w:tc>
          <w:tcPr>
            <w:tcW w:w="361"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18</w:t>
            </w:r>
          </w:p>
        </w:tc>
        <w:tc>
          <w:tcPr>
            <w:tcW w:w="1034"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护套失重试验</w:t>
            </w:r>
          </w:p>
        </w:tc>
        <w:tc>
          <w:tcPr>
            <w:tcW w:w="1247"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2951.32-2008</w:t>
            </w: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r>
      <w:tr w:rsidR="00856AFA" w:rsidTr="00516F13">
        <w:trPr>
          <w:trHeight w:val="454"/>
          <w:jc w:val="center"/>
        </w:trPr>
        <w:tc>
          <w:tcPr>
            <w:tcW w:w="361"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19</w:t>
            </w:r>
          </w:p>
        </w:tc>
        <w:tc>
          <w:tcPr>
            <w:tcW w:w="1034"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曲</w:t>
            </w:r>
            <w:proofErr w:type="gramStart"/>
            <w:r>
              <w:rPr>
                <w:rFonts w:asciiTheme="minorEastAsia" w:eastAsiaTheme="minorEastAsia" w:hAnsiTheme="minorEastAsia" w:hint="eastAsia"/>
                <w:bCs/>
                <w:color w:val="000000"/>
                <w:sz w:val="21"/>
                <w:szCs w:val="21"/>
              </w:rPr>
              <w:t>挠试验</w:t>
            </w:r>
            <w:proofErr w:type="gramEnd"/>
          </w:p>
        </w:tc>
        <w:tc>
          <w:tcPr>
            <w:tcW w:w="1247"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5023.2-2008</w:t>
            </w: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r>
      <w:tr w:rsidR="00856AFA" w:rsidTr="00516F13">
        <w:trPr>
          <w:trHeight w:val="23"/>
          <w:jc w:val="center"/>
        </w:trPr>
        <w:tc>
          <w:tcPr>
            <w:tcW w:w="361"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2</w:t>
            </w:r>
            <w:r>
              <w:rPr>
                <w:rFonts w:asciiTheme="minorEastAsia" w:eastAsiaTheme="minorEastAsia" w:hAnsiTheme="minorEastAsia" w:hint="eastAsia"/>
                <w:kern w:val="0"/>
                <w:sz w:val="21"/>
                <w:szCs w:val="21"/>
              </w:rPr>
              <w:t>0</w:t>
            </w:r>
          </w:p>
        </w:tc>
        <w:tc>
          <w:tcPr>
            <w:tcW w:w="1034" w:type="pct"/>
            <w:vAlign w:val="center"/>
          </w:tcPr>
          <w:p w:rsidR="00856AFA" w:rsidRPr="00CC09D2" w:rsidRDefault="00856AFA" w:rsidP="00856AFA">
            <w:pPr>
              <w:adjustRightInd w:val="0"/>
              <w:snapToGrid w:val="0"/>
              <w:jc w:val="center"/>
              <w:rPr>
                <w:rFonts w:asciiTheme="minorEastAsia" w:eastAsiaTheme="minorEastAsia" w:hAnsiTheme="minorEastAsia"/>
                <w:bCs/>
                <w:color w:val="000000"/>
                <w:sz w:val="21"/>
                <w:szCs w:val="21"/>
              </w:rPr>
            </w:pPr>
            <w:proofErr w:type="gramStart"/>
            <w:r w:rsidRPr="00CC09D2">
              <w:rPr>
                <w:rFonts w:asciiTheme="minorEastAsia" w:eastAsiaTheme="minorEastAsia" w:hAnsiTheme="minorEastAsia"/>
                <w:bCs/>
                <w:color w:val="000000"/>
                <w:sz w:val="21"/>
                <w:szCs w:val="21"/>
              </w:rPr>
              <w:t>不延燃试验</w:t>
            </w:r>
            <w:proofErr w:type="gramEnd"/>
          </w:p>
        </w:tc>
        <w:tc>
          <w:tcPr>
            <w:tcW w:w="1247" w:type="pct"/>
            <w:vAlign w:val="center"/>
          </w:tcPr>
          <w:p w:rsidR="00856AFA" w:rsidRDefault="00856AFA" w:rsidP="00856AFA">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w:t>
            </w:r>
            <w:r>
              <w:rPr>
                <w:rFonts w:asciiTheme="minorEastAsia" w:eastAsiaTheme="minorEastAsia" w:hAnsiTheme="minorEastAsia" w:hint="eastAsia"/>
                <w:bCs/>
                <w:color w:val="000000"/>
                <w:sz w:val="21"/>
                <w:szCs w:val="21"/>
              </w:rPr>
              <w:t xml:space="preserve"> </w:t>
            </w:r>
            <w:r>
              <w:rPr>
                <w:rFonts w:asciiTheme="minorEastAsia" w:eastAsiaTheme="minorEastAsia" w:hAnsiTheme="minorEastAsia"/>
                <w:bCs/>
                <w:color w:val="000000"/>
                <w:sz w:val="21"/>
                <w:szCs w:val="21"/>
              </w:rPr>
              <w:t>18380.12-2008</w:t>
            </w:r>
          </w:p>
          <w:p w:rsidR="00856AFA" w:rsidRDefault="00856AFA" w:rsidP="00856AFA">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 18380.13-2008</w:t>
            </w: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r>
      <w:tr w:rsidR="00856AFA" w:rsidTr="00516F13">
        <w:trPr>
          <w:trHeight w:val="471"/>
          <w:jc w:val="center"/>
        </w:trPr>
        <w:tc>
          <w:tcPr>
            <w:tcW w:w="361"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21</w:t>
            </w:r>
          </w:p>
        </w:tc>
        <w:tc>
          <w:tcPr>
            <w:tcW w:w="1034" w:type="pct"/>
            <w:vAlign w:val="center"/>
          </w:tcPr>
          <w:p w:rsidR="00856AFA" w:rsidRPr="00CC09D2" w:rsidRDefault="00856AFA" w:rsidP="00856AFA">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成束阻燃性能</w:t>
            </w:r>
          </w:p>
        </w:tc>
        <w:tc>
          <w:tcPr>
            <w:tcW w:w="1247" w:type="pct"/>
            <w:vAlign w:val="center"/>
          </w:tcPr>
          <w:p w:rsidR="00856AFA" w:rsidRDefault="00856AFA" w:rsidP="00856AFA">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w:t>
            </w:r>
            <w:r>
              <w:rPr>
                <w:rFonts w:asciiTheme="minorEastAsia" w:eastAsiaTheme="minorEastAsia" w:hAnsiTheme="minorEastAsia" w:hint="eastAsia"/>
                <w:bCs/>
                <w:color w:val="000000"/>
                <w:sz w:val="21"/>
                <w:szCs w:val="21"/>
              </w:rPr>
              <w:t xml:space="preserve"> </w:t>
            </w:r>
            <w:r>
              <w:rPr>
                <w:rFonts w:asciiTheme="minorEastAsia" w:eastAsiaTheme="minorEastAsia" w:hAnsiTheme="minorEastAsia"/>
                <w:bCs/>
                <w:color w:val="000000"/>
                <w:sz w:val="21"/>
                <w:szCs w:val="21"/>
              </w:rPr>
              <w:t>18380.</w:t>
            </w:r>
            <w:r>
              <w:rPr>
                <w:rFonts w:asciiTheme="minorEastAsia" w:eastAsiaTheme="minorEastAsia" w:hAnsiTheme="minorEastAsia" w:hint="eastAsia"/>
                <w:bCs/>
                <w:color w:val="000000"/>
                <w:sz w:val="21"/>
                <w:szCs w:val="21"/>
              </w:rPr>
              <w:t>33</w:t>
            </w:r>
            <w:r>
              <w:rPr>
                <w:rFonts w:asciiTheme="minorEastAsia" w:eastAsiaTheme="minorEastAsia" w:hAnsiTheme="minorEastAsia"/>
                <w:bCs/>
                <w:color w:val="000000"/>
                <w:sz w:val="21"/>
                <w:szCs w:val="21"/>
              </w:rPr>
              <w:t>-2008</w:t>
            </w:r>
          </w:p>
          <w:p w:rsidR="00856AFA" w:rsidRDefault="00856AFA" w:rsidP="00856AFA">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 18380.</w:t>
            </w:r>
            <w:r>
              <w:rPr>
                <w:rFonts w:asciiTheme="minorEastAsia" w:eastAsiaTheme="minorEastAsia" w:hAnsiTheme="minorEastAsia" w:hint="eastAsia"/>
                <w:bCs/>
                <w:color w:val="000000"/>
                <w:sz w:val="21"/>
                <w:szCs w:val="21"/>
              </w:rPr>
              <w:t>34</w:t>
            </w:r>
            <w:r>
              <w:rPr>
                <w:rFonts w:asciiTheme="minorEastAsia" w:eastAsiaTheme="minorEastAsia" w:hAnsiTheme="minorEastAsia"/>
                <w:bCs/>
                <w:color w:val="000000"/>
                <w:sz w:val="21"/>
                <w:szCs w:val="21"/>
              </w:rPr>
              <w:t>-2008</w:t>
            </w:r>
          </w:p>
          <w:p w:rsidR="00856AFA" w:rsidRDefault="00856AFA" w:rsidP="00856AFA">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 18380.</w:t>
            </w:r>
            <w:r>
              <w:rPr>
                <w:rFonts w:asciiTheme="minorEastAsia" w:eastAsiaTheme="minorEastAsia" w:hAnsiTheme="minorEastAsia" w:hint="eastAsia"/>
                <w:bCs/>
                <w:color w:val="000000"/>
                <w:sz w:val="21"/>
                <w:szCs w:val="21"/>
              </w:rPr>
              <w:t>35</w:t>
            </w:r>
            <w:r>
              <w:rPr>
                <w:rFonts w:asciiTheme="minorEastAsia" w:eastAsiaTheme="minorEastAsia" w:hAnsiTheme="minorEastAsia"/>
                <w:bCs/>
                <w:color w:val="000000"/>
                <w:sz w:val="21"/>
                <w:szCs w:val="21"/>
              </w:rPr>
              <w:t>-2008</w:t>
            </w:r>
          </w:p>
          <w:p w:rsidR="00856AFA" w:rsidRPr="00B25365" w:rsidRDefault="00856AFA" w:rsidP="00856AFA">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 18380.</w:t>
            </w:r>
            <w:r>
              <w:rPr>
                <w:rFonts w:asciiTheme="minorEastAsia" w:eastAsiaTheme="minorEastAsia" w:hAnsiTheme="minorEastAsia" w:hint="eastAsia"/>
                <w:bCs/>
                <w:color w:val="000000"/>
                <w:sz w:val="21"/>
                <w:szCs w:val="21"/>
              </w:rPr>
              <w:t>36</w:t>
            </w:r>
            <w:r>
              <w:rPr>
                <w:rFonts w:asciiTheme="minorEastAsia" w:eastAsiaTheme="minorEastAsia" w:hAnsiTheme="minorEastAsia"/>
                <w:bCs/>
                <w:color w:val="000000"/>
                <w:sz w:val="21"/>
                <w:szCs w:val="21"/>
              </w:rPr>
              <w:t>-2008</w:t>
            </w: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p>
        </w:tc>
        <w:tc>
          <w:tcPr>
            <w:tcW w:w="472" w:type="pct"/>
            <w:vAlign w:val="center"/>
          </w:tcPr>
          <w:p w:rsidR="00856AFA" w:rsidRDefault="00856AFA" w:rsidP="00856AFA">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472" w:type="pct"/>
            <w:vAlign w:val="center"/>
          </w:tcPr>
          <w:p w:rsidR="00856AFA" w:rsidRDefault="00856AFA" w:rsidP="00856AFA">
            <w:pPr>
              <w:adjustRightInd w:val="0"/>
              <w:snapToGrid w:val="0"/>
              <w:jc w:val="center"/>
              <w:rPr>
                <w:rFonts w:asciiTheme="minorEastAsia" w:eastAsiaTheme="minorEastAsia" w:hAnsiTheme="minorEastAsia"/>
                <w:kern w:val="0"/>
                <w:sz w:val="21"/>
                <w:szCs w:val="21"/>
              </w:rPr>
            </w:pPr>
          </w:p>
        </w:tc>
      </w:tr>
    </w:tbl>
    <w:p w:rsidR="00E02330" w:rsidRDefault="0011164E">
      <w:pPr>
        <w:adjustRightInd w:val="0"/>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执行企业标准、团体标准、地方标准的产品，检验项目参照上述内容执行。</w:t>
      </w:r>
    </w:p>
    <w:p w:rsidR="00E02330" w:rsidRDefault="0011164E">
      <w:pPr>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凡是注日期的文件，其随后所有的修改单（不包括勘误的内容）或修订版不适用于本细则。凡是不注日期的文件，其最新版本适用于本细则。</w:t>
      </w:r>
    </w:p>
    <w:p w:rsidR="00E02330" w:rsidRDefault="00E02330">
      <w:pPr>
        <w:spacing w:line="440" w:lineRule="exact"/>
        <w:ind w:firstLineChars="200" w:firstLine="420"/>
        <w:rPr>
          <w:rFonts w:ascii="黑体" w:eastAsia="黑体" w:hAnsi="宋体"/>
          <w:sz w:val="21"/>
          <w:szCs w:val="21"/>
        </w:rPr>
      </w:pPr>
    </w:p>
    <w:p w:rsidR="00E02330" w:rsidRDefault="0011164E">
      <w:pPr>
        <w:spacing w:line="440" w:lineRule="exact"/>
        <w:ind w:firstLineChars="200" w:firstLine="420"/>
        <w:rPr>
          <w:rFonts w:ascii="黑体" w:eastAsia="黑体" w:hAnsi="宋体"/>
          <w:sz w:val="21"/>
          <w:szCs w:val="21"/>
        </w:rPr>
      </w:pPr>
      <w:r>
        <w:rPr>
          <w:rFonts w:ascii="黑体" w:eastAsia="黑体" w:hAnsi="宋体" w:hint="eastAsia"/>
          <w:sz w:val="21"/>
          <w:szCs w:val="21"/>
        </w:rPr>
        <w:t>三、判定规则</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（一）依据标准</w:t>
      </w:r>
    </w:p>
    <w:p w:rsidR="00E02330" w:rsidRDefault="0011164E">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GB/T 5023.3-2008</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额定电压</w:t>
      </w:r>
      <w:r>
        <w:rPr>
          <w:rFonts w:asciiTheme="minorEastAsia" w:eastAsiaTheme="minorEastAsia" w:hAnsiTheme="minorEastAsia"/>
          <w:sz w:val="21"/>
          <w:szCs w:val="21"/>
        </w:rPr>
        <w:t>450/750V</w:t>
      </w:r>
      <w:r>
        <w:rPr>
          <w:rFonts w:asciiTheme="minorEastAsia" w:eastAsiaTheme="minorEastAsia" w:hAnsiTheme="minorEastAsia" w:hint="eastAsia"/>
          <w:sz w:val="21"/>
          <w:szCs w:val="21"/>
        </w:rPr>
        <w:t>及以下聚氯乙烯绝缘电缆第</w:t>
      </w:r>
      <w:r>
        <w:rPr>
          <w:rFonts w:asciiTheme="minorEastAsia" w:eastAsiaTheme="minorEastAsia" w:hAnsiTheme="minorEastAsia"/>
          <w:sz w:val="21"/>
          <w:szCs w:val="21"/>
        </w:rPr>
        <w:t>3</w:t>
      </w:r>
      <w:r>
        <w:rPr>
          <w:rFonts w:asciiTheme="minorEastAsia" w:eastAsiaTheme="minorEastAsia" w:hAnsiTheme="minorEastAsia" w:hint="eastAsia"/>
          <w:sz w:val="21"/>
          <w:szCs w:val="21"/>
        </w:rPr>
        <w:t>部分：固定布线用无护套电缆</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w:t>
      </w:r>
    </w:p>
    <w:p w:rsidR="00E02330" w:rsidRDefault="0011164E">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GB/T 5023.5-2008</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额定电压</w:t>
      </w:r>
      <w:r>
        <w:rPr>
          <w:rFonts w:asciiTheme="minorEastAsia" w:eastAsiaTheme="minorEastAsia" w:hAnsiTheme="minorEastAsia"/>
          <w:sz w:val="21"/>
          <w:szCs w:val="21"/>
        </w:rPr>
        <w:t>450/750V</w:t>
      </w:r>
      <w:r>
        <w:rPr>
          <w:rFonts w:asciiTheme="minorEastAsia" w:eastAsiaTheme="minorEastAsia" w:hAnsiTheme="minorEastAsia" w:hint="eastAsia"/>
          <w:sz w:val="21"/>
          <w:szCs w:val="21"/>
        </w:rPr>
        <w:t>及以下聚氯乙烯绝缘电缆第</w:t>
      </w:r>
      <w:r>
        <w:rPr>
          <w:rFonts w:asciiTheme="minorEastAsia" w:eastAsiaTheme="minorEastAsia" w:hAnsiTheme="minorEastAsia"/>
          <w:sz w:val="21"/>
          <w:szCs w:val="21"/>
        </w:rPr>
        <w:t>5</w:t>
      </w:r>
      <w:r>
        <w:rPr>
          <w:rFonts w:asciiTheme="minorEastAsia" w:eastAsiaTheme="minorEastAsia" w:hAnsiTheme="minorEastAsia" w:hint="eastAsia"/>
          <w:sz w:val="21"/>
          <w:szCs w:val="21"/>
        </w:rPr>
        <w:t>部分：软电缆（软线）</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w:t>
      </w:r>
    </w:p>
    <w:p w:rsidR="00E02330" w:rsidRDefault="0011164E">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lastRenderedPageBreak/>
        <w:t>JB/T 8734.2-2016</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额定电压</w:t>
      </w:r>
      <w:r>
        <w:rPr>
          <w:rFonts w:asciiTheme="minorEastAsia" w:eastAsiaTheme="minorEastAsia" w:hAnsiTheme="minorEastAsia"/>
          <w:sz w:val="21"/>
          <w:szCs w:val="21"/>
        </w:rPr>
        <w:t>450/750V</w:t>
      </w:r>
      <w:r>
        <w:rPr>
          <w:rFonts w:asciiTheme="minorEastAsia" w:eastAsiaTheme="minorEastAsia" w:hAnsiTheme="minorEastAsia" w:hint="eastAsia"/>
          <w:sz w:val="21"/>
          <w:szCs w:val="21"/>
        </w:rPr>
        <w:t>及以下聚氯乙烯绝缘电缆电线和软线</w:t>
      </w:r>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第</w:t>
      </w:r>
      <w:r>
        <w:rPr>
          <w:rFonts w:asciiTheme="minorEastAsia" w:eastAsiaTheme="minorEastAsia" w:hAnsiTheme="minorEastAsia"/>
          <w:sz w:val="21"/>
          <w:szCs w:val="21"/>
        </w:rPr>
        <w:t>2</w:t>
      </w:r>
      <w:r>
        <w:rPr>
          <w:rFonts w:asciiTheme="minorEastAsia" w:eastAsiaTheme="minorEastAsia" w:hAnsiTheme="minorEastAsia" w:hint="eastAsia"/>
          <w:sz w:val="21"/>
          <w:szCs w:val="21"/>
        </w:rPr>
        <w:t>部分：固定布线用电缆电线</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w:t>
      </w:r>
    </w:p>
    <w:p w:rsidR="00C15D6B" w:rsidRDefault="0011164E" w:rsidP="00C15D6B">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JB/T 8734.3-2016</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额定电压</w:t>
      </w:r>
      <w:r>
        <w:rPr>
          <w:rFonts w:asciiTheme="minorEastAsia" w:eastAsiaTheme="minorEastAsia" w:hAnsiTheme="minorEastAsia"/>
          <w:sz w:val="21"/>
          <w:szCs w:val="21"/>
        </w:rPr>
        <w:t>450/750V</w:t>
      </w:r>
      <w:r>
        <w:rPr>
          <w:rFonts w:asciiTheme="minorEastAsia" w:eastAsiaTheme="minorEastAsia" w:hAnsiTheme="minorEastAsia" w:hint="eastAsia"/>
          <w:sz w:val="21"/>
          <w:szCs w:val="21"/>
        </w:rPr>
        <w:t>及以下聚氯乙烯绝缘电缆电线和软线第</w:t>
      </w:r>
      <w:r>
        <w:rPr>
          <w:rFonts w:asciiTheme="minorEastAsia" w:eastAsiaTheme="minorEastAsia" w:hAnsiTheme="minorEastAsia"/>
          <w:sz w:val="21"/>
          <w:szCs w:val="21"/>
        </w:rPr>
        <w:t>3</w:t>
      </w:r>
      <w:r>
        <w:rPr>
          <w:rFonts w:asciiTheme="minorEastAsia" w:eastAsiaTheme="minorEastAsia" w:hAnsiTheme="minorEastAsia" w:hint="eastAsia"/>
          <w:sz w:val="21"/>
          <w:szCs w:val="21"/>
        </w:rPr>
        <w:t>部分：连接用软电线和软电缆</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w:t>
      </w:r>
    </w:p>
    <w:p w:rsidR="00C15D6B" w:rsidRPr="00C15D6B" w:rsidRDefault="00C15D6B" w:rsidP="00C15D6B">
      <w:pPr>
        <w:spacing w:line="440" w:lineRule="exact"/>
        <w:ind w:firstLineChars="200" w:firstLine="420"/>
        <w:rPr>
          <w:rFonts w:asciiTheme="minorEastAsia" w:eastAsiaTheme="minorEastAsia" w:hAnsiTheme="minorEastAsia"/>
          <w:sz w:val="21"/>
          <w:szCs w:val="21"/>
        </w:rPr>
      </w:pPr>
      <w:r w:rsidRPr="00C15D6B">
        <w:rPr>
          <w:rFonts w:asciiTheme="minorEastAsia" w:eastAsiaTheme="minorEastAsia" w:hAnsiTheme="minorEastAsia" w:hint="eastAsia"/>
          <w:sz w:val="21"/>
          <w:szCs w:val="21"/>
        </w:rPr>
        <w:t>JB/T 8734.4-2016</w:t>
      </w:r>
      <w:r w:rsidR="00F04A16" w:rsidRPr="00EC415B">
        <w:rPr>
          <w:rFonts w:asciiTheme="minorEastAsia" w:eastAsiaTheme="minorEastAsia" w:hAnsiTheme="minorEastAsia" w:hint="eastAsia"/>
          <w:sz w:val="21"/>
          <w:szCs w:val="21"/>
        </w:rPr>
        <w:t>《</w:t>
      </w:r>
      <w:r w:rsidRPr="00C15D6B">
        <w:rPr>
          <w:rFonts w:asciiTheme="minorEastAsia" w:eastAsiaTheme="minorEastAsia" w:hAnsiTheme="minorEastAsia" w:hint="eastAsia"/>
          <w:sz w:val="21"/>
          <w:szCs w:val="21"/>
        </w:rPr>
        <w:t>额定电压450/750V及以下聚氯乙烯绝缘电缆电线和软线 第4部分：安装用电线</w:t>
      </w:r>
      <w:r w:rsidR="00F04A16" w:rsidRPr="00EC415B">
        <w:rPr>
          <w:rFonts w:asciiTheme="minorEastAsia" w:eastAsiaTheme="minorEastAsia" w:hAnsiTheme="minorEastAsia" w:hint="eastAsia"/>
          <w:sz w:val="21"/>
          <w:szCs w:val="21"/>
        </w:rPr>
        <w:t>》</w:t>
      </w:r>
      <w:r w:rsidR="00EE2400">
        <w:rPr>
          <w:rFonts w:asciiTheme="minorEastAsia" w:eastAsiaTheme="minorEastAsia" w:hAnsiTheme="minorEastAsia" w:hint="eastAsia"/>
          <w:sz w:val="21"/>
          <w:szCs w:val="21"/>
        </w:rPr>
        <w:t>；</w:t>
      </w:r>
    </w:p>
    <w:p w:rsidR="00E02330" w:rsidRDefault="0011164E">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GB/T 19666-2005</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阻燃和耐火电线电缆通则</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w:t>
      </w:r>
    </w:p>
    <w:p w:rsidR="00EC415B" w:rsidRDefault="0011164E" w:rsidP="00EC415B">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GB/T 19666-2019</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阻燃和耐火电线电缆或光缆通则</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w:t>
      </w:r>
    </w:p>
    <w:p w:rsidR="00EC415B" w:rsidRPr="00EC415B" w:rsidRDefault="00EC415B" w:rsidP="00EC415B">
      <w:pPr>
        <w:spacing w:line="440" w:lineRule="exact"/>
        <w:ind w:firstLineChars="200" w:firstLine="420"/>
        <w:rPr>
          <w:rFonts w:asciiTheme="minorEastAsia" w:eastAsiaTheme="minorEastAsia" w:hAnsiTheme="minorEastAsia"/>
          <w:sz w:val="21"/>
          <w:szCs w:val="21"/>
        </w:rPr>
      </w:pPr>
      <w:r w:rsidRPr="00EC415B">
        <w:rPr>
          <w:rFonts w:asciiTheme="minorEastAsia" w:eastAsiaTheme="minorEastAsia" w:hAnsiTheme="minorEastAsia" w:hint="eastAsia"/>
          <w:sz w:val="21"/>
          <w:szCs w:val="21"/>
        </w:rPr>
        <w:t>GB/T 5013.3-2008《额定电压450/750V及以下橡皮绝缘电缆 第3部分：耐热硅橡胶绝缘电缆》；</w:t>
      </w:r>
    </w:p>
    <w:p w:rsidR="00EC415B" w:rsidRPr="00EC415B" w:rsidRDefault="00EC415B" w:rsidP="00CC09D2">
      <w:pPr>
        <w:ind w:firstLineChars="200" w:firstLine="420"/>
        <w:rPr>
          <w:rFonts w:asciiTheme="minorEastAsia" w:eastAsiaTheme="minorEastAsia" w:hAnsiTheme="minorEastAsia"/>
          <w:sz w:val="21"/>
          <w:szCs w:val="21"/>
        </w:rPr>
      </w:pPr>
      <w:r w:rsidRPr="00EC415B">
        <w:rPr>
          <w:rFonts w:asciiTheme="minorEastAsia" w:eastAsiaTheme="minorEastAsia" w:hAnsiTheme="minorEastAsia" w:hint="eastAsia"/>
          <w:sz w:val="21"/>
          <w:szCs w:val="21"/>
        </w:rPr>
        <w:t>GB/T 5013.4-2008《额定电压450/750V及以下橡皮绝缘电缆 第4部分：软线和软电缆》；</w:t>
      </w:r>
    </w:p>
    <w:p w:rsidR="00695567" w:rsidRDefault="00695567" w:rsidP="00695567">
      <w:pPr>
        <w:snapToGrid w:val="0"/>
        <w:spacing w:line="440" w:lineRule="exact"/>
        <w:ind w:firstLineChars="200" w:firstLine="420"/>
        <w:rPr>
          <w:rFonts w:asciiTheme="minorEastAsia" w:eastAsiaTheme="minorEastAsia" w:hAnsiTheme="minorEastAsia"/>
          <w:color w:val="000000"/>
          <w:sz w:val="21"/>
          <w:szCs w:val="21"/>
        </w:rPr>
      </w:pPr>
      <w:r w:rsidRPr="00695567">
        <w:rPr>
          <w:rFonts w:asciiTheme="minorEastAsia" w:eastAsiaTheme="minorEastAsia" w:hAnsiTheme="minorEastAsia" w:hint="eastAsia"/>
          <w:color w:val="000000"/>
          <w:sz w:val="21"/>
          <w:szCs w:val="21"/>
        </w:rPr>
        <w:t>GB/T 12706.1-2020《额定电压1kV（Um=1.2kV）到35kV（Um=40.5kV）挤包绝缘电力电缆及附件 第1部分：额定电压1kV（Um=1.2kV）和3kV（Um=3.6kV）电缆》</w:t>
      </w:r>
    </w:p>
    <w:p w:rsidR="00695567" w:rsidRDefault="00695567" w:rsidP="00695567">
      <w:pPr>
        <w:snapToGrid w:val="0"/>
        <w:spacing w:line="440" w:lineRule="exact"/>
        <w:ind w:firstLineChars="200" w:firstLine="420"/>
        <w:rPr>
          <w:rFonts w:asciiTheme="minorEastAsia" w:eastAsiaTheme="minorEastAsia" w:hAnsiTheme="minorEastAsia"/>
          <w:color w:val="000000"/>
          <w:sz w:val="21"/>
          <w:szCs w:val="21"/>
        </w:rPr>
      </w:pPr>
      <w:r w:rsidRPr="00695567">
        <w:rPr>
          <w:rFonts w:asciiTheme="minorEastAsia" w:eastAsiaTheme="minorEastAsia" w:hAnsiTheme="minorEastAsia" w:hint="eastAsia"/>
          <w:color w:val="000000"/>
          <w:sz w:val="21"/>
          <w:szCs w:val="21"/>
        </w:rPr>
        <w:t>GB/T 2951.21-2008《电缆和光缆绝缘和护套材料通用试验方法 第21部分：弹性体混合料专用试验方法 耐臭氧试验-热延伸试验-浸矿物油试验》</w:t>
      </w:r>
    </w:p>
    <w:p w:rsidR="00695567" w:rsidRDefault="00695567" w:rsidP="00695567">
      <w:pPr>
        <w:snapToGrid w:val="0"/>
        <w:spacing w:line="440" w:lineRule="exact"/>
        <w:ind w:firstLineChars="200" w:firstLine="420"/>
        <w:rPr>
          <w:rFonts w:asciiTheme="minorEastAsia" w:eastAsiaTheme="minorEastAsia" w:hAnsiTheme="minorEastAsia"/>
          <w:color w:val="000000"/>
          <w:sz w:val="21"/>
          <w:szCs w:val="21"/>
        </w:rPr>
      </w:pPr>
      <w:r w:rsidRPr="00695567">
        <w:rPr>
          <w:rFonts w:asciiTheme="minorEastAsia" w:eastAsiaTheme="minorEastAsia" w:hAnsiTheme="minorEastAsia" w:hint="eastAsia"/>
          <w:color w:val="000000"/>
          <w:sz w:val="21"/>
          <w:szCs w:val="21"/>
        </w:rPr>
        <w:t>GB/T 2951.13-2008《电缆和光缆绝缘和护套材料通用试验方法 第13部分: 通用试验方法 密度测定方法 吸水试验 收缩试验》</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现行有效的企业标准和产品明示指标或其他相适应的产品标准。</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（二）判定原则</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经检验，检验项目全部合格，判定为抽取的样本所检项目未检出不合格；检验项目中任一项或一项以上不合格，判定为被抽查产品不合格。</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当被检样品明示的质量要求优于监督抽查实施细则中依据的标准要求时，应按被检样品明示的质量要求判定。</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当被检样品明示的质量要求劣于或不包含监督抽查实施细则中依据的强制性标准要求时，应按照强制性标准要求判定。</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当被检样品明示的质量要求劣于或包含监督抽查实施细则中依据的推荐性标准要求时，应以被检样品明示的质量要求判定，</w:t>
      </w:r>
      <w:proofErr w:type="gramStart"/>
      <w:r>
        <w:rPr>
          <w:rFonts w:asciiTheme="minorEastAsia" w:eastAsiaTheme="minorEastAsia" w:hAnsiTheme="minorEastAsia" w:hint="eastAsia"/>
          <w:color w:val="000000"/>
          <w:sz w:val="21"/>
          <w:szCs w:val="21"/>
        </w:rPr>
        <w:t>如相应</w:t>
      </w:r>
      <w:proofErr w:type="gramEnd"/>
      <w:r>
        <w:rPr>
          <w:rFonts w:asciiTheme="minorEastAsia" w:eastAsiaTheme="minorEastAsia" w:hAnsiTheme="minorEastAsia" w:hint="eastAsia"/>
          <w:color w:val="000000"/>
          <w:sz w:val="21"/>
          <w:szCs w:val="21"/>
        </w:rPr>
        <w:t>检验结果不符合相关推荐性标准要求时，应在检验报告中予以说明。</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当被检样品明示的质量要求不包含监督抽查实施细则中依据的推荐性标准要求时，该指标不参与判定，但应在检验报告中</w:t>
      </w:r>
      <w:proofErr w:type="gramStart"/>
      <w:r>
        <w:rPr>
          <w:rFonts w:asciiTheme="minorEastAsia" w:eastAsiaTheme="minorEastAsia" w:hAnsiTheme="minorEastAsia" w:hint="eastAsia"/>
          <w:color w:val="000000"/>
          <w:sz w:val="21"/>
          <w:szCs w:val="21"/>
        </w:rPr>
        <w:t>作出</w:t>
      </w:r>
      <w:proofErr w:type="gramEnd"/>
      <w:r>
        <w:rPr>
          <w:rFonts w:asciiTheme="minorEastAsia" w:eastAsiaTheme="minorEastAsia" w:hAnsiTheme="minorEastAsia" w:hint="eastAsia"/>
          <w:color w:val="000000"/>
          <w:sz w:val="21"/>
          <w:szCs w:val="21"/>
        </w:rPr>
        <w:t>说明。</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当被检样品未能提供有效的企业标准时，按相关国家或行业标准进行判定。</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当被检样品标签标识中执行标准信息和产品类别信息不明或有误，影响检测和判定时，</w:t>
      </w:r>
      <w:r>
        <w:rPr>
          <w:rFonts w:asciiTheme="minorEastAsia" w:eastAsiaTheme="minorEastAsia" w:hAnsiTheme="minorEastAsia" w:hint="eastAsia"/>
          <w:color w:val="000000"/>
          <w:sz w:val="21"/>
          <w:szCs w:val="21"/>
        </w:rPr>
        <w:lastRenderedPageBreak/>
        <w:t>可根据相关强制性标准要求，同时结合产品特点等信息判断和选择相关标准进行检验，并应在检验报告中</w:t>
      </w:r>
      <w:proofErr w:type="gramStart"/>
      <w:r>
        <w:rPr>
          <w:rFonts w:asciiTheme="minorEastAsia" w:eastAsiaTheme="minorEastAsia" w:hAnsiTheme="minorEastAsia" w:hint="eastAsia"/>
          <w:color w:val="000000"/>
          <w:sz w:val="21"/>
          <w:szCs w:val="21"/>
        </w:rPr>
        <w:t>作出</w:t>
      </w:r>
      <w:proofErr w:type="gramEnd"/>
      <w:r>
        <w:rPr>
          <w:rFonts w:asciiTheme="minorEastAsia" w:eastAsiaTheme="minorEastAsia" w:hAnsiTheme="minorEastAsia" w:hint="eastAsia"/>
          <w:color w:val="000000"/>
          <w:sz w:val="21"/>
          <w:szCs w:val="21"/>
        </w:rPr>
        <w:t>相关说明。</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按照产品质量相关法律法规的规定判定。</w:t>
      </w:r>
    </w:p>
    <w:p w:rsidR="00E02330" w:rsidRDefault="0011164E" w:rsidP="00E02330">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检验中发现因样品失效或者其他原因致使检验无法进行的，检验人员应如实记录，并提供相关证明材料，报送组织监督抽查的市场监管部门。</w:t>
      </w:r>
    </w:p>
    <w:sectPr w:rsidR="00E0233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96C"/>
    <w:rsid w:val="000A49E1"/>
    <w:rsid w:val="000C3FD6"/>
    <w:rsid w:val="0011164E"/>
    <w:rsid w:val="00124872"/>
    <w:rsid w:val="00125F70"/>
    <w:rsid w:val="0012749B"/>
    <w:rsid w:val="001938E5"/>
    <w:rsid w:val="002E73AC"/>
    <w:rsid w:val="00394080"/>
    <w:rsid w:val="003C4BC1"/>
    <w:rsid w:val="00440BD4"/>
    <w:rsid w:val="004749AA"/>
    <w:rsid w:val="005005C2"/>
    <w:rsid w:val="00516F13"/>
    <w:rsid w:val="006420FD"/>
    <w:rsid w:val="00695567"/>
    <w:rsid w:val="006D7A91"/>
    <w:rsid w:val="00773625"/>
    <w:rsid w:val="00856AFA"/>
    <w:rsid w:val="008A023D"/>
    <w:rsid w:val="00970599"/>
    <w:rsid w:val="009C6135"/>
    <w:rsid w:val="00A021A4"/>
    <w:rsid w:val="00A67B83"/>
    <w:rsid w:val="00B31471"/>
    <w:rsid w:val="00B4019A"/>
    <w:rsid w:val="00BA1496"/>
    <w:rsid w:val="00BA268C"/>
    <w:rsid w:val="00C15D6B"/>
    <w:rsid w:val="00C75C6F"/>
    <w:rsid w:val="00CC09D2"/>
    <w:rsid w:val="00D21257"/>
    <w:rsid w:val="00D42C52"/>
    <w:rsid w:val="00D75BE5"/>
    <w:rsid w:val="00DA2225"/>
    <w:rsid w:val="00DD0758"/>
    <w:rsid w:val="00E02330"/>
    <w:rsid w:val="00E4496C"/>
    <w:rsid w:val="00EA40C0"/>
    <w:rsid w:val="00EA4ED0"/>
    <w:rsid w:val="00EC415B"/>
    <w:rsid w:val="00ED64F4"/>
    <w:rsid w:val="00EE2400"/>
    <w:rsid w:val="00F04A16"/>
    <w:rsid w:val="0EF91633"/>
    <w:rsid w:val="101701BF"/>
    <w:rsid w:val="15147471"/>
    <w:rsid w:val="22EA39CD"/>
    <w:rsid w:val="3C6A0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Times New Roman" w:eastAsia="仿宋_GB2312" w:hAnsi="Times New Roman"/>
      <w:kern w:val="2"/>
      <w:sz w:val="32"/>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1Char">
    <w:name w:val="标题 1 Char"/>
    <w:basedOn w:val="a0"/>
    <w:link w:val="1"/>
    <w:uiPriority w:val="9"/>
    <w:qFormat/>
    <w:rPr>
      <w:rFonts w:ascii="Times New Roman" w:eastAsia="仿宋_GB2312" w:hAnsi="Times New Roman" w:cs="Times New Roman"/>
      <w:b/>
      <w:bCs/>
      <w:kern w:val="44"/>
      <w:sz w:val="44"/>
      <w:szCs w:val="44"/>
    </w:rPr>
  </w:style>
  <w:style w:type="paragraph" w:customStyle="1" w:styleId="TableParagraph">
    <w:name w:val="Table Paragraph"/>
    <w:basedOn w:val="a"/>
    <w:uiPriority w:val="99"/>
    <w:qFormat/>
  </w:style>
  <w:style w:type="character" w:customStyle="1" w:styleId="Char">
    <w:name w:val="批注框文本 Char"/>
    <w:basedOn w:val="a0"/>
    <w:link w:val="a3"/>
    <w:uiPriority w:val="99"/>
    <w:semiHidden/>
    <w:qFormat/>
    <w:rPr>
      <w:rFonts w:ascii="Times New Roman" w:eastAsia="仿宋_GB2312"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Times New Roman" w:eastAsia="仿宋_GB2312" w:hAnsi="Times New Roman"/>
      <w:kern w:val="2"/>
      <w:sz w:val="32"/>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1Char">
    <w:name w:val="标题 1 Char"/>
    <w:basedOn w:val="a0"/>
    <w:link w:val="1"/>
    <w:uiPriority w:val="9"/>
    <w:qFormat/>
    <w:rPr>
      <w:rFonts w:ascii="Times New Roman" w:eastAsia="仿宋_GB2312" w:hAnsi="Times New Roman" w:cs="Times New Roman"/>
      <w:b/>
      <w:bCs/>
      <w:kern w:val="44"/>
      <w:sz w:val="44"/>
      <w:szCs w:val="44"/>
    </w:rPr>
  </w:style>
  <w:style w:type="paragraph" w:customStyle="1" w:styleId="TableParagraph">
    <w:name w:val="Table Paragraph"/>
    <w:basedOn w:val="a"/>
    <w:uiPriority w:val="99"/>
    <w:qFormat/>
  </w:style>
  <w:style w:type="character" w:customStyle="1" w:styleId="Char">
    <w:name w:val="批注框文本 Char"/>
    <w:basedOn w:val="a0"/>
    <w:link w:val="a3"/>
    <w:uiPriority w:val="99"/>
    <w:semiHidden/>
    <w:qFormat/>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758DC3-100E-4426-8062-9C02BF27E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4</Pages>
  <Words>412</Words>
  <Characters>2353</Characters>
  <Application>Microsoft Office Word</Application>
  <DocSecurity>0</DocSecurity>
  <Lines>19</Lines>
  <Paragraphs>5</Paragraphs>
  <ScaleCrop>false</ScaleCrop>
  <Company>Microsoft</Company>
  <LinksUpToDate>false</LinksUpToDate>
  <CharactersWithSpaces>2760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徐杰</dc:creator>
  <cp:lastModifiedBy>XJ</cp:lastModifiedBy>
  <cp:revision>17</cp:revision>
  <cp:lastPrinted>2021-07-21T02:27:00Z</cp:lastPrinted>
  <dcterms:created xsi:type="dcterms:W3CDTF">2021-07-21T02:57:00Z</dcterms:created>
  <dcterms:modified xsi:type="dcterms:W3CDTF">2024-07-03T06:40:00Z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