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0D" w:rsidRPr="00855329" w:rsidRDefault="00122FEE" w:rsidP="00122FEE">
      <w:pPr>
        <w:jc w:val="center"/>
        <w:rPr>
          <w:rFonts w:ascii="宋体" w:hAnsi="宋体"/>
          <w:b/>
          <w:sz w:val="44"/>
          <w:szCs w:val="44"/>
        </w:rPr>
      </w:pPr>
      <w:r>
        <w:rPr>
          <w:rFonts w:ascii="宋体" w:hAnsi="宋体" w:hint="eastAsia"/>
          <w:b/>
          <w:sz w:val="44"/>
          <w:szCs w:val="44"/>
        </w:rPr>
        <w:t>新会区</w:t>
      </w:r>
      <w:r w:rsidRPr="00855329">
        <w:rPr>
          <w:rFonts w:ascii="宋体" w:hAnsi="宋体" w:hint="eastAsia"/>
          <w:b/>
          <w:sz w:val="44"/>
          <w:szCs w:val="44"/>
        </w:rPr>
        <w:t>农</w:t>
      </w:r>
      <w:r>
        <w:rPr>
          <w:rFonts w:ascii="宋体" w:hAnsi="宋体" w:hint="eastAsia"/>
          <w:b/>
          <w:sz w:val="44"/>
          <w:szCs w:val="44"/>
        </w:rPr>
        <w:t>林</w:t>
      </w:r>
      <w:r w:rsidRPr="00855329">
        <w:rPr>
          <w:rFonts w:ascii="宋体" w:hAnsi="宋体" w:hint="eastAsia"/>
          <w:b/>
          <w:sz w:val="44"/>
          <w:szCs w:val="44"/>
        </w:rPr>
        <w:t>业</w:t>
      </w:r>
      <w:r w:rsidR="000B0B0D" w:rsidRPr="00855329">
        <w:rPr>
          <w:rFonts w:ascii="宋体" w:hAnsi="宋体" w:hint="eastAsia"/>
          <w:b/>
          <w:sz w:val="44"/>
          <w:szCs w:val="44"/>
        </w:rPr>
        <w:t>“十二五”发展情况</w:t>
      </w:r>
    </w:p>
    <w:p w:rsidR="000B0B0D" w:rsidRPr="00855329" w:rsidRDefault="000B0B0D" w:rsidP="00122FEE">
      <w:pPr>
        <w:jc w:val="center"/>
        <w:rPr>
          <w:rFonts w:ascii="宋体" w:hAnsi="宋体"/>
          <w:b/>
          <w:sz w:val="44"/>
          <w:szCs w:val="44"/>
        </w:rPr>
      </w:pPr>
      <w:r w:rsidRPr="00855329">
        <w:rPr>
          <w:rFonts w:ascii="宋体" w:hAnsi="宋体" w:hint="eastAsia"/>
          <w:b/>
          <w:sz w:val="44"/>
          <w:szCs w:val="44"/>
        </w:rPr>
        <w:t>和</w:t>
      </w:r>
      <w:r w:rsidR="00763AD2">
        <w:rPr>
          <w:rFonts w:ascii="宋体" w:hAnsi="宋体" w:hint="eastAsia"/>
          <w:b/>
          <w:sz w:val="44"/>
          <w:szCs w:val="44"/>
        </w:rPr>
        <w:t>“十三五”</w:t>
      </w:r>
      <w:r w:rsidRPr="00855329">
        <w:rPr>
          <w:rFonts w:ascii="宋体" w:hAnsi="宋体" w:hint="eastAsia"/>
          <w:b/>
          <w:sz w:val="44"/>
          <w:szCs w:val="44"/>
        </w:rPr>
        <w:t>发展规划</w:t>
      </w:r>
    </w:p>
    <w:p w:rsidR="000B0B0D" w:rsidRDefault="000B0B0D" w:rsidP="00122FEE">
      <w:pPr>
        <w:jc w:val="center"/>
        <w:rPr>
          <w:b/>
          <w:sz w:val="44"/>
          <w:szCs w:val="44"/>
        </w:rPr>
      </w:pPr>
    </w:p>
    <w:p w:rsidR="000B0B0D" w:rsidRPr="00AE2786" w:rsidRDefault="000B0B0D" w:rsidP="0057726C">
      <w:pPr>
        <w:ind w:firstLineChars="200" w:firstLine="640"/>
        <w:rPr>
          <w:rFonts w:ascii="黑体" w:eastAsia="黑体" w:hAnsi="宋体"/>
          <w:sz w:val="32"/>
          <w:szCs w:val="32"/>
        </w:rPr>
      </w:pPr>
      <w:r w:rsidRPr="00AE2786">
        <w:rPr>
          <w:rFonts w:ascii="黑体" w:eastAsia="黑体" w:hAnsi="宋体" w:hint="eastAsia"/>
          <w:sz w:val="32"/>
          <w:szCs w:val="32"/>
        </w:rPr>
        <w:t>一、</w:t>
      </w:r>
      <w:r w:rsidR="00122FEE" w:rsidRPr="00AE2786">
        <w:rPr>
          <w:rFonts w:ascii="黑体" w:eastAsia="黑体" w:hAnsi="宋体" w:hint="eastAsia"/>
          <w:sz w:val="32"/>
          <w:szCs w:val="32"/>
        </w:rPr>
        <w:t>农</w:t>
      </w:r>
      <w:r w:rsidR="00122FEE">
        <w:rPr>
          <w:rFonts w:ascii="黑体" w:eastAsia="黑体" w:hAnsi="宋体" w:hint="eastAsia"/>
          <w:sz w:val="32"/>
          <w:szCs w:val="32"/>
        </w:rPr>
        <w:t>林</w:t>
      </w:r>
      <w:r w:rsidR="00122FEE" w:rsidRPr="00AE2786">
        <w:rPr>
          <w:rFonts w:ascii="黑体" w:eastAsia="黑体" w:hAnsi="宋体" w:hint="eastAsia"/>
          <w:sz w:val="32"/>
          <w:szCs w:val="32"/>
        </w:rPr>
        <w:t>业</w:t>
      </w:r>
      <w:r>
        <w:rPr>
          <w:rFonts w:ascii="黑体" w:eastAsia="黑体" w:hAnsi="宋体" w:hint="eastAsia"/>
          <w:sz w:val="32"/>
          <w:szCs w:val="32"/>
        </w:rPr>
        <w:t>“十二五”</w:t>
      </w:r>
      <w:r w:rsidRPr="00AE2786">
        <w:rPr>
          <w:rFonts w:ascii="黑体" w:eastAsia="黑体" w:hAnsi="宋体" w:hint="eastAsia"/>
          <w:sz w:val="32"/>
          <w:szCs w:val="32"/>
        </w:rPr>
        <w:t>发展</w:t>
      </w:r>
      <w:r>
        <w:rPr>
          <w:rFonts w:ascii="黑体" w:eastAsia="黑体" w:hAnsi="宋体" w:hint="eastAsia"/>
          <w:sz w:val="32"/>
          <w:szCs w:val="32"/>
        </w:rPr>
        <w:t>情况</w:t>
      </w:r>
    </w:p>
    <w:p w:rsidR="000B0B0D" w:rsidRDefault="000B0B0D" w:rsidP="0057726C">
      <w:pPr>
        <w:ind w:firstLineChars="200" w:firstLine="640"/>
        <w:rPr>
          <w:rFonts w:ascii="仿宋_GB2312" w:eastAsia="仿宋_GB2312" w:hAnsi="Arial Unicode MS" w:cs="Arial Unicode MS"/>
          <w:sz w:val="32"/>
          <w:szCs w:val="32"/>
        </w:rPr>
      </w:pPr>
      <w:r w:rsidRPr="00CD5BC6">
        <w:rPr>
          <w:rFonts w:ascii="仿宋_GB2312" w:eastAsia="仿宋_GB2312" w:hAnsi="Arial Unicode MS" w:cs="Arial Unicode MS" w:hint="eastAsia"/>
          <w:sz w:val="32"/>
          <w:szCs w:val="32"/>
        </w:rPr>
        <w:t>2014年农林牧渔业总产值66.04亿元，其中：种植业产值17.77亿元，畜牧业产值12.15亿元，渔业产值34.64亿元，林业产值0.66亿元，农业服务业0.82亿元。农作物总播种面积61.88万亩，种类主要有水稻、水果、蔬菜、花卉等。其中：水稻播种面积40.45万亩，总产14.</w:t>
      </w:r>
      <w:r w:rsidR="0030041B">
        <w:rPr>
          <w:rFonts w:ascii="仿宋_GB2312" w:eastAsia="仿宋_GB2312" w:hAnsi="Arial Unicode MS" w:cs="Arial Unicode MS" w:hint="eastAsia"/>
          <w:sz w:val="32"/>
          <w:szCs w:val="32"/>
        </w:rPr>
        <w:t>07</w:t>
      </w:r>
      <w:r w:rsidRPr="00CD5BC6">
        <w:rPr>
          <w:rFonts w:ascii="仿宋_GB2312" w:eastAsia="仿宋_GB2312" w:hAnsi="Arial Unicode MS" w:cs="Arial Unicode MS" w:hint="eastAsia"/>
          <w:sz w:val="32"/>
          <w:szCs w:val="32"/>
        </w:rPr>
        <w:t>万吨；</w:t>
      </w:r>
      <w:r w:rsidR="0030041B">
        <w:rPr>
          <w:rFonts w:ascii="仿宋_GB2312" w:eastAsia="仿宋_GB2312" w:hAnsi="Arial Unicode MS" w:cs="Arial Unicode MS" w:hint="eastAsia"/>
          <w:sz w:val="32"/>
          <w:szCs w:val="32"/>
        </w:rPr>
        <w:t>园林</w:t>
      </w:r>
      <w:r w:rsidRPr="00CD5BC6">
        <w:rPr>
          <w:rFonts w:ascii="仿宋_GB2312" w:eastAsia="仿宋_GB2312" w:hAnsi="Arial Unicode MS" w:cs="Arial Unicode MS" w:hint="eastAsia"/>
          <w:sz w:val="32"/>
          <w:szCs w:val="32"/>
        </w:rPr>
        <w:t>水果种植面积5.88万亩，总产8.20万吨，以柑桔、荔枝、龙眼、香蕉为大宗水果品种；蔬菜播种面积10.5</w:t>
      </w:r>
      <w:r w:rsidR="0030041B">
        <w:rPr>
          <w:rFonts w:ascii="仿宋_GB2312" w:eastAsia="仿宋_GB2312" w:hAnsi="Arial Unicode MS" w:cs="Arial Unicode MS" w:hint="eastAsia"/>
          <w:sz w:val="32"/>
          <w:szCs w:val="32"/>
        </w:rPr>
        <w:t>6</w:t>
      </w:r>
      <w:r w:rsidRPr="00CD5BC6">
        <w:rPr>
          <w:rFonts w:ascii="仿宋_GB2312" w:eastAsia="仿宋_GB2312" w:hAnsi="Arial Unicode MS" w:cs="Arial Unicode MS" w:hint="eastAsia"/>
          <w:sz w:val="32"/>
          <w:szCs w:val="32"/>
        </w:rPr>
        <w:t>万亩，总产15.51万吨，其中慈菇、韭黄、甜水罗卜、粉葛、芋头等为具有地方特色产品</w:t>
      </w:r>
      <w:r w:rsidRPr="00CD5BC6">
        <w:rPr>
          <w:rStyle w:val="contentfont1"/>
          <w:rFonts w:ascii="仿宋_GB2312" w:eastAsia="仿宋_GB2312" w:hAnsi="Arial Unicode MS" w:cs="Arial Unicode MS" w:hint="eastAsia"/>
          <w:sz w:val="32"/>
          <w:szCs w:val="32"/>
        </w:rPr>
        <w:t>。</w:t>
      </w:r>
      <w:r w:rsidRPr="00CD5BC6">
        <w:rPr>
          <w:rFonts w:ascii="仿宋_GB2312" w:eastAsia="仿宋_GB2312" w:hAnsi="Arial Unicode MS" w:cs="Arial Unicode MS" w:hint="eastAsia"/>
          <w:sz w:val="32"/>
          <w:szCs w:val="32"/>
        </w:rPr>
        <w:t>生猪年上市量44.97万头，</w:t>
      </w:r>
      <w:r w:rsidR="00DE0534" w:rsidRPr="00DE0534">
        <w:rPr>
          <w:rFonts w:ascii="仿宋_GB2312" w:eastAsia="仿宋_GB2312" w:hAnsi="Arial Unicode MS" w:cs="Arial Unicode MS" w:hint="eastAsia"/>
          <w:sz w:val="32"/>
          <w:szCs w:val="32"/>
        </w:rPr>
        <w:t>年末存栏</w:t>
      </w:r>
      <w:r w:rsidR="00DE0534" w:rsidRPr="00DE0534">
        <w:rPr>
          <w:rFonts w:ascii="仿宋_GB2312" w:eastAsia="仿宋_GB2312" w:hAnsi="Arial Unicode MS" w:cs="Arial Unicode MS"/>
          <w:sz w:val="32"/>
          <w:szCs w:val="32"/>
        </w:rPr>
        <w:t>28.68</w:t>
      </w:r>
      <w:r w:rsidR="00DE0534" w:rsidRPr="00DE0534">
        <w:rPr>
          <w:rFonts w:ascii="仿宋_GB2312" w:eastAsia="仿宋_GB2312" w:hAnsi="Arial Unicode MS" w:cs="Arial Unicode MS" w:hint="eastAsia"/>
          <w:sz w:val="32"/>
          <w:szCs w:val="32"/>
        </w:rPr>
        <w:t>万头，</w:t>
      </w:r>
      <w:r w:rsidRPr="00DE0534">
        <w:rPr>
          <w:rFonts w:ascii="仿宋_GB2312" w:eastAsia="仿宋_GB2312" w:hAnsi="Arial Unicode MS" w:cs="Arial Unicode MS" w:hint="eastAsia"/>
          <w:sz w:val="32"/>
          <w:szCs w:val="32"/>
        </w:rPr>
        <w:t>品种以纯杂、三元杂等优质瘦肉型猪为主；</w:t>
      </w:r>
      <w:r w:rsidR="00DE0534" w:rsidRPr="00DE0534">
        <w:rPr>
          <w:rFonts w:ascii="仿宋_GB2312" w:eastAsia="仿宋_GB2312" w:hAnsi="Arial Unicode MS" w:cs="Arial Unicode MS" w:hint="eastAsia"/>
          <w:sz w:val="32"/>
          <w:szCs w:val="32"/>
        </w:rPr>
        <w:t>三鸟年上市量</w:t>
      </w:r>
      <w:r w:rsidR="00DE0534" w:rsidRPr="00DE0534">
        <w:rPr>
          <w:rFonts w:ascii="仿宋_GB2312" w:eastAsia="仿宋_GB2312" w:hAnsi="Arial Unicode MS" w:cs="Arial Unicode MS"/>
          <w:sz w:val="32"/>
          <w:szCs w:val="32"/>
        </w:rPr>
        <w:t>1417</w:t>
      </w:r>
      <w:r w:rsidR="00DE0534" w:rsidRPr="00DE0534">
        <w:rPr>
          <w:rFonts w:ascii="仿宋_GB2312" w:eastAsia="仿宋_GB2312" w:hAnsi="Arial Unicode MS" w:cs="Arial Unicode MS" w:hint="eastAsia"/>
          <w:sz w:val="32"/>
          <w:szCs w:val="32"/>
        </w:rPr>
        <w:t>万只，年末存栏量</w:t>
      </w:r>
      <w:r w:rsidR="00DE0534" w:rsidRPr="00DE0534">
        <w:rPr>
          <w:rFonts w:ascii="仿宋_GB2312" w:eastAsia="仿宋_GB2312" w:hAnsi="Arial Unicode MS" w:cs="Arial Unicode MS"/>
          <w:sz w:val="32"/>
          <w:szCs w:val="32"/>
        </w:rPr>
        <w:t>597</w:t>
      </w:r>
      <w:r w:rsidR="00DE0534" w:rsidRPr="00DE0534">
        <w:rPr>
          <w:rFonts w:ascii="仿宋_GB2312" w:eastAsia="仿宋_GB2312" w:hAnsi="Arial Unicode MS" w:cs="Arial Unicode MS" w:hint="eastAsia"/>
          <w:sz w:val="32"/>
          <w:szCs w:val="32"/>
        </w:rPr>
        <w:t>万只，</w:t>
      </w:r>
      <w:r w:rsidRPr="00DE0534">
        <w:rPr>
          <w:rFonts w:ascii="仿宋_GB2312" w:eastAsia="仿宋_GB2312" w:hAnsi="Arial Unicode MS" w:cs="Arial Unicode MS" w:hint="eastAsia"/>
          <w:sz w:val="32"/>
          <w:szCs w:val="32"/>
        </w:rPr>
        <w:t>品种以本地三黄鸡、清远麻鸡、广西黄鸡等为主；</w:t>
      </w:r>
      <w:r w:rsidR="00DE0534" w:rsidRPr="00DE0534">
        <w:rPr>
          <w:rFonts w:ascii="仿宋_GB2312" w:eastAsia="仿宋_GB2312" w:hAnsi="Arial Unicode MS" w:cs="Arial Unicode MS" w:hint="eastAsia"/>
          <w:sz w:val="32"/>
          <w:szCs w:val="32"/>
        </w:rPr>
        <w:t>珍禽年上市量</w:t>
      </w:r>
      <w:r w:rsidR="00DE0534" w:rsidRPr="00DE0534">
        <w:rPr>
          <w:rFonts w:ascii="仿宋_GB2312" w:eastAsia="仿宋_GB2312" w:hAnsi="Arial Unicode MS" w:cs="Arial Unicode MS"/>
          <w:sz w:val="32"/>
          <w:szCs w:val="32"/>
        </w:rPr>
        <w:t>909</w:t>
      </w:r>
      <w:r w:rsidR="00DE0534" w:rsidRPr="00DE0534">
        <w:rPr>
          <w:rFonts w:ascii="仿宋_GB2312" w:eastAsia="仿宋_GB2312" w:hAnsi="Arial Unicode MS" w:cs="Arial Unicode MS" w:hint="eastAsia"/>
          <w:sz w:val="32"/>
          <w:szCs w:val="32"/>
        </w:rPr>
        <w:t>万只，年末存栏量</w:t>
      </w:r>
      <w:r w:rsidR="00DE0534" w:rsidRPr="00DE0534">
        <w:rPr>
          <w:rFonts w:ascii="仿宋_GB2312" w:eastAsia="仿宋_GB2312" w:hAnsi="Arial Unicode MS" w:cs="Arial Unicode MS"/>
          <w:sz w:val="32"/>
          <w:szCs w:val="32"/>
        </w:rPr>
        <w:t>250</w:t>
      </w:r>
      <w:r w:rsidR="00DE0534" w:rsidRPr="00DE0534">
        <w:rPr>
          <w:rFonts w:ascii="仿宋_GB2312" w:eastAsia="仿宋_GB2312" w:hAnsi="Arial Unicode MS" w:cs="Arial Unicode MS" w:hint="eastAsia"/>
          <w:sz w:val="32"/>
          <w:szCs w:val="32"/>
        </w:rPr>
        <w:t>万只，</w:t>
      </w:r>
      <w:r w:rsidRPr="00DE0534">
        <w:rPr>
          <w:rFonts w:ascii="仿宋_GB2312" w:eastAsia="仿宋_GB2312" w:hAnsi="Arial Unicode MS" w:cs="Arial Unicode MS" w:hint="eastAsia"/>
          <w:sz w:val="32"/>
          <w:szCs w:val="32"/>
        </w:rPr>
        <w:t>品种有白鸽、鹧鸪、山鸡、珍珠鸡、鹌鹑等。林业用地面积65.</w:t>
      </w:r>
      <w:r w:rsidRPr="00CD5BC6">
        <w:rPr>
          <w:rFonts w:ascii="仿宋_GB2312" w:eastAsia="仿宋_GB2312" w:hAnsi="Arial Unicode MS" w:cs="Arial Unicode MS" w:hint="eastAsia"/>
          <w:sz w:val="32"/>
          <w:szCs w:val="32"/>
        </w:rPr>
        <w:t>5万亩，其中：生态公益林面积24.1万亩，商品林面积41.4万亩，林业用地绿化率为93.0％，森林覆盖率32.68％。森林蓄积保有量209.2万立方米。</w:t>
      </w:r>
      <w:r>
        <w:rPr>
          <w:rFonts w:ascii="仿宋_GB2312" w:eastAsia="仿宋_GB2312" w:hAnsi="Arial Unicode MS" w:cs="Arial Unicode MS" w:hint="eastAsia"/>
          <w:sz w:val="32"/>
          <w:szCs w:val="32"/>
        </w:rPr>
        <w:t>农民人均所得1.07万元。</w:t>
      </w:r>
    </w:p>
    <w:p w:rsidR="000B0B0D" w:rsidRDefault="000B0B0D" w:rsidP="0057726C">
      <w:pPr>
        <w:ind w:firstLineChars="200" w:firstLine="640"/>
        <w:rPr>
          <w:rFonts w:ascii="仿宋_GB2312" w:eastAsia="仿宋_GB2312" w:hAnsi="仿宋"/>
          <w:sz w:val="32"/>
          <w:szCs w:val="32"/>
        </w:rPr>
      </w:pPr>
      <w:r>
        <w:rPr>
          <w:rFonts w:ascii="仿宋_GB2312" w:eastAsia="仿宋_GB2312" w:hAnsi="仿宋" w:hint="eastAsia"/>
          <w:sz w:val="32"/>
          <w:szCs w:val="32"/>
        </w:rPr>
        <w:t>在“十二五“期间</w:t>
      </w:r>
      <w:r w:rsidRPr="0020356C">
        <w:rPr>
          <w:rFonts w:ascii="仿宋_GB2312" w:eastAsia="仿宋_GB2312" w:hAnsi="仿宋" w:hint="eastAsia"/>
          <w:sz w:val="32"/>
          <w:szCs w:val="32"/>
        </w:rPr>
        <w:t>，新会农</w:t>
      </w:r>
      <w:r w:rsidR="0057726C">
        <w:rPr>
          <w:rFonts w:ascii="仿宋_GB2312" w:eastAsia="仿宋_GB2312" w:hAnsi="仿宋" w:hint="eastAsia"/>
          <w:sz w:val="32"/>
          <w:szCs w:val="32"/>
        </w:rPr>
        <w:t>林</w:t>
      </w:r>
      <w:r w:rsidRPr="0020356C">
        <w:rPr>
          <w:rFonts w:ascii="仿宋_GB2312" w:eastAsia="仿宋_GB2312" w:hAnsi="仿宋" w:hint="eastAsia"/>
          <w:sz w:val="32"/>
          <w:szCs w:val="32"/>
        </w:rPr>
        <w:t>业以科学发展观为指导，以</w:t>
      </w:r>
      <w:r w:rsidRPr="0020356C">
        <w:rPr>
          <w:rFonts w:ascii="仿宋_GB2312" w:eastAsia="仿宋_GB2312" w:hAnsi="仿宋" w:hint="eastAsia"/>
          <w:sz w:val="32"/>
          <w:szCs w:val="32"/>
        </w:rPr>
        <w:lastRenderedPageBreak/>
        <w:t>率先基本实现现代化为总目标，以科技进步为动力，充分发挥地方资源优势，着力转变增长方式，将传统的精耕细作和现代科技有机结合起来，实现了农业增效、农民增收的目标。</w:t>
      </w:r>
      <w:r>
        <w:rPr>
          <w:rFonts w:ascii="仿宋_GB2312" w:eastAsia="仿宋_GB2312" w:hAnsi="仿宋" w:hint="eastAsia"/>
          <w:sz w:val="32"/>
          <w:szCs w:val="32"/>
        </w:rPr>
        <w:t>具体表现在：</w:t>
      </w:r>
    </w:p>
    <w:p w:rsidR="000B0B0D" w:rsidRPr="00CD5BC6" w:rsidRDefault="000B0B0D" w:rsidP="0057726C">
      <w:pPr>
        <w:ind w:firstLineChars="200" w:firstLine="643"/>
        <w:rPr>
          <w:rFonts w:ascii="仿宋_GB2312" w:eastAsia="仿宋_GB2312" w:hAnsi="仿宋"/>
          <w:sz w:val="32"/>
          <w:szCs w:val="32"/>
        </w:rPr>
      </w:pPr>
      <w:r w:rsidRPr="00CD5BC6">
        <w:rPr>
          <w:rFonts w:ascii="仿宋_GB2312" w:eastAsia="仿宋_GB2312" w:hAnsi="仿宋" w:hint="eastAsia"/>
          <w:b/>
          <w:sz w:val="32"/>
          <w:szCs w:val="32"/>
        </w:rPr>
        <w:t>（一）</w:t>
      </w:r>
      <w:r w:rsidRPr="00CD5BC6">
        <w:rPr>
          <w:rFonts w:ascii="仿宋_GB2312" w:eastAsia="仿宋_GB2312" w:hAnsi="仿宋" w:hint="eastAsia"/>
          <w:b/>
          <w:kern w:val="0"/>
          <w:sz w:val="32"/>
          <w:szCs w:val="32"/>
        </w:rPr>
        <w:t>农业科技支撑作用不断增强。</w:t>
      </w:r>
      <w:r w:rsidR="00763AD2" w:rsidRPr="00CD5BC6">
        <w:rPr>
          <w:rFonts w:ascii="仿宋_GB2312" w:eastAsia="仿宋_GB2312" w:hAnsi="仿宋" w:hint="eastAsia"/>
          <w:kern w:val="0"/>
          <w:sz w:val="32"/>
          <w:szCs w:val="32"/>
        </w:rPr>
        <w:t>实施</w:t>
      </w:r>
      <w:r w:rsidRPr="00CD5BC6">
        <w:rPr>
          <w:rFonts w:ascii="仿宋_GB2312" w:eastAsia="仿宋_GB2312" w:hAnsi="仿宋" w:hint="eastAsia"/>
          <w:kern w:val="0"/>
          <w:sz w:val="32"/>
          <w:szCs w:val="32"/>
        </w:rPr>
        <w:t>种子种苗工程，一大批优良品种得到引进、繁育和推广，</w:t>
      </w:r>
      <w:r w:rsidRPr="00CD5BC6">
        <w:rPr>
          <w:rFonts w:ascii="仿宋_GB2312" w:eastAsia="仿宋_GB2312" w:hAnsi="仿宋" w:hint="eastAsia"/>
          <w:sz w:val="32"/>
          <w:szCs w:val="32"/>
        </w:rPr>
        <w:t>粮、果、畜禽、林业良种覆盖率分别达99.6%、98.3%、99%、100%。</w:t>
      </w:r>
      <w:r w:rsidR="00763AD2">
        <w:rPr>
          <w:rFonts w:ascii="仿宋_GB2312" w:eastAsia="仿宋_GB2312" w:hAnsi="仿宋" w:hint="eastAsia"/>
          <w:sz w:val="32"/>
          <w:szCs w:val="32"/>
        </w:rPr>
        <w:t>基层农技推广体系不断完善，</w:t>
      </w:r>
      <w:r w:rsidRPr="00CD5BC6">
        <w:rPr>
          <w:rFonts w:ascii="仿宋_GB2312" w:eastAsia="仿宋_GB2312" w:hAnsi="仿宋" w:hint="eastAsia"/>
          <w:sz w:val="32"/>
          <w:szCs w:val="32"/>
        </w:rPr>
        <w:t>先进适用技术开发应用加快，种养制度不断创新，设施农业、生态农业、休闲农业等高效模式层出不穷。农民职业教育和技能培训全面展开，农民科技文化素质和技术吸纳能力不断提高。技术推广体系逐步完善，推广方式和服务手段不断革新。</w:t>
      </w:r>
    </w:p>
    <w:p w:rsidR="000B0B0D" w:rsidRPr="00CD5BC6" w:rsidRDefault="000B0B0D" w:rsidP="0057726C">
      <w:pPr>
        <w:ind w:firstLineChars="200" w:firstLine="643"/>
        <w:rPr>
          <w:rFonts w:ascii="仿宋_GB2312" w:eastAsia="仿宋_GB2312" w:hAnsi="仿宋"/>
          <w:sz w:val="32"/>
          <w:szCs w:val="32"/>
        </w:rPr>
      </w:pPr>
      <w:r w:rsidRPr="00CD5BC6">
        <w:rPr>
          <w:rFonts w:ascii="仿宋_GB2312" w:eastAsia="仿宋_GB2312" w:hAnsi="仿宋" w:cs="Arial" w:hint="eastAsia"/>
          <w:b/>
          <w:sz w:val="32"/>
          <w:szCs w:val="32"/>
        </w:rPr>
        <w:t>（二）农业结构不断优化。</w:t>
      </w:r>
      <w:r w:rsidRPr="00CD5BC6">
        <w:rPr>
          <w:rFonts w:ascii="仿宋_GB2312" w:eastAsia="仿宋_GB2312" w:hAnsi="仿宋" w:hint="eastAsia"/>
          <w:sz w:val="32"/>
          <w:szCs w:val="32"/>
        </w:rPr>
        <w:t>在保证粮食生产安全的基础上，遵循高产、优质、高效、生态、安</w:t>
      </w:r>
      <w:r w:rsidRPr="00917132">
        <w:rPr>
          <w:rFonts w:ascii="仿宋_GB2312" w:eastAsia="仿宋_GB2312" w:hAnsi="仿宋" w:hint="eastAsia"/>
          <w:sz w:val="32"/>
          <w:szCs w:val="32"/>
        </w:rPr>
        <w:t>全的发展思路，</w:t>
      </w:r>
      <w:r w:rsidRPr="00917132">
        <w:rPr>
          <w:rFonts w:ascii="仿宋_GB2312" w:eastAsia="仿宋_GB2312" w:hAnsi="仿宋" w:cs="宋体" w:hint="eastAsia"/>
          <w:kern w:val="0"/>
          <w:sz w:val="32"/>
          <w:szCs w:val="32"/>
        </w:rPr>
        <w:t>形成了各具特色的区域优势产品和主导产业。</w:t>
      </w:r>
      <w:r w:rsidRPr="00917132">
        <w:rPr>
          <w:rFonts w:ascii="仿宋_GB2312" w:eastAsia="仿宋_GB2312" w:hAnsi="仿宋" w:hint="eastAsia"/>
          <w:sz w:val="32"/>
          <w:szCs w:val="32"/>
        </w:rPr>
        <w:t>如古</w:t>
      </w:r>
      <w:r w:rsidR="00917132" w:rsidRPr="00917132">
        <w:rPr>
          <w:rFonts w:ascii="仿宋_GB2312" w:eastAsia="仿宋_GB2312" w:hAnsi="Tahoma" w:cs="Tahoma" w:hint="eastAsia"/>
          <w:kern w:val="0"/>
          <w:sz w:val="32"/>
          <w:szCs w:val="32"/>
          <w:lang w:val="zh-CN"/>
        </w:rPr>
        <w:t>兜</w:t>
      </w:r>
      <w:r w:rsidRPr="00917132">
        <w:rPr>
          <w:rFonts w:ascii="仿宋_GB2312" w:eastAsia="仿宋_GB2312" w:hAnsi="仿宋" w:hint="eastAsia"/>
          <w:sz w:val="32"/>
          <w:szCs w:val="32"/>
        </w:rPr>
        <w:t>山脉一带的禽鸟产业带，西江沿岸的优质鱼虾产业带，近郊的蔬菜花卉产业带，牛牯岭山脉和古斗山脉的优质水果产业带，西江</w:t>
      </w:r>
      <w:r w:rsidR="00917132" w:rsidRPr="00917132">
        <w:rPr>
          <w:rFonts w:ascii="仿宋_GB2312" w:eastAsia="仿宋_GB2312" w:hAnsi="Tahoma" w:cs="Tahoma" w:hint="eastAsia"/>
          <w:kern w:val="0"/>
          <w:sz w:val="32"/>
          <w:szCs w:val="32"/>
          <w:lang w:val="zh-CN"/>
        </w:rPr>
        <w:t>潭</w:t>
      </w:r>
      <w:r w:rsidRPr="00917132">
        <w:rPr>
          <w:rFonts w:ascii="仿宋_GB2312" w:eastAsia="仿宋_GB2312" w:hAnsi="仿宋" w:hint="eastAsia"/>
          <w:sz w:val="32"/>
          <w:szCs w:val="32"/>
        </w:rPr>
        <w:t>江下游平原的优质稻米产业带等。</w:t>
      </w:r>
      <w:r w:rsidRPr="00917132">
        <w:rPr>
          <w:rFonts w:ascii="仿宋_GB2312" w:eastAsia="仿宋_GB2312" w:hAnsi="仿宋" w:hint="eastAsia"/>
          <w:color w:val="000000"/>
          <w:kern w:val="0"/>
          <w:sz w:val="32"/>
          <w:szCs w:val="32"/>
        </w:rPr>
        <w:t>培育出一批名优特农产品，如新会陈</w:t>
      </w:r>
      <w:r w:rsidRPr="00CD5BC6">
        <w:rPr>
          <w:rFonts w:ascii="仿宋_GB2312" w:eastAsia="仿宋_GB2312" w:hAnsi="仿宋" w:hint="eastAsia"/>
          <w:color w:val="000000"/>
          <w:kern w:val="0"/>
          <w:sz w:val="32"/>
          <w:szCs w:val="32"/>
        </w:rPr>
        <w:t>皮、新会柑、</w:t>
      </w:r>
      <w:r w:rsidR="004005CC">
        <w:rPr>
          <w:rFonts w:ascii="仿宋_GB2312" w:eastAsia="仿宋_GB2312" w:hAnsi="仿宋" w:hint="eastAsia"/>
          <w:color w:val="000000"/>
          <w:kern w:val="0"/>
          <w:sz w:val="32"/>
          <w:szCs w:val="32"/>
        </w:rPr>
        <w:t>新会柑普茶</w:t>
      </w:r>
      <w:r w:rsidRPr="00CD5BC6">
        <w:rPr>
          <w:rFonts w:ascii="仿宋_GB2312" w:eastAsia="仿宋_GB2312" w:hAnsi="仿宋" w:hint="eastAsia"/>
          <w:color w:val="000000"/>
          <w:kern w:val="0"/>
          <w:sz w:val="32"/>
          <w:szCs w:val="32"/>
        </w:rPr>
        <w:t>、</w:t>
      </w:r>
      <w:r w:rsidR="004005CC">
        <w:rPr>
          <w:rFonts w:ascii="仿宋_GB2312" w:eastAsia="仿宋_GB2312" w:hAnsi="仿宋" w:hint="eastAsia"/>
          <w:color w:val="000000"/>
          <w:kern w:val="0"/>
          <w:sz w:val="32"/>
          <w:szCs w:val="32"/>
        </w:rPr>
        <w:t>甜水萝卜、</w:t>
      </w:r>
      <w:r w:rsidR="004F6F32">
        <w:rPr>
          <w:rFonts w:ascii="仿宋_GB2312" w:eastAsia="仿宋_GB2312" w:hAnsi="仿宋" w:hint="eastAsia"/>
          <w:color w:val="000000"/>
          <w:kern w:val="0"/>
          <w:sz w:val="32"/>
          <w:szCs w:val="32"/>
        </w:rPr>
        <w:t>围垦“九宝”、会城韭黄、</w:t>
      </w:r>
      <w:r w:rsidR="004005CC">
        <w:rPr>
          <w:rFonts w:ascii="仿宋_GB2312" w:eastAsia="仿宋_GB2312" w:hAnsi="仿宋" w:hint="eastAsia"/>
          <w:color w:val="000000"/>
          <w:kern w:val="0"/>
          <w:sz w:val="32"/>
          <w:szCs w:val="32"/>
        </w:rPr>
        <w:t>新康</w:t>
      </w:r>
      <w:r w:rsidR="004005CC">
        <w:rPr>
          <w:rFonts w:ascii="仿宋_GB2312" w:eastAsia="仿宋_GB2312" w:hAnsi="仿宋" w:hint="eastAsia"/>
          <w:sz w:val="32"/>
          <w:szCs w:val="32"/>
        </w:rPr>
        <w:t>虫草子实体</w:t>
      </w:r>
      <w:r w:rsidRPr="00CD5BC6">
        <w:rPr>
          <w:rFonts w:ascii="仿宋_GB2312" w:eastAsia="仿宋_GB2312" w:hAnsi="仿宋" w:hint="eastAsia"/>
          <w:color w:val="000000"/>
          <w:kern w:val="0"/>
          <w:sz w:val="32"/>
          <w:szCs w:val="32"/>
        </w:rPr>
        <w:t>等。</w:t>
      </w:r>
    </w:p>
    <w:p w:rsidR="00141DC2" w:rsidRDefault="000B0B0D" w:rsidP="0057726C">
      <w:pPr>
        <w:ind w:firstLineChars="200" w:firstLine="643"/>
        <w:rPr>
          <w:rFonts w:ascii="仿宋_GB2312" w:eastAsia="仿宋_GB2312"/>
          <w:sz w:val="32"/>
          <w:szCs w:val="32"/>
        </w:rPr>
      </w:pPr>
      <w:r>
        <w:rPr>
          <w:rFonts w:ascii="仿宋_GB2312" w:eastAsia="仿宋_GB2312" w:hAnsi="仿宋" w:hint="eastAsia"/>
          <w:b/>
          <w:sz w:val="32"/>
          <w:szCs w:val="32"/>
        </w:rPr>
        <w:t>（三）</w:t>
      </w:r>
      <w:r w:rsidRPr="0020356C">
        <w:rPr>
          <w:rFonts w:ascii="仿宋_GB2312" w:eastAsia="仿宋_GB2312" w:hAnsi="仿宋" w:hint="eastAsia"/>
          <w:b/>
          <w:sz w:val="32"/>
          <w:szCs w:val="32"/>
        </w:rPr>
        <w:t>农</w:t>
      </w:r>
      <w:r w:rsidR="00141DC2">
        <w:rPr>
          <w:rFonts w:ascii="仿宋_GB2312" w:eastAsia="仿宋_GB2312" w:hAnsi="仿宋" w:hint="eastAsia"/>
          <w:b/>
          <w:sz w:val="32"/>
          <w:szCs w:val="32"/>
        </w:rPr>
        <w:t>村</w:t>
      </w:r>
      <w:r w:rsidR="00BD09B6">
        <w:rPr>
          <w:rFonts w:ascii="仿宋_GB2312" w:eastAsia="仿宋_GB2312" w:hAnsi="仿宋" w:hint="eastAsia"/>
          <w:b/>
          <w:sz w:val="32"/>
          <w:szCs w:val="32"/>
        </w:rPr>
        <w:t>集体资产</w:t>
      </w:r>
      <w:r w:rsidR="00141DC2">
        <w:rPr>
          <w:rFonts w:ascii="仿宋_GB2312" w:eastAsia="仿宋_GB2312" w:hAnsi="仿宋" w:hint="eastAsia"/>
          <w:b/>
          <w:sz w:val="32"/>
          <w:szCs w:val="32"/>
        </w:rPr>
        <w:t>管理不断完善</w:t>
      </w:r>
      <w:r w:rsidRPr="0020356C">
        <w:rPr>
          <w:rFonts w:ascii="仿宋_GB2312" w:eastAsia="仿宋_GB2312" w:hAnsi="仿宋" w:hint="eastAsia"/>
          <w:b/>
          <w:sz w:val="32"/>
          <w:szCs w:val="32"/>
        </w:rPr>
        <w:t>。</w:t>
      </w:r>
      <w:r w:rsidR="00141DC2" w:rsidRPr="00D81BEC">
        <w:rPr>
          <w:rFonts w:ascii="仿宋_GB2312" w:eastAsia="仿宋_GB2312" w:hint="eastAsia"/>
          <w:bCs/>
          <w:spacing w:val="-2"/>
          <w:kern w:val="0"/>
          <w:sz w:val="32"/>
          <w:szCs w:val="32"/>
        </w:rPr>
        <w:t>全区11个镇（街）均</w:t>
      </w:r>
      <w:r w:rsidR="00141DC2" w:rsidRPr="00D81BEC">
        <w:rPr>
          <w:rFonts w:ascii="仿宋_GB2312" w:eastAsia="仿宋_GB2312" w:hint="eastAsia"/>
          <w:bCs/>
          <w:spacing w:val="-2"/>
          <w:kern w:val="0"/>
          <w:sz w:val="32"/>
          <w:szCs w:val="32"/>
        </w:rPr>
        <w:lastRenderedPageBreak/>
        <w:t>搭建起</w:t>
      </w:r>
      <w:r w:rsidR="00141DC2" w:rsidRPr="00D81BEC">
        <w:rPr>
          <w:rFonts w:ascii="仿宋_GB2312" w:eastAsia="仿宋_GB2312" w:hint="eastAsia"/>
          <w:sz w:val="32"/>
          <w:szCs w:val="32"/>
        </w:rPr>
        <w:t>“三资”规范管理办公室、农村财务服务中心、农村集体资产资源交易中心、建设工程招投标中心这一</w:t>
      </w:r>
      <w:r w:rsidR="00141DC2" w:rsidRPr="00D81BEC">
        <w:rPr>
          <w:rFonts w:ascii="仿宋_GB2312" w:eastAsia="仿宋_GB2312" w:hint="eastAsia"/>
          <w:bCs/>
          <w:spacing w:val="-2"/>
          <w:kern w:val="0"/>
          <w:sz w:val="32"/>
          <w:szCs w:val="32"/>
        </w:rPr>
        <w:t>农村集体“三资”规范管理架构</w:t>
      </w:r>
      <w:r w:rsidR="00141DC2" w:rsidRPr="00D81BEC">
        <w:rPr>
          <w:rFonts w:ascii="仿宋_GB2312" w:eastAsia="仿宋_GB2312" w:hint="eastAsia"/>
          <w:kern w:val="0"/>
          <w:sz w:val="32"/>
          <w:szCs w:val="32"/>
        </w:rPr>
        <w:t>，负责辖区内农村集体“三资”规范管理日常工作。</w:t>
      </w:r>
      <w:r w:rsidR="00141DC2" w:rsidRPr="00D81BEC">
        <w:rPr>
          <w:rFonts w:ascii="仿宋_GB2312" w:eastAsia="仿宋_GB2312" w:hint="eastAsia"/>
          <w:sz w:val="32"/>
          <w:szCs w:val="32"/>
        </w:rPr>
        <w:t>相继开通“新会区农村集体资产资源交易监管平台”和“新会区农村财务监管平台”，使我区农村集体“三资”进入动态化管理。</w:t>
      </w:r>
      <w:r w:rsidR="00141DC2" w:rsidRPr="00D81BEC">
        <w:rPr>
          <w:rFonts w:ascii="仿宋_GB2312" w:eastAsia="仿宋_GB2312" w:hint="eastAsia"/>
          <w:spacing w:val="-2"/>
          <w:sz w:val="32"/>
          <w:szCs w:val="32"/>
        </w:rPr>
        <w:t>出台《新会区农村集体资金资产资源管理暂行办法》、《新会区农村集体经济合同纠纷处理办法》等，</w:t>
      </w:r>
      <w:r w:rsidR="00141DC2" w:rsidRPr="00D81BEC">
        <w:rPr>
          <w:rFonts w:ascii="仿宋_GB2312" w:eastAsia="仿宋_GB2312" w:hint="eastAsia"/>
          <w:sz w:val="32"/>
          <w:szCs w:val="32"/>
        </w:rPr>
        <w:t>实现制度管权、管事、管人，巩固完善农村集体“三资”规范管理，维护农村集体经济组织及其成员的合法权益，促进农村经济发展。</w:t>
      </w:r>
    </w:p>
    <w:p w:rsidR="00BD09B6" w:rsidRPr="008F2C18" w:rsidRDefault="00BD09B6" w:rsidP="0057726C">
      <w:pPr>
        <w:ind w:firstLineChars="200" w:firstLine="643"/>
        <w:rPr>
          <w:rFonts w:ascii="仿宋_GB2312" w:eastAsia="仿宋_GB2312" w:hAnsi="仿宋"/>
          <w:sz w:val="32"/>
          <w:szCs w:val="32"/>
        </w:rPr>
      </w:pPr>
      <w:r w:rsidRPr="00796D20">
        <w:rPr>
          <w:rFonts w:ascii="仿宋_GB2312" w:eastAsia="仿宋_GB2312" w:hAnsi="仿宋"/>
          <w:b/>
          <w:sz w:val="32"/>
          <w:szCs w:val="32"/>
        </w:rPr>
        <w:t>（</w:t>
      </w:r>
      <w:r>
        <w:rPr>
          <w:rFonts w:ascii="仿宋_GB2312" w:eastAsia="仿宋_GB2312" w:hAnsi="仿宋" w:hint="eastAsia"/>
          <w:b/>
          <w:sz w:val="32"/>
          <w:szCs w:val="32"/>
        </w:rPr>
        <w:t>四</w:t>
      </w:r>
      <w:r w:rsidRPr="00796D20">
        <w:rPr>
          <w:rFonts w:ascii="仿宋_GB2312" w:eastAsia="仿宋_GB2312" w:hAnsi="仿宋"/>
          <w:b/>
          <w:sz w:val="32"/>
          <w:szCs w:val="32"/>
        </w:rPr>
        <w:t>）新型农业经营主体不断发展。</w:t>
      </w:r>
      <w:r w:rsidRPr="00D81BEC">
        <w:rPr>
          <w:rFonts w:ascii="仿宋_GB2312" w:eastAsia="仿宋_GB2312" w:hint="eastAsia"/>
          <w:sz w:val="32"/>
          <w:szCs w:val="32"/>
        </w:rPr>
        <w:t>坚持创新原则，依托特色产业，采取了一系列措施，打造运作规范、带动力强、辐射面广的农业龙头企业和农民专业合作社。我区</w:t>
      </w:r>
      <w:r>
        <w:rPr>
          <w:rFonts w:ascii="仿宋_GB2312" w:eastAsia="仿宋_GB2312" w:hint="eastAsia"/>
          <w:sz w:val="32"/>
          <w:szCs w:val="32"/>
        </w:rPr>
        <w:t>现</w:t>
      </w:r>
      <w:r w:rsidRPr="00D81BEC">
        <w:rPr>
          <w:rFonts w:ascii="仿宋_GB2312" w:eastAsia="仿宋_GB2312" w:hint="eastAsia"/>
          <w:sz w:val="32"/>
          <w:szCs w:val="32"/>
        </w:rPr>
        <w:t>有省、市、区三级农业龙头企业12家，其中：省级4家，市级7家，区级1家，</w:t>
      </w:r>
      <w:r w:rsidRPr="00D81BEC">
        <w:rPr>
          <w:rFonts w:ascii="仿宋_GB2312" w:eastAsia="仿宋_GB2312" w:hAnsi="华文仿宋" w:hint="eastAsia"/>
          <w:spacing w:val="-2"/>
          <w:sz w:val="32"/>
          <w:szCs w:val="32"/>
        </w:rPr>
        <w:t>各级龙头企业总固定资产4亿元，带动农户数13万余户</w:t>
      </w:r>
      <w:r w:rsidRPr="00D81BEC">
        <w:rPr>
          <w:rFonts w:ascii="仿宋_GB2312" w:eastAsia="仿宋_GB2312" w:hint="eastAsia"/>
          <w:sz w:val="32"/>
          <w:szCs w:val="32"/>
        </w:rPr>
        <w:t>。</w:t>
      </w:r>
      <w:r w:rsidRPr="00D81BEC">
        <w:rPr>
          <w:rFonts w:ascii="仿宋_GB2312" w:eastAsia="仿宋_GB2312" w:hint="eastAsia"/>
          <w:sz w:val="32"/>
          <w:szCs w:val="32"/>
          <w:lang w:val="zh-CN"/>
        </w:rPr>
        <w:t>已在工商登记的农民专业合作社共287家，其中：认定为省级示范社8家，市级示范社35家。</w:t>
      </w:r>
      <w:r w:rsidRPr="00D81BEC">
        <w:rPr>
          <w:rFonts w:ascii="仿宋_GB2312" w:eastAsia="仿宋_GB2312" w:hint="eastAsia"/>
          <w:sz w:val="32"/>
          <w:szCs w:val="32"/>
        </w:rPr>
        <w:t>农民专业合作社的</w:t>
      </w:r>
      <w:r w:rsidR="004F6F32">
        <w:rPr>
          <w:rFonts w:ascii="仿宋_GB2312" w:eastAsia="仿宋_GB2312" w:hint="eastAsia"/>
          <w:sz w:val="32"/>
          <w:szCs w:val="32"/>
        </w:rPr>
        <w:t>生产经营涵盖</w:t>
      </w:r>
      <w:r w:rsidRPr="00D81BEC">
        <w:rPr>
          <w:rFonts w:ascii="仿宋_GB2312" w:eastAsia="仿宋_GB2312" w:hint="eastAsia"/>
          <w:sz w:val="32"/>
          <w:szCs w:val="32"/>
        </w:rPr>
        <w:t>种植业、农机、农资配送、农产品加工销售、水产养殖和畜禽养殖等。</w:t>
      </w:r>
    </w:p>
    <w:p w:rsidR="000B0B0D" w:rsidRPr="00CD5BC6" w:rsidRDefault="000B0B0D" w:rsidP="0057726C">
      <w:pPr>
        <w:ind w:firstLineChars="200" w:firstLine="643"/>
        <w:rPr>
          <w:rFonts w:ascii="仿宋_GB2312" w:eastAsia="仿宋_GB2312" w:hAnsi="仿宋" w:cs="Arial"/>
          <w:sz w:val="32"/>
          <w:szCs w:val="32"/>
        </w:rPr>
      </w:pPr>
      <w:r w:rsidRPr="00E74151">
        <w:rPr>
          <w:rFonts w:ascii="仿宋_GB2312" w:eastAsia="仿宋_GB2312" w:hAnsi="仿宋" w:cs="Arial" w:hint="eastAsia"/>
          <w:b/>
          <w:sz w:val="32"/>
          <w:szCs w:val="32"/>
        </w:rPr>
        <w:t>（</w:t>
      </w:r>
      <w:r w:rsidR="00BD09B6">
        <w:rPr>
          <w:rFonts w:ascii="仿宋_GB2312" w:eastAsia="仿宋_GB2312" w:hAnsi="仿宋" w:cs="Arial" w:hint="eastAsia"/>
          <w:b/>
          <w:sz w:val="32"/>
          <w:szCs w:val="32"/>
        </w:rPr>
        <w:t>五</w:t>
      </w:r>
      <w:r w:rsidR="00512E43">
        <w:rPr>
          <w:rFonts w:ascii="仿宋_GB2312" w:eastAsia="仿宋_GB2312" w:hAnsi="仿宋" w:cs="Arial" w:hint="eastAsia"/>
          <w:b/>
          <w:sz w:val="32"/>
          <w:szCs w:val="32"/>
        </w:rPr>
        <w:t>）农产品质量安全不断向好</w:t>
      </w:r>
      <w:r w:rsidRPr="00E74151">
        <w:rPr>
          <w:rFonts w:ascii="仿宋_GB2312" w:eastAsia="仿宋_GB2312" w:hAnsi="仿宋" w:cs="Arial" w:hint="eastAsia"/>
          <w:b/>
          <w:sz w:val="32"/>
          <w:szCs w:val="32"/>
        </w:rPr>
        <w:t>。</w:t>
      </w:r>
      <w:r w:rsidR="00763AD2">
        <w:rPr>
          <w:rFonts w:ascii="仿宋_GB2312" w:eastAsia="仿宋_GB2312" w:hAnsi="仿宋" w:cs="Arial" w:hint="eastAsia"/>
          <w:sz w:val="32"/>
          <w:szCs w:val="32"/>
        </w:rPr>
        <w:t>农产品质量安全监管体系不断完善，</w:t>
      </w:r>
      <w:r w:rsidRPr="00CD5BC6">
        <w:rPr>
          <w:rFonts w:ascii="仿宋_GB2312" w:eastAsia="仿宋_GB2312" w:hAnsi="仿宋" w:cs="Arial" w:hint="eastAsia"/>
          <w:sz w:val="32"/>
          <w:szCs w:val="32"/>
        </w:rPr>
        <w:t>农业标准化生产有序推进，无</w:t>
      </w:r>
      <w:r w:rsidRPr="00CB323E">
        <w:rPr>
          <w:rFonts w:ascii="仿宋_GB2312" w:eastAsia="仿宋_GB2312" w:hAnsi="仿宋" w:cs="Arial" w:hint="eastAsia"/>
          <w:sz w:val="32"/>
          <w:szCs w:val="32"/>
        </w:rPr>
        <w:t>公害农产品、绿色食品产业规模初具。</w:t>
      </w:r>
      <w:r w:rsidRPr="00CB323E">
        <w:rPr>
          <w:rFonts w:ascii="仿宋_GB2312" w:eastAsia="仿宋_GB2312" w:hAnsi="宋体" w:hint="eastAsia"/>
          <w:sz w:val="32"/>
          <w:szCs w:val="32"/>
        </w:rPr>
        <w:t>目前，</w:t>
      </w:r>
      <w:r w:rsidRPr="00CB323E">
        <w:rPr>
          <w:rFonts w:ascii="仿宋_GB2312" w:eastAsia="仿宋_GB2312" w:hint="eastAsia"/>
          <w:sz w:val="32"/>
          <w:szCs w:val="32"/>
        </w:rPr>
        <w:t>取得无公害农产品认证企业有17家，</w:t>
      </w:r>
      <w:r w:rsidRPr="00CB323E">
        <w:rPr>
          <w:rFonts w:ascii="仿宋_GB2312" w:eastAsia="仿宋_GB2312" w:hint="eastAsia"/>
          <w:sz w:val="32"/>
          <w:szCs w:val="32"/>
        </w:rPr>
        <w:lastRenderedPageBreak/>
        <w:t>产品有33个，涉及种植业</w:t>
      </w:r>
      <w:r w:rsidRPr="00CD5BC6">
        <w:rPr>
          <w:rFonts w:ascii="仿宋_GB2312" w:eastAsia="仿宋_GB2312" w:hint="eastAsia"/>
          <w:sz w:val="32"/>
          <w:szCs w:val="32"/>
        </w:rPr>
        <w:t>产地面积合计13.96万亩；养殖业生猪7.4万头，肉鸡2501万只，鸡蛋5025吨，虫草31吨，蜂蜜1.25万群。品种包括：大米、玉米、马铃薯、萝卜、莲藕、慈姑、粉葛、韭黄、果蔗、香蕉、柑、虫草、生猪、肉鸡、鸡蛋、蜂蜜等。取得绿色食品认证有6个产品，包括：莲藕、慈姑、虫草、新会柑等。</w:t>
      </w:r>
    </w:p>
    <w:p w:rsidR="000B0B0D" w:rsidRDefault="000B0B0D" w:rsidP="0057726C">
      <w:pPr>
        <w:ind w:firstLineChars="200" w:firstLine="643"/>
        <w:rPr>
          <w:rFonts w:ascii="仿宋_GB2312" w:eastAsia="仿宋_GB2312" w:hAnsi="仿宋"/>
          <w:sz w:val="32"/>
          <w:szCs w:val="32"/>
        </w:rPr>
      </w:pPr>
      <w:r>
        <w:rPr>
          <w:rFonts w:ascii="仿宋_GB2312" w:eastAsia="仿宋_GB2312" w:hAnsi="仿宋" w:cs="Arial" w:hint="eastAsia"/>
          <w:b/>
          <w:sz w:val="32"/>
          <w:szCs w:val="32"/>
        </w:rPr>
        <w:t>（</w:t>
      </w:r>
      <w:r w:rsidR="00BD09B6">
        <w:rPr>
          <w:rFonts w:ascii="仿宋_GB2312" w:eastAsia="仿宋_GB2312" w:hAnsi="仿宋" w:cs="Arial" w:hint="eastAsia"/>
          <w:b/>
          <w:sz w:val="32"/>
          <w:szCs w:val="32"/>
        </w:rPr>
        <w:t>六</w:t>
      </w:r>
      <w:r>
        <w:rPr>
          <w:rFonts w:ascii="仿宋_GB2312" w:eastAsia="仿宋_GB2312" w:hAnsi="仿宋" w:cs="Arial" w:hint="eastAsia"/>
          <w:b/>
          <w:sz w:val="32"/>
          <w:szCs w:val="32"/>
        </w:rPr>
        <w:t>）</w:t>
      </w:r>
      <w:r w:rsidRPr="0020356C">
        <w:rPr>
          <w:rFonts w:ascii="仿宋_GB2312" w:eastAsia="仿宋_GB2312" w:hAnsi="仿宋" w:cs="Arial" w:hint="eastAsia"/>
          <w:b/>
          <w:sz w:val="32"/>
          <w:szCs w:val="32"/>
        </w:rPr>
        <w:t>农业机械化水平不断提</w:t>
      </w:r>
      <w:r w:rsidR="00512E43">
        <w:rPr>
          <w:rFonts w:ascii="仿宋_GB2312" w:eastAsia="仿宋_GB2312" w:hAnsi="仿宋" w:cs="Arial" w:hint="eastAsia"/>
          <w:b/>
          <w:sz w:val="32"/>
          <w:szCs w:val="32"/>
        </w:rPr>
        <w:t>高</w:t>
      </w:r>
      <w:r w:rsidRPr="0020356C">
        <w:rPr>
          <w:rFonts w:ascii="仿宋_GB2312" w:eastAsia="仿宋_GB2312" w:hAnsi="仿宋" w:cs="Arial" w:hint="eastAsia"/>
          <w:b/>
          <w:sz w:val="32"/>
          <w:szCs w:val="32"/>
        </w:rPr>
        <w:t>。</w:t>
      </w:r>
      <w:r w:rsidRPr="00CD5BC6">
        <w:rPr>
          <w:rFonts w:ascii="仿宋_GB2312" w:eastAsia="仿宋_GB2312" w:hint="eastAsia"/>
          <w:sz w:val="32"/>
          <w:szCs w:val="32"/>
        </w:rPr>
        <w:t>以</w:t>
      </w:r>
      <w:r w:rsidR="00905A8D">
        <w:rPr>
          <w:rFonts w:ascii="仿宋_GB2312" w:eastAsia="仿宋_GB2312" w:hint="eastAsia"/>
          <w:sz w:val="32"/>
          <w:szCs w:val="32"/>
        </w:rPr>
        <w:t>农机与农艺融合、</w:t>
      </w:r>
      <w:r w:rsidRPr="00CD5BC6">
        <w:rPr>
          <w:rFonts w:ascii="仿宋_GB2312" w:eastAsia="仿宋_GB2312" w:hint="eastAsia"/>
          <w:sz w:val="32"/>
          <w:szCs w:val="32"/>
        </w:rPr>
        <w:t>整村推进为抓手，大力</w:t>
      </w:r>
      <w:r w:rsidRPr="00CD5BC6">
        <w:rPr>
          <w:rFonts w:ascii="仿宋_GB2312" w:eastAsia="仿宋_GB2312" w:hint="eastAsia"/>
          <w:kern w:val="0"/>
          <w:sz w:val="32"/>
          <w:szCs w:val="32"/>
        </w:rPr>
        <w:t>推广以水稻育插秧为重点的水稻生产全程机械化，同时注重农机动力的升级和机械配套发展。积极推广大中拖、多功能管理机、耕水机等国内外先进适用的农业机械。</w:t>
      </w:r>
      <w:r w:rsidRPr="00CD5BC6">
        <w:rPr>
          <w:rFonts w:ascii="仿宋_GB2312" w:eastAsia="仿宋_GB2312" w:hint="eastAsia"/>
          <w:sz w:val="32"/>
          <w:szCs w:val="32"/>
        </w:rPr>
        <w:t>全区现有农机总动力35.97万</w:t>
      </w:r>
      <w:r w:rsidRPr="00CD5BC6">
        <w:rPr>
          <w:rFonts w:ascii="仿宋_GB2312" w:eastAsia="仿宋_GB2312" w:hint="eastAsia"/>
          <w:color w:val="000000"/>
          <w:sz w:val="32"/>
          <w:szCs w:val="32"/>
        </w:rPr>
        <w:t>千瓦，</w:t>
      </w:r>
      <w:r w:rsidRPr="00CD5BC6">
        <w:rPr>
          <w:rFonts w:ascii="仿宋_GB2312" w:eastAsia="仿宋_GB2312" w:hint="eastAsia"/>
          <w:sz w:val="32"/>
          <w:szCs w:val="32"/>
        </w:rPr>
        <w:t>联合收割机拥有量达746台，插秧机拥有量441台，手扶拖拉机拥有量7126台。水稻耕种收综合机械化水平达78%。</w:t>
      </w:r>
      <w:r w:rsidRPr="00CD5BC6">
        <w:rPr>
          <w:rFonts w:ascii="仿宋_GB2312" w:eastAsia="仿宋_GB2312" w:hAnsi="仿宋" w:hint="eastAsia"/>
          <w:color w:val="000000"/>
          <w:sz w:val="32"/>
          <w:szCs w:val="32"/>
        </w:rPr>
        <w:t>农机化水平得到了全面提升，农机社会化服务的水平和能力明显增强</w:t>
      </w:r>
      <w:r w:rsidRPr="00CD5BC6">
        <w:rPr>
          <w:rFonts w:ascii="仿宋_GB2312" w:eastAsia="仿宋_GB2312" w:hAnsi="仿宋" w:hint="eastAsia"/>
          <w:sz w:val="32"/>
          <w:szCs w:val="32"/>
        </w:rPr>
        <w:t>。</w:t>
      </w:r>
    </w:p>
    <w:p w:rsidR="000B0B0D" w:rsidRDefault="00952719" w:rsidP="0057726C">
      <w:pPr>
        <w:ind w:firstLineChars="200" w:firstLine="643"/>
        <w:rPr>
          <w:rFonts w:ascii="仿宋_GB2312" w:eastAsia="仿宋_GB2312"/>
          <w:sz w:val="32"/>
          <w:szCs w:val="32"/>
        </w:rPr>
      </w:pPr>
      <w:r w:rsidRPr="00796D20">
        <w:rPr>
          <w:rFonts w:ascii="仿宋_GB2312" w:eastAsia="仿宋_GB2312" w:hint="eastAsia"/>
          <w:b/>
          <w:sz w:val="32"/>
          <w:szCs w:val="32"/>
        </w:rPr>
        <w:t>（</w:t>
      </w:r>
      <w:r w:rsidR="00BD09B6">
        <w:rPr>
          <w:rFonts w:ascii="仿宋_GB2312" w:eastAsia="仿宋_GB2312" w:hint="eastAsia"/>
          <w:b/>
          <w:sz w:val="32"/>
          <w:szCs w:val="32"/>
        </w:rPr>
        <w:t>七</w:t>
      </w:r>
      <w:r w:rsidRPr="00796D20">
        <w:rPr>
          <w:rFonts w:ascii="仿宋_GB2312" w:eastAsia="仿宋_GB2312" w:hint="eastAsia"/>
          <w:b/>
          <w:sz w:val="32"/>
          <w:szCs w:val="32"/>
        </w:rPr>
        <w:t>）城乡绿化水平不断提升。</w:t>
      </w:r>
      <w:r w:rsidRPr="00952719">
        <w:rPr>
          <w:rFonts w:ascii="仿宋_GB2312" w:eastAsia="仿宋_GB2312" w:hint="eastAsia"/>
          <w:sz w:val="32"/>
          <w:szCs w:val="32"/>
        </w:rPr>
        <w:t>林业重点生态工程建设</w:t>
      </w:r>
      <w:r w:rsidR="000B0B0D" w:rsidRPr="00952719">
        <w:rPr>
          <w:rFonts w:ascii="仿宋_GB2312" w:eastAsia="仿宋_GB2312" w:hint="eastAsia"/>
          <w:sz w:val="32"/>
          <w:szCs w:val="32"/>
        </w:rPr>
        <w:t>投入资金约1350万元，建成生态景观林带43.7公里，其中高速公路景观绿化带27.8公里，西部沿海防护林带15.9公里。</w:t>
      </w:r>
      <w:r w:rsidRPr="00952719">
        <w:rPr>
          <w:rFonts w:ascii="仿宋_GB2312" w:eastAsia="仿宋_GB2312" w:hint="eastAsia"/>
          <w:sz w:val="32"/>
          <w:szCs w:val="32"/>
        </w:rPr>
        <w:t>大力推进乡村绿化美化工程，</w:t>
      </w:r>
      <w:r w:rsidR="000B0B0D" w:rsidRPr="00952719">
        <w:rPr>
          <w:rFonts w:ascii="仿宋_GB2312" w:eastAsia="仿宋_GB2312" w:hAnsi="Arial" w:cs="Arial" w:hint="eastAsia"/>
          <w:snapToGrid w:val="0"/>
          <w:sz w:val="32"/>
          <w:szCs w:val="32"/>
        </w:rPr>
        <w:t>落实资金470万元，</w:t>
      </w:r>
      <w:r w:rsidR="000B0B0D" w:rsidRPr="00952719">
        <w:rPr>
          <w:rFonts w:ascii="仿宋_GB2312" w:eastAsia="仿宋_GB2312" w:hint="eastAsia"/>
          <w:sz w:val="32"/>
          <w:szCs w:val="32"/>
        </w:rPr>
        <w:t>完成了186个乡村绿化美化任务点的建设工作。</w:t>
      </w:r>
      <w:r w:rsidRPr="00952719">
        <w:rPr>
          <w:rFonts w:ascii="仿宋_GB2312" w:eastAsia="仿宋_GB2312" w:hint="eastAsia"/>
          <w:sz w:val="32"/>
          <w:szCs w:val="32"/>
        </w:rPr>
        <w:t>严格管护全区生态公益林，全区保持24.1万亩省级生态公益林动态平衡。新增区级生态公益林264亩。全区集体林权制度改革通过了省级检查验收。</w:t>
      </w:r>
    </w:p>
    <w:p w:rsidR="008F2C18" w:rsidRDefault="001F0F8A" w:rsidP="0057726C">
      <w:pPr>
        <w:ind w:firstLineChars="200" w:firstLine="643"/>
        <w:rPr>
          <w:rFonts w:ascii="仿宋_GB2312" w:eastAsia="仿宋_GB2312"/>
          <w:sz w:val="32"/>
          <w:szCs w:val="32"/>
        </w:rPr>
      </w:pPr>
      <w:r w:rsidRPr="00796D20">
        <w:rPr>
          <w:rFonts w:ascii="仿宋_GB2312" w:eastAsia="仿宋_GB2312" w:hint="eastAsia"/>
          <w:b/>
          <w:sz w:val="32"/>
          <w:szCs w:val="32"/>
        </w:rPr>
        <w:lastRenderedPageBreak/>
        <w:t>（</w:t>
      </w:r>
      <w:r w:rsidR="00BD09B6">
        <w:rPr>
          <w:rFonts w:ascii="仿宋_GB2312" w:eastAsia="仿宋_GB2312" w:hint="eastAsia"/>
          <w:b/>
          <w:sz w:val="32"/>
          <w:szCs w:val="32"/>
        </w:rPr>
        <w:t>八</w:t>
      </w:r>
      <w:r w:rsidRPr="00796D20">
        <w:rPr>
          <w:rFonts w:ascii="仿宋_GB2312" w:eastAsia="仿宋_GB2312" w:hint="eastAsia"/>
          <w:b/>
          <w:sz w:val="32"/>
          <w:szCs w:val="32"/>
        </w:rPr>
        <w:t>）农村生产生活环境不断改善。</w:t>
      </w:r>
      <w:r w:rsidR="008F2C18" w:rsidRPr="00D81BEC">
        <w:rPr>
          <w:rFonts w:ascii="仿宋_GB2312" w:eastAsia="仿宋_GB2312" w:hint="eastAsia"/>
          <w:sz w:val="32"/>
          <w:szCs w:val="32"/>
        </w:rPr>
        <w:t>为进一步推进城市公共设施向农村延伸、公共服务向农村覆盖，全面改善和优化农村生产生活环境，提高农民生产生活水平。我区按照区、镇、村3∶3∶4比例筹措建设资金，在全区</w:t>
      </w:r>
      <w:r w:rsidR="008F2C18">
        <w:rPr>
          <w:rFonts w:ascii="仿宋_GB2312" w:eastAsia="仿宋_GB2312" w:hint="eastAsia"/>
          <w:sz w:val="32"/>
          <w:szCs w:val="32"/>
        </w:rPr>
        <w:t>193个行政村</w:t>
      </w:r>
      <w:r w:rsidR="008F2C18" w:rsidRPr="00D81BEC">
        <w:rPr>
          <w:rFonts w:ascii="仿宋_GB2312" w:eastAsia="仿宋_GB2312" w:hint="eastAsia"/>
          <w:sz w:val="32"/>
          <w:szCs w:val="32"/>
        </w:rPr>
        <w:t>开展以“五改六有七提高”为主要内容的幸福新农村建设活动，</w:t>
      </w:r>
      <w:r w:rsidR="008F2C18">
        <w:rPr>
          <w:rFonts w:ascii="仿宋_GB2312" w:eastAsia="仿宋_GB2312" w:hint="eastAsia"/>
          <w:sz w:val="32"/>
          <w:szCs w:val="32"/>
        </w:rPr>
        <w:t>至2015年累计投入近10亿元，对农村公厕、道路、自来水、臭水塘、臭水沟进行全面整改，新建垃圾收集屋、路灯、乡村公园、运动场、社区服务中心等项目设施一大批，</w:t>
      </w:r>
      <w:r w:rsidR="008F2C18" w:rsidRPr="00D81BEC">
        <w:rPr>
          <w:rFonts w:ascii="仿宋_GB2312" w:eastAsia="仿宋_GB2312" w:hint="eastAsia"/>
          <w:sz w:val="32"/>
          <w:szCs w:val="32"/>
        </w:rPr>
        <w:t>农村配套设施更加齐备，村容村貌得到进一步改善，受到村民和众多回乡华侨的一致好评。</w:t>
      </w:r>
    </w:p>
    <w:p w:rsidR="007914A3" w:rsidRPr="00796D20" w:rsidRDefault="00796D20" w:rsidP="0057726C">
      <w:pPr>
        <w:ind w:firstLineChars="200" w:firstLine="640"/>
        <w:rPr>
          <w:rFonts w:ascii="黑体" w:eastAsia="黑体" w:hAnsi="黑体"/>
          <w:sz w:val="32"/>
          <w:szCs w:val="32"/>
        </w:rPr>
      </w:pPr>
      <w:r w:rsidRPr="00796D20">
        <w:rPr>
          <w:rFonts w:ascii="黑体" w:eastAsia="黑体" w:hAnsi="黑体" w:hint="eastAsia"/>
          <w:sz w:val="32"/>
          <w:szCs w:val="32"/>
        </w:rPr>
        <w:t>二、</w:t>
      </w:r>
      <w:r w:rsidR="00EC364A" w:rsidRPr="00796D20">
        <w:rPr>
          <w:rFonts w:ascii="黑体" w:eastAsia="黑体" w:hAnsi="黑体" w:hint="eastAsia"/>
          <w:sz w:val="32"/>
          <w:szCs w:val="32"/>
        </w:rPr>
        <w:t>农</w:t>
      </w:r>
      <w:r w:rsidRPr="00796D20">
        <w:rPr>
          <w:rFonts w:ascii="黑体" w:eastAsia="黑体" w:hAnsi="黑体" w:hint="eastAsia"/>
          <w:sz w:val="32"/>
          <w:szCs w:val="32"/>
        </w:rPr>
        <w:t>林</w:t>
      </w:r>
      <w:r w:rsidR="00EC364A" w:rsidRPr="00796D20">
        <w:rPr>
          <w:rFonts w:ascii="黑体" w:eastAsia="黑体" w:hAnsi="黑体" w:hint="eastAsia"/>
          <w:sz w:val="32"/>
          <w:szCs w:val="32"/>
        </w:rPr>
        <w:t>业发展“十三五”规划</w:t>
      </w:r>
    </w:p>
    <w:p w:rsidR="00EC364A" w:rsidRPr="00796D20" w:rsidRDefault="00796D20" w:rsidP="0057726C">
      <w:pPr>
        <w:ind w:firstLineChars="200" w:firstLine="643"/>
        <w:rPr>
          <w:rFonts w:ascii="仿宋_GB2312" w:eastAsia="仿宋_GB2312"/>
          <w:b/>
          <w:sz w:val="32"/>
          <w:szCs w:val="32"/>
        </w:rPr>
      </w:pPr>
      <w:r w:rsidRPr="00796D20">
        <w:rPr>
          <w:rFonts w:ascii="仿宋_GB2312" w:eastAsia="仿宋_GB2312" w:hint="eastAsia"/>
          <w:b/>
          <w:sz w:val="32"/>
          <w:szCs w:val="32"/>
        </w:rPr>
        <w:t>（</w:t>
      </w:r>
      <w:r w:rsidR="006E1983" w:rsidRPr="00796D20">
        <w:rPr>
          <w:rFonts w:ascii="仿宋_GB2312" w:eastAsia="仿宋_GB2312" w:hint="eastAsia"/>
          <w:b/>
          <w:sz w:val="32"/>
          <w:szCs w:val="32"/>
        </w:rPr>
        <w:t>一</w:t>
      </w:r>
      <w:r w:rsidRPr="00796D20">
        <w:rPr>
          <w:rFonts w:ascii="仿宋_GB2312" w:eastAsia="仿宋_GB2312" w:hint="eastAsia"/>
          <w:b/>
          <w:sz w:val="32"/>
          <w:szCs w:val="32"/>
        </w:rPr>
        <w:t>）</w:t>
      </w:r>
      <w:r w:rsidR="00EC364A" w:rsidRPr="00796D20">
        <w:rPr>
          <w:rFonts w:ascii="仿宋_GB2312" w:eastAsia="仿宋_GB2312" w:hint="eastAsia"/>
          <w:b/>
          <w:sz w:val="32"/>
          <w:szCs w:val="32"/>
        </w:rPr>
        <w:t>指导思想</w:t>
      </w:r>
    </w:p>
    <w:p w:rsidR="00EC364A" w:rsidRPr="00AC13B6" w:rsidRDefault="00EC364A" w:rsidP="0057726C">
      <w:pPr>
        <w:ind w:firstLineChars="200" w:firstLine="640"/>
        <w:rPr>
          <w:rFonts w:ascii="仿宋_GB2312" w:eastAsia="仿宋_GB2312"/>
          <w:sz w:val="32"/>
          <w:szCs w:val="32"/>
        </w:rPr>
      </w:pPr>
      <w:r>
        <w:rPr>
          <w:rFonts w:ascii="仿宋_GB2312" w:eastAsia="仿宋_GB2312" w:hint="eastAsia"/>
          <w:sz w:val="32"/>
          <w:szCs w:val="32"/>
        </w:rPr>
        <w:t>以党的十八大和十八届三中、四中</w:t>
      </w:r>
      <w:r w:rsidR="00BD09B6">
        <w:rPr>
          <w:rFonts w:ascii="仿宋_GB2312" w:eastAsia="仿宋_GB2312" w:hint="eastAsia"/>
          <w:sz w:val="32"/>
          <w:szCs w:val="32"/>
        </w:rPr>
        <w:t>、五中</w:t>
      </w:r>
      <w:r>
        <w:rPr>
          <w:rFonts w:ascii="仿宋_GB2312" w:eastAsia="仿宋_GB2312" w:hint="eastAsia"/>
          <w:sz w:val="32"/>
          <w:szCs w:val="32"/>
        </w:rPr>
        <w:t>全会精神为指导，</w:t>
      </w:r>
      <w:r w:rsidRPr="00AC13B6">
        <w:rPr>
          <w:rFonts w:ascii="仿宋_GB2312" w:eastAsia="仿宋_GB2312" w:hint="eastAsia"/>
          <w:sz w:val="32"/>
          <w:szCs w:val="32"/>
        </w:rPr>
        <w:t>以科学发展观统领农业，用市场化、工业化理念发展农业，用现代物质装备农业、用现代科技改造农业、用现代管理经营农业、用良好环境保障农业、用新型农民从事农业，加快农业发展方式转变，</w:t>
      </w:r>
      <w:r w:rsidR="00201BC4">
        <w:rPr>
          <w:rFonts w:ascii="仿宋_GB2312" w:eastAsia="仿宋_GB2312" w:hint="eastAsia"/>
          <w:sz w:val="32"/>
          <w:szCs w:val="32"/>
        </w:rPr>
        <w:t>由数量为主转到数量质量效益并重，</w:t>
      </w:r>
      <w:r w:rsidRPr="00AC13B6">
        <w:rPr>
          <w:rFonts w:ascii="仿宋_GB2312" w:eastAsia="仿宋_GB2312" w:hint="eastAsia"/>
          <w:sz w:val="32"/>
          <w:szCs w:val="32"/>
        </w:rPr>
        <w:t>建立现代农业产业体系，增强农业整体竞争力，建设产出高效、产品安全、资源节约、环境友好的现代农业强</w:t>
      </w:r>
      <w:r w:rsidR="004C09E8">
        <w:rPr>
          <w:rFonts w:ascii="仿宋_GB2312" w:eastAsia="仿宋_GB2312" w:hint="eastAsia"/>
          <w:sz w:val="32"/>
          <w:szCs w:val="32"/>
        </w:rPr>
        <w:t>区</w:t>
      </w:r>
      <w:r w:rsidRPr="00AC13B6">
        <w:rPr>
          <w:rFonts w:ascii="仿宋_GB2312" w:eastAsia="仿宋_GB2312" w:hint="eastAsia"/>
          <w:sz w:val="32"/>
          <w:szCs w:val="32"/>
        </w:rPr>
        <w:t>，实现农业增效、农民增收、农村繁荣。</w:t>
      </w:r>
    </w:p>
    <w:p w:rsidR="00EC364A" w:rsidRPr="00796D20" w:rsidRDefault="00796D20" w:rsidP="0057726C">
      <w:pPr>
        <w:ind w:firstLineChars="200" w:firstLine="643"/>
        <w:rPr>
          <w:rFonts w:ascii="仿宋_GB2312" w:eastAsia="仿宋_GB2312"/>
          <w:b/>
          <w:sz w:val="32"/>
          <w:szCs w:val="32"/>
        </w:rPr>
      </w:pPr>
      <w:r w:rsidRPr="00796D20">
        <w:rPr>
          <w:rFonts w:ascii="仿宋_GB2312" w:eastAsia="仿宋_GB2312" w:hint="eastAsia"/>
          <w:b/>
          <w:sz w:val="32"/>
          <w:szCs w:val="32"/>
        </w:rPr>
        <w:t>（</w:t>
      </w:r>
      <w:r w:rsidR="006E1983" w:rsidRPr="00796D20">
        <w:rPr>
          <w:rFonts w:ascii="仿宋_GB2312" w:eastAsia="仿宋_GB2312" w:hint="eastAsia"/>
          <w:b/>
          <w:sz w:val="32"/>
          <w:szCs w:val="32"/>
        </w:rPr>
        <w:t>二</w:t>
      </w:r>
      <w:r w:rsidRPr="00796D20">
        <w:rPr>
          <w:rFonts w:ascii="仿宋_GB2312" w:eastAsia="仿宋_GB2312" w:hint="eastAsia"/>
          <w:b/>
          <w:sz w:val="32"/>
          <w:szCs w:val="32"/>
        </w:rPr>
        <w:t>）</w:t>
      </w:r>
      <w:r w:rsidR="00EC364A" w:rsidRPr="00796D20">
        <w:rPr>
          <w:rFonts w:ascii="仿宋_GB2312" w:eastAsia="仿宋_GB2312" w:hint="eastAsia"/>
          <w:b/>
          <w:sz w:val="32"/>
          <w:szCs w:val="32"/>
        </w:rPr>
        <w:t>发展目标</w:t>
      </w:r>
    </w:p>
    <w:p w:rsidR="00EC364A" w:rsidRPr="003337F0" w:rsidRDefault="00EC364A" w:rsidP="0057726C">
      <w:pPr>
        <w:ind w:firstLineChars="200" w:firstLine="640"/>
        <w:rPr>
          <w:rFonts w:ascii="仿宋_GB2312" w:eastAsia="仿宋_GB2312"/>
          <w:sz w:val="32"/>
          <w:szCs w:val="32"/>
        </w:rPr>
      </w:pPr>
      <w:r w:rsidRPr="003337F0">
        <w:rPr>
          <w:rFonts w:ascii="仿宋_GB2312" w:eastAsia="仿宋_GB2312" w:hint="eastAsia"/>
          <w:sz w:val="32"/>
          <w:szCs w:val="32"/>
        </w:rPr>
        <w:lastRenderedPageBreak/>
        <w:t>全区现代农业产业体系不断完善，农业基础设施不断夯实，农业技术装备、农业产业化水平不断提高，农业生态环境更加友好，农产品质量</w:t>
      </w:r>
      <w:r w:rsidRPr="00A8668B">
        <w:rPr>
          <w:rFonts w:ascii="仿宋_GB2312" w:eastAsia="仿宋_GB2312" w:hint="eastAsia"/>
          <w:sz w:val="32"/>
          <w:szCs w:val="32"/>
        </w:rPr>
        <w:t>安全更有保障。到2020年底</w:t>
      </w:r>
      <w:r w:rsidR="003337F0" w:rsidRPr="00A8668B">
        <w:rPr>
          <w:rFonts w:ascii="仿宋_GB2312" w:eastAsia="仿宋_GB2312" w:hint="eastAsia"/>
          <w:sz w:val="32"/>
          <w:szCs w:val="32"/>
        </w:rPr>
        <w:t>，</w:t>
      </w:r>
      <w:r w:rsidR="003337F0" w:rsidRPr="00A8668B">
        <w:rPr>
          <w:rFonts w:ascii="仿宋_GB2312" w:eastAsia="仿宋_GB2312" w:hint="eastAsia"/>
          <w:color w:val="000000"/>
          <w:sz w:val="32"/>
          <w:szCs w:val="32"/>
        </w:rPr>
        <w:t>粮、果、菜良种覆盖率达到99%以上</w:t>
      </w:r>
      <w:r w:rsidRPr="00A8668B">
        <w:rPr>
          <w:rFonts w:ascii="仿宋_GB2312" w:eastAsia="仿宋_GB2312" w:hint="eastAsia"/>
          <w:sz w:val="32"/>
          <w:szCs w:val="32"/>
        </w:rPr>
        <w:t>，农作物综合机械化水平60%以上</w:t>
      </w:r>
      <w:r w:rsidR="003337F0" w:rsidRPr="00A8668B">
        <w:rPr>
          <w:rFonts w:ascii="仿宋_GB2312" w:eastAsia="仿宋_GB2312" w:hint="eastAsia"/>
          <w:sz w:val="32"/>
          <w:szCs w:val="32"/>
        </w:rPr>
        <w:t>，</w:t>
      </w:r>
      <w:r w:rsidRPr="00A8668B">
        <w:rPr>
          <w:rFonts w:ascii="仿宋_GB2312" w:eastAsia="仿宋_GB2312" w:hint="eastAsia"/>
          <w:sz w:val="32"/>
          <w:szCs w:val="32"/>
        </w:rPr>
        <w:t>农业产业化水平达70</w:t>
      </w:r>
      <w:r w:rsidR="00A8668B" w:rsidRPr="00A8668B">
        <w:rPr>
          <w:rFonts w:ascii="仿宋_GB2312" w:eastAsia="仿宋_GB2312" w:hint="eastAsia"/>
          <w:color w:val="000000"/>
          <w:sz w:val="32"/>
          <w:szCs w:val="32"/>
        </w:rPr>
        <w:t>%</w:t>
      </w:r>
      <w:r w:rsidRPr="00A8668B">
        <w:rPr>
          <w:rFonts w:ascii="仿宋_GB2312" w:eastAsia="仿宋_GB2312" w:hint="eastAsia"/>
          <w:sz w:val="32"/>
          <w:szCs w:val="32"/>
        </w:rPr>
        <w:t>以上</w:t>
      </w:r>
      <w:r w:rsidR="003337F0" w:rsidRPr="00A8668B">
        <w:rPr>
          <w:rFonts w:ascii="仿宋_GB2312" w:eastAsia="仿宋_GB2312" w:hint="eastAsia"/>
          <w:color w:val="000000"/>
          <w:sz w:val="32"/>
          <w:szCs w:val="32"/>
        </w:rPr>
        <w:t>；</w:t>
      </w:r>
      <w:r w:rsidR="003337F0" w:rsidRPr="00A8668B">
        <w:rPr>
          <w:rFonts w:ascii="仿宋_GB2312" w:eastAsia="仿宋_GB2312" w:hAnsi="宋体" w:cs="宋体" w:hint="eastAsia"/>
          <w:sz w:val="32"/>
          <w:szCs w:val="32"/>
        </w:rPr>
        <w:t>畜牧业标准化规模养殖比例达96</w:t>
      </w:r>
      <w:r w:rsidR="00A8668B" w:rsidRPr="00A8668B">
        <w:rPr>
          <w:rFonts w:ascii="仿宋_GB2312" w:eastAsia="仿宋_GB2312" w:hint="eastAsia"/>
          <w:color w:val="000000"/>
          <w:sz w:val="32"/>
          <w:szCs w:val="32"/>
        </w:rPr>
        <w:t>%</w:t>
      </w:r>
      <w:r w:rsidR="003337F0" w:rsidRPr="00A8668B">
        <w:rPr>
          <w:rFonts w:ascii="仿宋_GB2312" w:eastAsia="仿宋_GB2312" w:hAnsi="宋体" w:cs="宋体" w:hint="eastAsia"/>
          <w:sz w:val="32"/>
          <w:szCs w:val="32"/>
        </w:rPr>
        <w:t>以上，废弃物资源利用率达90</w:t>
      </w:r>
      <w:r w:rsidR="00A8668B" w:rsidRPr="00A8668B">
        <w:rPr>
          <w:rFonts w:ascii="仿宋_GB2312" w:eastAsia="仿宋_GB2312" w:hint="eastAsia"/>
          <w:color w:val="000000"/>
          <w:sz w:val="32"/>
          <w:szCs w:val="32"/>
        </w:rPr>
        <w:t>%</w:t>
      </w:r>
      <w:r w:rsidR="003337F0" w:rsidRPr="00A8668B">
        <w:rPr>
          <w:rFonts w:ascii="仿宋_GB2312" w:eastAsia="仿宋_GB2312" w:hAnsi="宋体" w:cs="宋体" w:hint="eastAsia"/>
          <w:sz w:val="32"/>
          <w:szCs w:val="32"/>
        </w:rPr>
        <w:t>以上；</w:t>
      </w:r>
      <w:r w:rsidR="00A8668B" w:rsidRPr="00A8668B">
        <w:rPr>
          <w:rFonts w:ascii="仿宋_GB2312" w:eastAsia="仿宋_GB2312" w:hAnsi="仿宋" w:hint="eastAsia"/>
          <w:sz w:val="32"/>
          <w:szCs w:val="32"/>
        </w:rPr>
        <w:t>林地保有量4.313万公顷，森林覆盖率34.0</w:t>
      </w:r>
      <w:r w:rsidR="00A8668B" w:rsidRPr="00A8668B">
        <w:rPr>
          <w:rFonts w:ascii="仿宋_GB2312" w:eastAsia="仿宋_GB2312" w:hint="eastAsia"/>
          <w:color w:val="000000"/>
          <w:sz w:val="32"/>
          <w:szCs w:val="32"/>
        </w:rPr>
        <w:t>%</w:t>
      </w:r>
      <w:r w:rsidR="00A8668B" w:rsidRPr="00A8668B">
        <w:rPr>
          <w:rFonts w:ascii="仿宋_GB2312" w:eastAsia="仿宋_GB2312" w:hAnsi="仿宋" w:hint="eastAsia"/>
          <w:sz w:val="32"/>
          <w:szCs w:val="32"/>
        </w:rPr>
        <w:t>，森林蓄积量260万立方米</w:t>
      </w:r>
      <w:r w:rsidR="00A8668B" w:rsidRPr="00A8668B">
        <w:rPr>
          <w:rFonts w:ascii="仿宋_GB2312" w:eastAsia="仿宋_GB2312" w:hAnsi="仿宋_GB2312" w:cs="仿宋_GB2312" w:hint="eastAsia"/>
          <w:sz w:val="32"/>
          <w:szCs w:val="32"/>
        </w:rPr>
        <w:t>。</w:t>
      </w:r>
      <w:r w:rsidRPr="00A8668B">
        <w:rPr>
          <w:rFonts w:ascii="仿宋_GB2312" w:eastAsia="仿宋_GB2312" w:hint="eastAsia"/>
          <w:sz w:val="32"/>
          <w:szCs w:val="32"/>
        </w:rPr>
        <w:t>建成比较发达的</w:t>
      </w:r>
      <w:r w:rsidRPr="003337F0">
        <w:rPr>
          <w:rFonts w:ascii="仿宋_GB2312" w:eastAsia="仿宋_GB2312" w:hint="eastAsia"/>
          <w:sz w:val="32"/>
          <w:szCs w:val="32"/>
        </w:rPr>
        <w:t>现代农业产业体系，实现现代农业产业的可持续、稳定发展。</w:t>
      </w:r>
    </w:p>
    <w:p w:rsidR="00EC364A" w:rsidRPr="00796D20" w:rsidRDefault="00796D20" w:rsidP="0057726C">
      <w:pPr>
        <w:ind w:firstLineChars="200" w:firstLine="643"/>
        <w:rPr>
          <w:rFonts w:ascii="仿宋_GB2312" w:eastAsia="仿宋_GB2312"/>
          <w:b/>
          <w:sz w:val="32"/>
          <w:szCs w:val="32"/>
        </w:rPr>
      </w:pPr>
      <w:r>
        <w:rPr>
          <w:rFonts w:ascii="仿宋_GB2312" w:eastAsia="仿宋_GB2312" w:hint="eastAsia"/>
          <w:b/>
          <w:sz w:val="32"/>
          <w:szCs w:val="32"/>
        </w:rPr>
        <w:t>（</w:t>
      </w:r>
      <w:r w:rsidR="006E1983" w:rsidRPr="00796D20">
        <w:rPr>
          <w:rFonts w:ascii="仿宋_GB2312" w:eastAsia="仿宋_GB2312" w:hint="eastAsia"/>
          <w:b/>
          <w:sz w:val="32"/>
          <w:szCs w:val="32"/>
        </w:rPr>
        <w:t>三</w:t>
      </w:r>
      <w:r>
        <w:rPr>
          <w:rFonts w:ascii="仿宋_GB2312" w:eastAsia="仿宋_GB2312" w:hint="eastAsia"/>
          <w:b/>
          <w:sz w:val="32"/>
          <w:szCs w:val="32"/>
        </w:rPr>
        <w:t>）</w:t>
      </w:r>
      <w:r w:rsidR="00EC364A" w:rsidRPr="00796D20">
        <w:rPr>
          <w:rFonts w:ascii="仿宋_GB2312" w:eastAsia="仿宋_GB2312" w:hint="eastAsia"/>
          <w:b/>
          <w:sz w:val="32"/>
          <w:szCs w:val="32"/>
        </w:rPr>
        <w:t>发展重点</w:t>
      </w:r>
    </w:p>
    <w:p w:rsidR="00EC364A" w:rsidRPr="003337F0" w:rsidRDefault="00203FDC" w:rsidP="0057726C">
      <w:pPr>
        <w:ind w:firstLineChars="200" w:firstLine="640"/>
        <w:rPr>
          <w:rFonts w:ascii="仿宋_GB2312" w:eastAsia="仿宋_GB2312"/>
          <w:sz w:val="32"/>
          <w:szCs w:val="32"/>
        </w:rPr>
      </w:pPr>
      <w:r w:rsidRPr="003337F0">
        <w:rPr>
          <w:rFonts w:ascii="仿宋_GB2312" w:eastAsia="仿宋_GB2312" w:hint="eastAsia"/>
          <w:sz w:val="32"/>
          <w:szCs w:val="32"/>
        </w:rPr>
        <w:t>稳定粮食生产，</w:t>
      </w:r>
      <w:r w:rsidR="003337F0" w:rsidRPr="003337F0">
        <w:rPr>
          <w:rFonts w:ascii="仿宋_GB2312" w:eastAsia="仿宋_GB2312" w:hint="eastAsia"/>
          <w:color w:val="000000"/>
          <w:sz w:val="32"/>
          <w:szCs w:val="32"/>
        </w:rPr>
        <w:t>完成上级下达的粮食播种面积和总产量考核指标</w:t>
      </w:r>
      <w:r w:rsidR="003337F0" w:rsidRPr="003337F0">
        <w:rPr>
          <w:rFonts w:ascii="仿宋_GB2312" w:eastAsia="仿宋_GB2312" w:hint="eastAsia"/>
          <w:sz w:val="32"/>
          <w:szCs w:val="32"/>
        </w:rPr>
        <w:t>，</w:t>
      </w:r>
      <w:r w:rsidR="00EC364A" w:rsidRPr="003337F0">
        <w:rPr>
          <w:rFonts w:ascii="仿宋_GB2312" w:eastAsia="仿宋_GB2312" w:hint="eastAsia"/>
          <w:sz w:val="32"/>
          <w:szCs w:val="32"/>
        </w:rPr>
        <w:t>发展新会柑（陈皮）</w:t>
      </w:r>
      <w:r w:rsidR="00EC364A" w:rsidRPr="003337F0">
        <w:rPr>
          <w:rFonts w:ascii="仿宋_GB2312" w:eastAsia="仿宋_GB2312" w:hAnsi="仿宋_GB2312" w:cs="仿宋_GB2312" w:hint="eastAsia"/>
          <w:sz w:val="32"/>
          <w:szCs w:val="32"/>
        </w:rPr>
        <w:t>等特色产业</w:t>
      </w:r>
      <w:r w:rsidRPr="003337F0">
        <w:rPr>
          <w:rFonts w:ascii="仿宋_GB2312" w:eastAsia="仿宋_GB2312" w:hAnsi="仿宋_GB2312" w:cs="仿宋_GB2312" w:hint="eastAsia"/>
          <w:sz w:val="32"/>
          <w:szCs w:val="32"/>
        </w:rPr>
        <w:t>。</w:t>
      </w:r>
      <w:r w:rsidR="00EC364A" w:rsidRPr="003337F0">
        <w:rPr>
          <w:rFonts w:ascii="仿宋_GB2312" w:eastAsia="仿宋_GB2312" w:hAnsi="仿宋_GB2312" w:cs="仿宋_GB2312" w:hint="eastAsia"/>
          <w:sz w:val="32"/>
          <w:szCs w:val="32"/>
        </w:rPr>
        <w:t>严格执行畜禽禁</w:t>
      </w:r>
      <w:r w:rsidR="00EC364A" w:rsidRPr="003337F0">
        <w:rPr>
          <w:rFonts w:ascii="仿宋_GB2312" w:eastAsia="仿宋_GB2312" w:hint="eastAsia"/>
          <w:sz w:val="32"/>
          <w:szCs w:val="32"/>
        </w:rPr>
        <w:t>养区、限养区和适养区，</w:t>
      </w:r>
      <w:r w:rsidR="000E356D" w:rsidRPr="003337F0">
        <w:rPr>
          <w:rFonts w:ascii="仿宋_GB2312" w:eastAsia="仿宋_GB2312" w:hint="eastAsia"/>
          <w:sz w:val="32"/>
          <w:szCs w:val="32"/>
        </w:rPr>
        <w:t>积极推行健康养殖方式</w:t>
      </w:r>
      <w:r w:rsidRPr="003337F0">
        <w:rPr>
          <w:rFonts w:ascii="仿宋_GB2312" w:eastAsia="仿宋_GB2312" w:hint="eastAsia"/>
          <w:sz w:val="32"/>
          <w:szCs w:val="32"/>
        </w:rPr>
        <w:t>。</w:t>
      </w:r>
      <w:r w:rsidR="00EC364A" w:rsidRPr="003337F0">
        <w:rPr>
          <w:rFonts w:ascii="仿宋_GB2312" w:eastAsia="仿宋_GB2312" w:hint="eastAsia"/>
          <w:sz w:val="32"/>
          <w:szCs w:val="32"/>
        </w:rPr>
        <w:t>发展农业园区，培育现代种业，加强农业基础设施建设，培育发展新型农业经营主体，推广应用农业新品种、新技术、新设备，加强农产品质量安全监管能力建设，建立健全</w:t>
      </w:r>
      <w:r w:rsidR="003337F0">
        <w:rPr>
          <w:rFonts w:ascii="仿宋_GB2312" w:eastAsia="仿宋_GB2312" w:hint="eastAsia"/>
          <w:sz w:val="32"/>
          <w:szCs w:val="32"/>
        </w:rPr>
        <w:t>对有害生物和动植物疫病监测、检疫、防控，推进农业与旅游资源的</w:t>
      </w:r>
      <w:r w:rsidR="00EC364A" w:rsidRPr="003337F0">
        <w:rPr>
          <w:rFonts w:ascii="仿宋_GB2312" w:eastAsia="仿宋_GB2312" w:hint="eastAsia"/>
          <w:sz w:val="32"/>
          <w:szCs w:val="32"/>
        </w:rPr>
        <w:t>融合，发展以圭峰山</w:t>
      </w:r>
      <w:r w:rsidR="00917132">
        <w:rPr>
          <w:rFonts w:ascii="仿宋_GB2312" w:eastAsia="仿宋_GB2312" w:hint="eastAsia"/>
          <w:sz w:val="32"/>
          <w:szCs w:val="32"/>
        </w:rPr>
        <w:t>国家</w:t>
      </w:r>
      <w:r w:rsidR="00EC364A" w:rsidRPr="003337F0">
        <w:rPr>
          <w:rFonts w:ascii="仿宋_GB2312" w:eastAsia="仿宋_GB2312" w:hint="eastAsia"/>
          <w:sz w:val="32"/>
          <w:szCs w:val="32"/>
        </w:rPr>
        <w:t>森林公园等为龙头的森林生态旅游业。</w:t>
      </w:r>
    </w:p>
    <w:p w:rsidR="00EC364A" w:rsidRPr="00122FEE" w:rsidRDefault="00122FEE" w:rsidP="0057726C">
      <w:pPr>
        <w:ind w:firstLineChars="200" w:firstLine="643"/>
        <w:rPr>
          <w:rFonts w:ascii="仿宋_GB2312" w:eastAsia="仿宋_GB2312"/>
          <w:b/>
          <w:sz w:val="32"/>
          <w:szCs w:val="32"/>
        </w:rPr>
      </w:pPr>
      <w:r>
        <w:rPr>
          <w:rFonts w:ascii="仿宋_GB2312" w:eastAsia="仿宋_GB2312" w:hint="eastAsia"/>
          <w:b/>
          <w:sz w:val="32"/>
          <w:szCs w:val="32"/>
        </w:rPr>
        <w:t>（</w:t>
      </w:r>
      <w:r w:rsidR="004C09E8" w:rsidRPr="00122FEE">
        <w:rPr>
          <w:rFonts w:ascii="仿宋_GB2312" w:eastAsia="仿宋_GB2312" w:hint="eastAsia"/>
          <w:b/>
          <w:sz w:val="32"/>
          <w:szCs w:val="32"/>
        </w:rPr>
        <w:t>四</w:t>
      </w:r>
      <w:r>
        <w:rPr>
          <w:rFonts w:ascii="仿宋_GB2312" w:eastAsia="仿宋_GB2312" w:hint="eastAsia"/>
          <w:b/>
          <w:sz w:val="32"/>
          <w:szCs w:val="32"/>
        </w:rPr>
        <w:t>）</w:t>
      </w:r>
      <w:r w:rsidR="00EC364A" w:rsidRPr="00122FEE">
        <w:rPr>
          <w:rFonts w:ascii="仿宋_GB2312" w:eastAsia="仿宋_GB2312" w:hint="eastAsia"/>
          <w:b/>
          <w:sz w:val="32"/>
          <w:szCs w:val="32"/>
        </w:rPr>
        <w:t>主要措施</w:t>
      </w:r>
    </w:p>
    <w:p w:rsidR="00EC364A" w:rsidRPr="004C09E8" w:rsidRDefault="00122FEE" w:rsidP="0057726C">
      <w:pPr>
        <w:ind w:firstLineChars="200" w:firstLine="640"/>
        <w:rPr>
          <w:rFonts w:ascii="仿宋_GB2312" w:eastAsia="仿宋_GB2312"/>
          <w:sz w:val="32"/>
          <w:szCs w:val="32"/>
        </w:rPr>
      </w:pPr>
      <w:r w:rsidRPr="00122FEE">
        <w:rPr>
          <w:rFonts w:ascii="仿宋_GB2312" w:eastAsia="仿宋_GB2312" w:hint="eastAsia"/>
          <w:sz w:val="32"/>
          <w:szCs w:val="32"/>
        </w:rPr>
        <w:t>1、</w:t>
      </w:r>
      <w:r w:rsidR="00EC364A" w:rsidRPr="00122FEE">
        <w:rPr>
          <w:rFonts w:ascii="仿宋_GB2312" w:eastAsia="仿宋_GB2312" w:hint="eastAsia"/>
          <w:sz w:val="32"/>
          <w:szCs w:val="32"/>
        </w:rPr>
        <w:t>培育新型农业经营主体。</w:t>
      </w:r>
      <w:r w:rsidR="00EC364A" w:rsidRPr="004C09E8">
        <w:rPr>
          <w:rFonts w:ascii="仿宋_GB2312" w:eastAsia="仿宋_GB2312" w:hint="eastAsia"/>
          <w:sz w:val="32"/>
          <w:szCs w:val="32"/>
        </w:rPr>
        <w:t>抓好农业龙头企业的跟踪服务工作；按照“积极发展、逐步规范、强化扶持、提升素质”的要求，加快农民合作社发展；开展示范家</w:t>
      </w:r>
      <w:r w:rsidR="003337F0">
        <w:rPr>
          <w:rFonts w:ascii="仿宋_GB2312" w:eastAsia="仿宋_GB2312" w:hint="eastAsia"/>
          <w:sz w:val="32"/>
          <w:szCs w:val="32"/>
        </w:rPr>
        <w:t>庭农场创建工作，认</w:t>
      </w:r>
      <w:r w:rsidR="003337F0">
        <w:rPr>
          <w:rFonts w:ascii="仿宋_GB2312" w:eastAsia="仿宋_GB2312" w:hint="eastAsia"/>
          <w:sz w:val="32"/>
          <w:szCs w:val="32"/>
        </w:rPr>
        <w:lastRenderedPageBreak/>
        <w:t>定一批示范家庭农场；培养农村实用人才和农村</w:t>
      </w:r>
      <w:r w:rsidR="00EC364A" w:rsidRPr="004C09E8">
        <w:rPr>
          <w:rFonts w:ascii="仿宋_GB2312" w:eastAsia="仿宋_GB2312" w:hint="eastAsia"/>
          <w:sz w:val="32"/>
          <w:szCs w:val="32"/>
        </w:rPr>
        <w:t>致富带头人，认定一批种养专业大户</w:t>
      </w:r>
      <w:r w:rsidR="00DD0D0A" w:rsidRPr="004C09E8">
        <w:rPr>
          <w:rFonts w:ascii="仿宋_GB2312" w:eastAsia="仿宋_GB2312" w:hint="eastAsia"/>
          <w:b/>
          <w:sz w:val="32"/>
          <w:szCs w:val="32"/>
        </w:rPr>
        <w:t>。</w:t>
      </w:r>
      <w:r w:rsidR="00DD0D0A" w:rsidRPr="004C09E8">
        <w:rPr>
          <w:rFonts w:ascii="仿宋_GB2312" w:eastAsia="仿宋_GB2312" w:hint="eastAsia"/>
          <w:sz w:val="32"/>
          <w:szCs w:val="32"/>
        </w:rPr>
        <w:t>推进农村土地承包经营权确权登记发证工作，健全土地经营权流转服务，建立区、镇农村产权管理服务平台，引导承包地有序向规模农业经营主体流转。</w:t>
      </w:r>
      <w:r w:rsidR="00EC364A" w:rsidRPr="004C09E8">
        <w:rPr>
          <w:rFonts w:ascii="仿宋_GB2312" w:eastAsia="仿宋_GB2312" w:hint="eastAsia"/>
          <w:sz w:val="32"/>
          <w:szCs w:val="32"/>
        </w:rPr>
        <w:t>到2020年，年销售额10亿元以上农业企业达3家，市级以上农业龙头企业超过18家，农民合作社300家以上。</w:t>
      </w:r>
    </w:p>
    <w:p w:rsidR="003337F0" w:rsidRPr="004C09E8" w:rsidRDefault="00122FEE" w:rsidP="0057726C">
      <w:pPr>
        <w:ind w:firstLineChars="200" w:firstLine="640"/>
        <w:rPr>
          <w:rFonts w:ascii="仿宋_GB2312" w:eastAsia="仿宋_GB2312"/>
          <w:sz w:val="32"/>
          <w:szCs w:val="32"/>
        </w:rPr>
      </w:pPr>
      <w:r>
        <w:rPr>
          <w:rFonts w:ascii="仿宋_GB2312" w:eastAsia="仿宋_GB2312" w:hint="eastAsia"/>
          <w:sz w:val="32"/>
          <w:szCs w:val="32"/>
        </w:rPr>
        <w:t>2、</w:t>
      </w:r>
      <w:r w:rsidR="003337F0" w:rsidRPr="00122FEE">
        <w:rPr>
          <w:rFonts w:ascii="仿宋_GB2312" w:eastAsia="仿宋_GB2312" w:hint="eastAsia"/>
          <w:sz w:val="32"/>
          <w:szCs w:val="32"/>
        </w:rPr>
        <w:t>实施农产品质量安全保障行动。</w:t>
      </w:r>
      <w:r w:rsidR="003337F0" w:rsidRPr="004C09E8">
        <w:rPr>
          <w:rFonts w:ascii="仿宋_GB2312" w:eastAsia="仿宋_GB2312" w:hint="eastAsia"/>
          <w:sz w:val="32"/>
          <w:szCs w:val="32"/>
        </w:rPr>
        <w:t>加快推进区、</w:t>
      </w:r>
      <w:r w:rsidR="003337F0">
        <w:rPr>
          <w:rFonts w:ascii="仿宋_GB2312" w:eastAsia="仿宋_GB2312" w:hint="eastAsia"/>
          <w:sz w:val="32"/>
          <w:szCs w:val="32"/>
        </w:rPr>
        <w:t>镇级农产品检测机构建设，整合资源，完善检测仪器配置，各镇（街）</w:t>
      </w:r>
      <w:r w:rsidR="003337F0" w:rsidRPr="004C09E8">
        <w:rPr>
          <w:rFonts w:ascii="仿宋_GB2312" w:eastAsia="仿宋_GB2312" w:hint="eastAsia"/>
          <w:sz w:val="32"/>
          <w:szCs w:val="32"/>
        </w:rPr>
        <w:t>建有检测站，提升检测能力。强化农产品质量安全监督检测，开展农产品质量安全专项整治，推进农业标准化生产，推进农业品牌化发展，加强“三品一标”申报认证，建立农产品质量安全溯源体系，提升农产品质量水平。到2020年，区、镇建立完善的农产品质量安全监管、检验检测、溯源管理、风险评估和农业综合执法体系。“三品一标”总数达50个，农业类名牌产品5个。</w:t>
      </w:r>
    </w:p>
    <w:p w:rsidR="00B42C92" w:rsidRPr="004C09E8" w:rsidRDefault="00122FEE" w:rsidP="0057726C">
      <w:pPr>
        <w:ind w:firstLineChars="200" w:firstLine="640"/>
        <w:rPr>
          <w:rFonts w:ascii="仿宋_GB2312" w:eastAsia="仿宋_GB2312" w:hAnsi="仿宋_GB2312" w:cs="仿宋_GB2312"/>
          <w:kern w:val="0"/>
          <w:sz w:val="32"/>
          <w:szCs w:val="32"/>
        </w:rPr>
      </w:pPr>
      <w:r w:rsidRPr="00122FEE">
        <w:rPr>
          <w:rFonts w:ascii="仿宋_GB2312" w:eastAsia="仿宋_GB2312" w:hint="eastAsia"/>
          <w:sz w:val="32"/>
          <w:szCs w:val="32"/>
        </w:rPr>
        <w:t>3、</w:t>
      </w:r>
      <w:r w:rsidR="00B42C92" w:rsidRPr="00122FEE">
        <w:rPr>
          <w:rFonts w:ascii="仿宋_GB2312" w:eastAsia="仿宋_GB2312" w:hint="eastAsia"/>
          <w:sz w:val="32"/>
          <w:szCs w:val="32"/>
        </w:rPr>
        <w:t>推进农业机械化。</w:t>
      </w:r>
      <w:r w:rsidR="00B42C92">
        <w:rPr>
          <w:rFonts w:ascii="仿宋_GB2312" w:eastAsia="仿宋_GB2312" w:hAnsi="仿宋_GB2312" w:cs="仿宋_GB2312" w:hint="eastAsia"/>
          <w:kern w:val="0"/>
          <w:sz w:val="32"/>
          <w:szCs w:val="32"/>
        </w:rPr>
        <w:t>主攻水稻生产全程机械化，</w:t>
      </w:r>
      <w:r w:rsidR="00B42C92" w:rsidRPr="004C09E8">
        <w:rPr>
          <w:rFonts w:ascii="仿宋_GB2312" w:eastAsia="仿宋_GB2312" w:hAnsi="仿宋_GB2312" w:cs="仿宋_GB2312" w:hint="eastAsia"/>
          <w:kern w:val="0"/>
          <w:sz w:val="32"/>
          <w:szCs w:val="32"/>
        </w:rPr>
        <w:t>推广机械化育插秧技术和新型节能减排稻谷干燥机械化技术。发展大棚和机械化节水灌溉</w:t>
      </w:r>
      <w:r w:rsidR="00B42C92">
        <w:rPr>
          <w:rFonts w:ascii="仿宋_GB2312" w:eastAsia="仿宋_GB2312" w:hAnsi="仿宋_GB2312" w:cs="仿宋_GB2312" w:hint="eastAsia"/>
          <w:kern w:val="0"/>
          <w:sz w:val="32"/>
          <w:szCs w:val="32"/>
        </w:rPr>
        <w:t>等</w:t>
      </w:r>
      <w:r w:rsidR="00B42C92" w:rsidRPr="004C09E8">
        <w:rPr>
          <w:rFonts w:ascii="仿宋_GB2312" w:eastAsia="仿宋_GB2312" w:hAnsi="仿宋_GB2312" w:cs="仿宋_GB2312" w:hint="eastAsia"/>
          <w:kern w:val="0"/>
          <w:sz w:val="32"/>
          <w:szCs w:val="32"/>
        </w:rPr>
        <w:t>设施农业，推动</w:t>
      </w:r>
      <w:r w:rsidR="00B42C92" w:rsidRPr="004C09E8">
        <w:rPr>
          <w:rFonts w:ascii="仿宋_GB2312" w:eastAsia="仿宋_GB2312" w:hAnsi="仿宋_GB2312" w:cs="仿宋_GB2312" w:hint="eastAsia"/>
          <w:sz w:val="32"/>
          <w:szCs w:val="32"/>
        </w:rPr>
        <w:t>新会柑等</w:t>
      </w:r>
      <w:r w:rsidR="00B42C92" w:rsidRPr="004C09E8">
        <w:rPr>
          <w:rFonts w:ascii="仿宋_GB2312" w:eastAsia="仿宋_GB2312" w:hAnsi="仿宋_GB2312" w:cs="仿宋_GB2312" w:hint="eastAsia"/>
          <w:kern w:val="0"/>
          <w:sz w:val="32"/>
          <w:szCs w:val="32"/>
        </w:rPr>
        <w:t>特色作物、畜牧水产养殖、农产品加工</w:t>
      </w:r>
      <w:r w:rsidR="00B42C92">
        <w:rPr>
          <w:rFonts w:ascii="仿宋_GB2312" w:eastAsia="仿宋_GB2312" w:hAnsi="仿宋_GB2312" w:cs="仿宋_GB2312" w:hint="eastAsia"/>
          <w:kern w:val="0"/>
          <w:sz w:val="32"/>
          <w:szCs w:val="32"/>
        </w:rPr>
        <w:t>等领域</w:t>
      </w:r>
      <w:r w:rsidR="00B42C92" w:rsidRPr="004C09E8">
        <w:rPr>
          <w:rFonts w:ascii="仿宋_GB2312" w:eastAsia="仿宋_GB2312" w:hAnsi="仿宋_GB2312" w:cs="仿宋_GB2312" w:hint="eastAsia"/>
          <w:kern w:val="0"/>
          <w:sz w:val="32"/>
          <w:szCs w:val="32"/>
        </w:rPr>
        <w:t>机械化</w:t>
      </w:r>
      <w:r w:rsidR="00B42C92">
        <w:rPr>
          <w:rFonts w:ascii="仿宋_GB2312" w:eastAsia="仿宋_GB2312" w:hAnsi="仿宋_GB2312" w:cs="仿宋_GB2312" w:hint="eastAsia"/>
          <w:kern w:val="0"/>
          <w:sz w:val="32"/>
          <w:szCs w:val="32"/>
        </w:rPr>
        <w:t>发展</w:t>
      </w:r>
      <w:r w:rsidR="00B42C92" w:rsidRPr="004C09E8">
        <w:rPr>
          <w:rFonts w:ascii="仿宋_GB2312" w:eastAsia="仿宋_GB2312" w:hAnsi="仿宋_GB2312" w:cs="仿宋_GB2312" w:hint="eastAsia"/>
          <w:kern w:val="0"/>
          <w:sz w:val="32"/>
          <w:szCs w:val="32"/>
        </w:rPr>
        <w:t>，促进农机与农艺融合。加快培育农机合作社和推进农机社会化服务体系建设，发挥其示范带头作用，提升农机社会化服务水平。到2020年，全</w:t>
      </w:r>
      <w:r w:rsidR="00B42C92" w:rsidRPr="004C09E8">
        <w:rPr>
          <w:rFonts w:ascii="仿宋_GB2312" w:eastAsia="仿宋_GB2312" w:hAnsi="仿宋_GB2312" w:cs="仿宋_GB2312" w:hint="eastAsia"/>
          <w:kern w:val="0"/>
          <w:sz w:val="32"/>
          <w:szCs w:val="32"/>
        </w:rPr>
        <w:lastRenderedPageBreak/>
        <w:t>区实现</w:t>
      </w:r>
      <w:r w:rsidR="00B42C92" w:rsidRPr="004C09E8">
        <w:rPr>
          <w:rFonts w:ascii="仿宋_GB2312" w:eastAsia="仿宋_GB2312" w:hint="eastAsia"/>
          <w:sz w:val="32"/>
          <w:szCs w:val="32"/>
        </w:rPr>
        <w:t>农机总动力39万千瓦，</w:t>
      </w:r>
      <w:r w:rsidR="00B42C92" w:rsidRPr="004C09E8">
        <w:rPr>
          <w:rFonts w:ascii="仿宋_GB2312" w:eastAsia="仿宋_GB2312" w:hAnsi="仿宋_GB2312" w:cs="仿宋_GB2312" w:hint="eastAsia"/>
          <w:kern w:val="0"/>
          <w:sz w:val="32"/>
          <w:szCs w:val="32"/>
        </w:rPr>
        <w:t>农作物耕种收综合机械化水平达到60%。水稻生产耕种收综合机械化水平达到85%，园</w:t>
      </w:r>
      <w:r w:rsidR="00B42C92">
        <w:rPr>
          <w:rFonts w:ascii="仿宋_GB2312" w:eastAsia="仿宋_GB2312" w:hAnsi="仿宋_GB2312" w:cs="仿宋_GB2312" w:hint="eastAsia"/>
          <w:kern w:val="0"/>
          <w:sz w:val="32"/>
          <w:szCs w:val="32"/>
        </w:rPr>
        <w:t>艺经济作物生产、畜牧水产养殖、农产品加工</w:t>
      </w:r>
      <w:r w:rsidR="00B42C92" w:rsidRPr="004C09E8">
        <w:rPr>
          <w:rFonts w:ascii="仿宋_GB2312" w:eastAsia="仿宋_GB2312" w:hAnsi="仿宋_GB2312" w:cs="仿宋_GB2312" w:hint="eastAsia"/>
          <w:kern w:val="0"/>
          <w:sz w:val="32"/>
          <w:szCs w:val="32"/>
        </w:rPr>
        <w:t>等</w:t>
      </w:r>
      <w:r w:rsidR="00B42C92">
        <w:rPr>
          <w:rFonts w:ascii="仿宋_GB2312" w:eastAsia="仿宋_GB2312" w:hAnsi="仿宋_GB2312" w:cs="仿宋_GB2312" w:hint="eastAsia"/>
          <w:kern w:val="0"/>
          <w:sz w:val="32"/>
          <w:szCs w:val="32"/>
        </w:rPr>
        <w:t>领域机械化应用有</w:t>
      </w:r>
      <w:r w:rsidR="00B42C92" w:rsidRPr="004C09E8">
        <w:rPr>
          <w:rFonts w:ascii="仿宋_GB2312" w:eastAsia="仿宋_GB2312" w:hAnsi="仿宋_GB2312" w:cs="仿宋_GB2312" w:hint="eastAsia"/>
          <w:kern w:val="0"/>
          <w:sz w:val="32"/>
          <w:szCs w:val="32"/>
        </w:rPr>
        <w:t>新突破。</w:t>
      </w:r>
    </w:p>
    <w:p w:rsidR="00DD0D0A" w:rsidRDefault="00122FEE" w:rsidP="0057726C">
      <w:pPr>
        <w:ind w:firstLineChars="200" w:firstLine="640"/>
        <w:rPr>
          <w:rFonts w:ascii="仿宋_GB2312" w:eastAsia="仿宋_GB2312"/>
          <w:sz w:val="32"/>
          <w:szCs w:val="32"/>
        </w:rPr>
      </w:pPr>
      <w:r w:rsidRPr="00122FEE">
        <w:rPr>
          <w:rFonts w:ascii="仿宋_GB2312" w:eastAsia="仿宋_GB2312" w:hAnsi="仿宋_GB2312" w:cs="仿宋_GB2312" w:hint="eastAsia"/>
          <w:kern w:val="0"/>
          <w:sz w:val="32"/>
          <w:szCs w:val="32"/>
        </w:rPr>
        <w:t>4、</w:t>
      </w:r>
      <w:r w:rsidR="00DD0D0A" w:rsidRPr="00122FEE">
        <w:rPr>
          <w:rFonts w:ascii="仿宋_GB2312" w:eastAsia="仿宋_GB2312" w:hint="eastAsia"/>
          <w:sz w:val="32"/>
          <w:szCs w:val="32"/>
        </w:rPr>
        <w:t>提高农业科技创新应用水平。</w:t>
      </w:r>
      <w:r w:rsidR="00DD0D0A" w:rsidRPr="004C09E8">
        <w:rPr>
          <w:rFonts w:ascii="仿宋_GB2312" w:eastAsia="仿宋_GB2312" w:hint="eastAsia"/>
          <w:sz w:val="32"/>
          <w:szCs w:val="32"/>
        </w:rPr>
        <w:t>支持龙头企业、合作社（协会）实施农业科技创新和重点科技项目。以区农业科学研究中心等为依托，搭建种业科研、服务、合作平台，支持新会科泽、皓阳等种业企业建立科研机构，构建以企业为主体的“育繁推一体化”育种体系。广泛推广应用农作物病虫害生态系统防控、育秧盘水田育秧机械插秧、测土配方施肥、三控施肥和水稻高产栽培等农业生产新技术。加强基层农技人员专业知识技能继续教育</w:t>
      </w:r>
      <w:r w:rsidR="00DD0D0A">
        <w:rPr>
          <w:rFonts w:ascii="仿宋_GB2312" w:eastAsia="仿宋_GB2312" w:hint="eastAsia"/>
          <w:sz w:val="32"/>
          <w:szCs w:val="32"/>
        </w:rPr>
        <w:t>，</w:t>
      </w:r>
      <w:r w:rsidR="00DD0D0A" w:rsidRPr="004C09E8">
        <w:rPr>
          <w:rFonts w:ascii="仿宋_GB2312" w:eastAsia="仿宋_GB2312" w:hint="eastAsia"/>
          <w:sz w:val="32"/>
          <w:szCs w:val="32"/>
        </w:rPr>
        <w:t>加大新型农民培训力度，健全基层农业技术推广体系。实施新型农民培训工程，培养造就一大批以农业为职业、占有一定资源、具有一定专业技能和资金投入的新型职业农民和农业合作经济组织领头人。</w:t>
      </w:r>
    </w:p>
    <w:p w:rsidR="00DD0D0A" w:rsidRDefault="00122FEE" w:rsidP="0057726C">
      <w:pPr>
        <w:ind w:firstLineChars="200" w:firstLine="640"/>
        <w:rPr>
          <w:rFonts w:ascii="仿宋_GB2312" w:eastAsia="仿宋_GB2312" w:hAnsi="宋体"/>
          <w:sz w:val="32"/>
          <w:szCs w:val="32"/>
        </w:rPr>
      </w:pPr>
      <w:r>
        <w:rPr>
          <w:rFonts w:ascii="仿宋_GB2312" w:eastAsia="仿宋_GB2312" w:hint="eastAsia"/>
          <w:sz w:val="32"/>
          <w:szCs w:val="32"/>
        </w:rPr>
        <w:t>5</w:t>
      </w:r>
      <w:r w:rsidRPr="00122FEE">
        <w:rPr>
          <w:rFonts w:ascii="仿宋_GB2312" w:eastAsia="仿宋_GB2312" w:hint="eastAsia"/>
          <w:sz w:val="32"/>
          <w:szCs w:val="32"/>
        </w:rPr>
        <w:t>、</w:t>
      </w:r>
      <w:r w:rsidR="00DD0D0A" w:rsidRPr="00122FEE">
        <w:rPr>
          <w:rFonts w:ascii="仿宋_GB2312" w:eastAsia="仿宋_GB2312" w:hAnsi="宋体" w:hint="eastAsia"/>
          <w:sz w:val="32"/>
          <w:szCs w:val="32"/>
        </w:rPr>
        <w:t>转变畜牧业发展方式。</w:t>
      </w:r>
      <w:r w:rsidR="00DD0D0A" w:rsidRPr="00AC13B6">
        <w:rPr>
          <w:rFonts w:ascii="仿宋_GB2312" w:eastAsia="仿宋_GB2312" w:hint="eastAsia"/>
          <w:sz w:val="32"/>
          <w:szCs w:val="32"/>
        </w:rPr>
        <w:t>调控养殖规模</w:t>
      </w:r>
      <w:r w:rsidR="00DD0D0A">
        <w:rPr>
          <w:rFonts w:ascii="仿宋_GB2312" w:eastAsia="仿宋_GB2312" w:hint="eastAsia"/>
          <w:sz w:val="32"/>
          <w:szCs w:val="32"/>
        </w:rPr>
        <w:t>，</w:t>
      </w:r>
      <w:r w:rsidR="00E302C7">
        <w:rPr>
          <w:rFonts w:ascii="仿宋_GB2312" w:eastAsia="仿宋_GB2312" w:hint="eastAsia"/>
          <w:sz w:val="32"/>
          <w:szCs w:val="32"/>
        </w:rPr>
        <w:t>加强生态畜牧业建设，合理布局农林牧业，探索推广种养结合生态循环养殖模式</w:t>
      </w:r>
      <w:r w:rsidR="00DD0D0A" w:rsidRPr="000C14B9">
        <w:rPr>
          <w:rFonts w:ascii="仿宋_GB2312" w:eastAsia="仿宋_GB2312" w:hAnsi="宋体" w:hint="eastAsia"/>
          <w:sz w:val="32"/>
          <w:szCs w:val="32"/>
        </w:rPr>
        <w:t>，</w:t>
      </w:r>
      <w:r w:rsidR="00E302C7">
        <w:rPr>
          <w:rFonts w:ascii="仿宋_GB2312" w:eastAsia="仿宋_GB2312" w:hAnsi="宋体" w:hint="eastAsia"/>
          <w:sz w:val="32"/>
          <w:szCs w:val="32"/>
        </w:rPr>
        <w:t>实现畜禽废弃物资源化利用</w:t>
      </w:r>
      <w:r w:rsidR="00DD0D0A" w:rsidRPr="000C14B9">
        <w:rPr>
          <w:rFonts w:ascii="仿宋_GB2312" w:eastAsia="仿宋_GB2312" w:hAnsi="宋体" w:hint="eastAsia"/>
          <w:sz w:val="32"/>
          <w:szCs w:val="32"/>
        </w:rPr>
        <w:t>推进畜牧业向规模化、标准化、产业化方向发展，向资源节约型、技术密集型和环境友好型转变，加强动物防疫体系建设，提高防疫检疫水平</w:t>
      </w:r>
      <w:r w:rsidR="00DD0D0A">
        <w:rPr>
          <w:rFonts w:ascii="仿宋_GB2312" w:eastAsia="仿宋_GB2312" w:hAnsi="宋体" w:hint="eastAsia"/>
          <w:sz w:val="32"/>
          <w:szCs w:val="32"/>
        </w:rPr>
        <w:t>，</w:t>
      </w:r>
      <w:r w:rsidR="00DD0D0A" w:rsidRPr="000C14B9">
        <w:rPr>
          <w:rFonts w:ascii="仿宋_GB2312" w:eastAsia="仿宋_GB2312" w:hAnsi="宋体" w:hint="eastAsia"/>
          <w:sz w:val="32"/>
          <w:szCs w:val="32"/>
        </w:rPr>
        <w:t>促进畜牧业健康发展。</w:t>
      </w:r>
    </w:p>
    <w:p w:rsidR="000D73D7" w:rsidRPr="000C14B9" w:rsidRDefault="00122FEE" w:rsidP="0057726C">
      <w:pPr>
        <w:ind w:firstLineChars="200" w:firstLine="640"/>
        <w:rPr>
          <w:rFonts w:ascii="仿宋_GB2312" w:eastAsia="仿宋_GB2312"/>
          <w:sz w:val="32"/>
          <w:szCs w:val="32"/>
        </w:rPr>
      </w:pPr>
      <w:r w:rsidRPr="00122FEE">
        <w:rPr>
          <w:rFonts w:ascii="仿宋_GB2312" w:eastAsia="仿宋_GB2312" w:hAnsi="宋体" w:hint="eastAsia"/>
          <w:sz w:val="32"/>
          <w:szCs w:val="32"/>
        </w:rPr>
        <w:lastRenderedPageBreak/>
        <w:t>6、</w:t>
      </w:r>
      <w:r w:rsidR="000D73D7" w:rsidRPr="00122FEE">
        <w:rPr>
          <w:rFonts w:ascii="仿宋_GB2312" w:eastAsia="仿宋_GB2312" w:hAnsi="宋体" w:hint="eastAsia"/>
          <w:sz w:val="32"/>
          <w:szCs w:val="32"/>
        </w:rPr>
        <w:t>强化农业生态环境安全保护。</w:t>
      </w:r>
      <w:r w:rsidR="000D73D7">
        <w:rPr>
          <w:rFonts w:ascii="仿宋_GB2312" w:eastAsia="仿宋_GB2312" w:hAnsi="宋体" w:hint="eastAsia"/>
          <w:sz w:val="32"/>
          <w:szCs w:val="32"/>
        </w:rPr>
        <w:t>加强耕地质量保护，继续开展高标准基本农田建设，开展土壤污染治理修复工作，加强农业面源污染治理，开展化肥和农药使用零增长行动。</w:t>
      </w:r>
      <w:r w:rsidR="00B82A5A">
        <w:rPr>
          <w:rFonts w:ascii="仿宋_GB2312" w:eastAsia="仿宋_GB2312" w:hAnsi="宋体" w:hint="eastAsia"/>
          <w:sz w:val="32"/>
          <w:szCs w:val="32"/>
        </w:rPr>
        <w:t>加快生态林业建设，</w:t>
      </w:r>
      <w:r w:rsidR="0057726C">
        <w:rPr>
          <w:rFonts w:ascii="仿宋_GB2312" w:eastAsia="仿宋_GB2312" w:hint="eastAsia"/>
          <w:sz w:val="32"/>
          <w:szCs w:val="32"/>
        </w:rPr>
        <w:t>计划新建29公里生态景观林带，全区生态公益林面积达到29.1万亩。</w:t>
      </w:r>
    </w:p>
    <w:p w:rsidR="00EC364A" w:rsidRPr="004C09E8" w:rsidRDefault="00122FEE" w:rsidP="0057726C">
      <w:pPr>
        <w:ind w:firstLineChars="200" w:firstLine="640"/>
        <w:rPr>
          <w:rFonts w:ascii="仿宋_GB2312" w:eastAsia="仿宋_GB2312"/>
          <w:sz w:val="32"/>
          <w:szCs w:val="32"/>
        </w:rPr>
      </w:pPr>
      <w:r w:rsidRPr="00122FEE">
        <w:rPr>
          <w:rFonts w:ascii="仿宋_GB2312" w:eastAsia="仿宋_GB2312" w:hint="eastAsia"/>
          <w:sz w:val="32"/>
          <w:szCs w:val="32"/>
        </w:rPr>
        <w:t>7、</w:t>
      </w:r>
      <w:r w:rsidR="00EC364A" w:rsidRPr="00122FEE">
        <w:rPr>
          <w:rFonts w:ascii="仿宋_GB2312" w:eastAsia="仿宋_GB2312" w:hint="eastAsia"/>
          <w:sz w:val="32"/>
          <w:szCs w:val="32"/>
        </w:rPr>
        <w:t>创新金融保险支农服务。</w:t>
      </w:r>
      <w:r w:rsidR="00E67D6C">
        <w:rPr>
          <w:rFonts w:ascii="仿宋_GB2312" w:eastAsia="仿宋_GB2312" w:hint="eastAsia"/>
          <w:sz w:val="32"/>
          <w:szCs w:val="32"/>
        </w:rPr>
        <w:t>适应新型农业经营主体的大量涌现，</w:t>
      </w:r>
      <w:r w:rsidR="00EC364A" w:rsidRPr="004C09E8">
        <w:rPr>
          <w:rFonts w:ascii="仿宋_GB2312" w:eastAsia="仿宋_GB2312" w:hint="eastAsia"/>
          <w:sz w:val="32"/>
          <w:szCs w:val="32"/>
        </w:rPr>
        <w:t>开展农业“政银保”合作贷款，</w:t>
      </w:r>
      <w:r w:rsidR="00E67D6C">
        <w:rPr>
          <w:rFonts w:ascii="仿宋_GB2312" w:eastAsia="仿宋_GB2312" w:hint="eastAsia"/>
          <w:sz w:val="32"/>
          <w:szCs w:val="32"/>
        </w:rPr>
        <w:t>并不断扩大扶持范围。</w:t>
      </w:r>
      <w:r w:rsidR="00EC364A" w:rsidRPr="004C09E8">
        <w:rPr>
          <w:rFonts w:ascii="仿宋_GB2312" w:eastAsia="仿宋_GB2312" w:hint="eastAsia"/>
          <w:sz w:val="32"/>
          <w:szCs w:val="32"/>
        </w:rPr>
        <w:t>健全政策性农业保险制度，提高财政补贴范围和比例，增加险种，扩大覆盖面，逐步实现新型农业经营主体和种植业、养殖业、森林保险全覆盖。</w:t>
      </w:r>
    </w:p>
    <w:p w:rsidR="00EC364A" w:rsidRDefault="00122FEE" w:rsidP="0057726C">
      <w:pPr>
        <w:ind w:firstLineChars="200" w:firstLine="640"/>
        <w:rPr>
          <w:rFonts w:ascii="仿宋_GB2312" w:eastAsia="仿宋_GB2312"/>
          <w:sz w:val="32"/>
          <w:szCs w:val="32"/>
        </w:rPr>
      </w:pPr>
      <w:r w:rsidRPr="00122FEE">
        <w:rPr>
          <w:rFonts w:ascii="仿宋_GB2312" w:eastAsia="仿宋_GB2312" w:hint="eastAsia"/>
          <w:sz w:val="32"/>
          <w:szCs w:val="32"/>
        </w:rPr>
        <w:t>8、</w:t>
      </w:r>
      <w:r w:rsidR="00EC364A" w:rsidRPr="00122FEE">
        <w:rPr>
          <w:rFonts w:ascii="仿宋_GB2312" w:eastAsia="仿宋_GB2312" w:hint="eastAsia"/>
          <w:sz w:val="32"/>
          <w:szCs w:val="32"/>
        </w:rPr>
        <w:t>建设旅游农业示范区。</w:t>
      </w:r>
      <w:r w:rsidR="00EC364A" w:rsidRPr="004C09E8">
        <w:rPr>
          <w:rFonts w:ascii="仿宋_GB2312" w:eastAsia="仿宋_GB2312" w:hint="eastAsia"/>
          <w:sz w:val="32"/>
          <w:szCs w:val="32"/>
        </w:rPr>
        <w:t>结合特色农业、生态农业、都市农业、园区农业、会展农业、森林生态旅游等，</w:t>
      </w:r>
      <w:r w:rsidR="00921997">
        <w:rPr>
          <w:rFonts w:ascii="仿宋_GB2312" w:eastAsia="仿宋_GB2312" w:hint="eastAsia"/>
          <w:sz w:val="32"/>
          <w:szCs w:val="32"/>
        </w:rPr>
        <w:t>以名村、特色乡村为核心，推进农业与旅游资源的融合，</w:t>
      </w:r>
      <w:r w:rsidR="00EC364A" w:rsidRPr="004C09E8">
        <w:rPr>
          <w:rFonts w:ascii="仿宋_GB2312" w:eastAsia="仿宋_GB2312" w:hint="eastAsia"/>
          <w:sz w:val="32"/>
          <w:szCs w:val="32"/>
        </w:rPr>
        <w:t>策划农业旅游线路，打造2个乡村旅游示范镇、15个乡村旅游示范村、100个乡村旅游示范点（经营户）。</w:t>
      </w:r>
    </w:p>
    <w:p w:rsidR="00A8668B" w:rsidRDefault="00122FEE" w:rsidP="0057726C">
      <w:pPr>
        <w:ind w:firstLineChars="200" w:firstLine="640"/>
        <w:rPr>
          <w:rFonts w:ascii="仿宋_GB2312" w:eastAsia="仿宋_GB2312" w:hAnsi="仿宋_GB2312" w:cs="仿宋_GB2312"/>
          <w:sz w:val="32"/>
          <w:szCs w:val="32"/>
        </w:rPr>
      </w:pPr>
      <w:r w:rsidRPr="00122FEE">
        <w:rPr>
          <w:rFonts w:ascii="仿宋_GB2312" w:eastAsia="仿宋_GB2312" w:hint="eastAsia"/>
          <w:sz w:val="32"/>
          <w:szCs w:val="32"/>
        </w:rPr>
        <w:t>9、</w:t>
      </w:r>
      <w:r w:rsidR="00A8668B" w:rsidRPr="00122FEE">
        <w:rPr>
          <w:rFonts w:ascii="仿宋_GB2312" w:eastAsia="仿宋_GB2312" w:hint="eastAsia"/>
          <w:sz w:val="32"/>
          <w:szCs w:val="32"/>
        </w:rPr>
        <w:t>科学划定林业生态红线。</w:t>
      </w:r>
      <w:r w:rsidR="00453391" w:rsidRPr="00453391">
        <w:rPr>
          <w:rFonts w:ascii="仿宋_GB2312" w:eastAsia="仿宋_GB2312" w:hint="eastAsia"/>
          <w:sz w:val="32"/>
          <w:szCs w:val="32"/>
        </w:rPr>
        <w:t>根据</w:t>
      </w:r>
      <w:r w:rsidR="00453391" w:rsidRPr="00453391">
        <w:rPr>
          <w:rFonts w:ascii="仿宋_GB2312" w:eastAsia="仿宋_GB2312" w:hAnsi="仿宋" w:hint="eastAsia"/>
          <w:sz w:val="32"/>
          <w:szCs w:val="32"/>
        </w:rPr>
        <w:t>国家林业局《推进生态文明建设规划纲要》的总体要求，结合新会区林业生态安全建设和社会、经济发展情况，科学划定林地和森林红线、湿地红线和物种红线，保护林地和森林资源，保障国土生态安全、淡水安全以及物种安全。至2020年，全区林地保有量不低于4.313万公顷，森林保有量不低于4.82万公顷，湿地面积不低于2.66</w:t>
      </w:r>
      <w:r w:rsidR="00453391" w:rsidRPr="00453391">
        <w:rPr>
          <w:rFonts w:ascii="仿宋_GB2312" w:eastAsia="仿宋_GB2312" w:hAnsi="仿宋" w:hint="eastAsia"/>
          <w:sz w:val="32"/>
          <w:szCs w:val="32"/>
        </w:rPr>
        <w:lastRenderedPageBreak/>
        <w:t>万公顷，森林覆盖率不低于34.0％，森林蓄积量达到260万立方米</w:t>
      </w:r>
      <w:r w:rsidR="00453391" w:rsidRPr="00453391">
        <w:rPr>
          <w:rFonts w:ascii="仿宋_GB2312" w:eastAsia="仿宋_GB2312" w:hAnsi="仿宋_GB2312" w:cs="仿宋_GB2312" w:hint="eastAsia"/>
          <w:sz w:val="32"/>
          <w:szCs w:val="32"/>
        </w:rPr>
        <w:t>。</w:t>
      </w:r>
    </w:p>
    <w:p w:rsidR="00F502F1" w:rsidRPr="00F502F1" w:rsidRDefault="004D7379" w:rsidP="00F502F1">
      <w:pPr>
        <w:spacing w:line="600" w:lineRule="exact"/>
        <w:ind w:firstLine="720"/>
        <w:rPr>
          <w:rFonts w:ascii="仿宋_GB2312" w:eastAsia="仿宋_GB2312" w:hAnsi="仿宋" w:hint="eastAsia"/>
          <w:color w:val="000000"/>
          <w:spacing w:val="-2"/>
          <w:sz w:val="32"/>
          <w:szCs w:val="32"/>
        </w:rPr>
      </w:pPr>
      <w:r w:rsidRPr="004D7379">
        <w:rPr>
          <w:rFonts w:ascii="仿宋_GB2312" w:eastAsia="仿宋_GB2312" w:hAnsi="仿宋_GB2312" w:cs="仿宋_GB2312" w:hint="eastAsia"/>
          <w:sz w:val="32"/>
          <w:szCs w:val="32"/>
        </w:rPr>
        <w:t>10、</w:t>
      </w:r>
      <w:r w:rsidR="00F502F1">
        <w:rPr>
          <w:rFonts w:ascii="仿宋_GB2312" w:eastAsia="仿宋_GB2312" w:hAnsi="仿宋" w:hint="eastAsia"/>
          <w:color w:val="000000"/>
          <w:spacing w:val="-2"/>
          <w:sz w:val="32"/>
          <w:szCs w:val="32"/>
        </w:rPr>
        <w:t>推进特色陈皮产业发展。</w:t>
      </w:r>
      <w:bookmarkStart w:id="0" w:name="_GoBack"/>
      <w:bookmarkEnd w:id="0"/>
      <w:r w:rsidR="00F502F1" w:rsidRPr="00F502F1">
        <w:rPr>
          <w:rFonts w:ascii="仿宋_GB2312" w:eastAsia="仿宋_GB2312" w:hAnsi="仿宋" w:cs="仿宋_GB2312" w:hint="eastAsia"/>
          <w:color w:val="000000"/>
          <w:sz w:val="32"/>
          <w:szCs w:val="32"/>
        </w:rPr>
        <w:t>一是优化理顺产业的体制机制，促成建立与产业目标相配套的产业管理体制和机制；二是夯实新会陈皮质量价值的基础，</w:t>
      </w:r>
      <w:r w:rsidR="00F502F1" w:rsidRPr="00F502F1">
        <w:rPr>
          <w:rFonts w:ascii="仿宋_GB2312" w:eastAsia="仿宋_GB2312" w:hAnsi="仿宋" w:hint="eastAsia"/>
          <w:color w:val="000000"/>
          <w:sz w:val="32"/>
          <w:szCs w:val="32"/>
        </w:rPr>
        <w:t>建立良种选育、保存、繁育、生产制度</w:t>
      </w:r>
      <w:r w:rsidR="00F502F1" w:rsidRPr="00F502F1">
        <w:rPr>
          <w:rFonts w:ascii="仿宋_GB2312" w:eastAsia="仿宋_GB2312" w:hAnsi="仿宋" w:cs="仿宋_GB2312" w:hint="eastAsia"/>
          <w:color w:val="000000"/>
          <w:sz w:val="32"/>
          <w:szCs w:val="32"/>
        </w:rPr>
        <w:t>，</w:t>
      </w:r>
      <w:r w:rsidR="00F502F1" w:rsidRPr="00F502F1">
        <w:rPr>
          <w:rFonts w:ascii="仿宋_GB2312" w:eastAsia="仿宋_GB2312" w:hAnsi="仿宋" w:hint="eastAsia"/>
          <w:color w:val="000000"/>
          <w:sz w:val="32"/>
          <w:szCs w:val="32"/>
        </w:rPr>
        <w:t>推进规范化种植，</w:t>
      </w:r>
      <w:r w:rsidR="00F502F1" w:rsidRPr="00F502F1">
        <w:rPr>
          <w:rFonts w:ascii="仿宋_GB2312" w:eastAsia="仿宋_GB2312" w:hAnsi="仿宋" w:cs="仿宋_GB2312" w:hint="eastAsia"/>
          <w:color w:val="000000"/>
          <w:sz w:val="32"/>
          <w:szCs w:val="32"/>
        </w:rPr>
        <w:t>推动</w:t>
      </w:r>
      <w:r w:rsidR="00F502F1" w:rsidRPr="00F502F1">
        <w:rPr>
          <w:rFonts w:ascii="仿宋_GB2312" w:eastAsia="仿宋_GB2312" w:hAnsi="仿宋" w:hint="eastAsia"/>
          <w:color w:val="000000"/>
          <w:sz w:val="32"/>
          <w:szCs w:val="32"/>
        </w:rPr>
        <w:t>新会陈皮检验检测中心建设，</w:t>
      </w:r>
      <w:r w:rsidR="00F502F1" w:rsidRPr="00F502F1">
        <w:rPr>
          <w:rFonts w:ascii="仿宋_GB2312" w:eastAsia="仿宋_GB2312" w:hAnsi="仿宋" w:cs="仿宋_GB2312" w:hint="eastAsia"/>
          <w:color w:val="000000"/>
          <w:sz w:val="32"/>
          <w:szCs w:val="32"/>
        </w:rPr>
        <w:t>促进新会陈皮产业持续健康发展；三是推进标准化建设，抢占发展机遇和争取行业话语权；</w:t>
      </w:r>
      <w:r w:rsidR="00F502F1" w:rsidRPr="00F502F1">
        <w:rPr>
          <w:rFonts w:ascii="仿宋_GB2312" w:eastAsia="仿宋_GB2312" w:hAnsi="仿宋" w:hint="eastAsia"/>
          <w:sz w:val="32"/>
          <w:szCs w:val="32"/>
        </w:rPr>
        <w:t>四是实施品牌化战略，以主导产品、龙头企业带动全产业链的形成发展。</w:t>
      </w:r>
      <w:r w:rsidR="00F502F1" w:rsidRPr="00F502F1">
        <w:rPr>
          <w:rFonts w:ascii="仿宋_GB2312" w:eastAsia="仿宋_GB2312" w:hAnsi="仿宋" w:cs="仿宋_GB2312" w:hint="eastAsia"/>
          <w:color w:val="000000"/>
          <w:sz w:val="32"/>
          <w:szCs w:val="32"/>
        </w:rPr>
        <w:t>目标是至2020年，新会陈皮</w:t>
      </w:r>
      <w:r w:rsidR="00F502F1" w:rsidRPr="00F502F1">
        <w:rPr>
          <w:rFonts w:ascii="仿宋_GB2312" w:eastAsia="仿宋_GB2312" w:hAnsi="仿宋" w:hint="eastAsia"/>
          <w:color w:val="000000"/>
          <w:sz w:val="32"/>
          <w:szCs w:val="32"/>
        </w:rPr>
        <w:t>的综合生产能力和产业化水平明显提高，产品质量安全得到强化，生产经营收入和财政税收稳步增长，新会柑种植规模稳定在6万亩左右，产量10万吨左右，新会柑茶和新会陈皮茶产量达1万吨以上，全产业产值达50亿元以上，培育形成1-3家省级龙头企业和一批知名品牌。</w:t>
      </w:r>
    </w:p>
    <w:p w:rsidR="00E97529" w:rsidRPr="00F502F1" w:rsidRDefault="00E97529" w:rsidP="00F502F1">
      <w:pPr>
        <w:pStyle w:val="1"/>
        <w:spacing w:before="0" w:beforeAutospacing="0" w:after="0" w:afterAutospacing="0"/>
        <w:ind w:firstLineChars="200" w:firstLine="680"/>
        <w:jc w:val="both"/>
        <w:rPr>
          <w:rFonts w:eastAsia="仿宋_GB2312"/>
          <w:b w:val="0"/>
          <w:color w:val="000000"/>
          <w:kern w:val="34"/>
          <w:sz w:val="34"/>
          <w:szCs w:val="34"/>
        </w:rPr>
      </w:pPr>
    </w:p>
    <w:p w:rsidR="00E97529" w:rsidRDefault="00E97529" w:rsidP="0057726C">
      <w:pPr>
        <w:pStyle w:val="1"/>
        <w:spacing w:before="0" w:beforeAutospacing="0" w:after="0" w:afterAutospacing="0"/>
        <w:ind w:firstLineChars="200" w:firstLine="680"/>
        <w:jc w:val="both"/>
        <w:rPr>
          <w:rFonts w:eastAsia="仿宋_GB2312"/>
          <w:b w:val="0"/>
          <w:color w:val="000000"/>
          <w:kern w:val="34"/>
          <w:sz w:val="34"/>
          <w:szCs w:val="34"/>
        </w:rPr>
      </w:pPr>
    </w:p>
    <w:p w:rsidR="00E97529" w:rsidRDefault="00E97529" w:rsidP="0057726C">
      <w:pPr>
        <w:pStyle w:val="1"/>
        <w:spacing w:before="0" w:beforeAutospacing="0" w:after="0" w:afterAutospacing="0"/>
        <w:ind w:firstLineChars="1400" w:firstLine="4760"/>
        <w:jc w:val="both"/>
        <w:rPr>
          <w:rFonts w:eastAsia="仿宋_GB2312"/>
          <w:b w:val="0"/>
          <w:color w:val="000000"/>
          <w:kern w:val="34"/>
          <w:sz w:val="34"/>
          <w:szCs w:val="34"/>
        </w:rPr>
      </w:pPr>
      <w:r>
        <w:rPr>
          <w:rFonts w:eastAsia="仿宋_GB2312" w:hint="eastAsia"/>
          <w:b w:val="0"/>
          <w:color w:val="000000"/>
          <w:kern w:val="34"/>
          <w:sz w:val="34"/>
          <w:szCs w:val="34"/>
        </w:rPr>
        <w:t>新会区农林局</w:t>
      </w:r>
    </w:p>
    <w:p w:rsidR="00E97529" w:rsidRPr="00E97529" w:rsidRDefault="00E97529" w:rsidP="0057726C">
      <w:pPr>
        <w:pStyle w:val="1"/>
        <w:spacing w:before="0" w:beforeAutospacing="0" w:after="0" w:afterAutospacing="0"/>
        <w:ind w:firstLineChars="1292" w:firstLine="4393"/>
        <w:jc w:val="both"/>
        <w:rPr>
          <w:rFonts w:ascii="仿宋_GB2312" w:eastAsia="仿宋_GB2312"/>
          <w:b w:val="0"/>
          <w:sz w:val="32"/>
          <w:szCs w:val="32"/>
        </w:rPr>
      </w:pPr>
      <w:r>
        <w:rPr>
          <w:rFonts w:eastAsia="仿宋_GB2312"/>
          <w:b w:val="0"/>
          <w:color w:val="000000"/>
          <w:kern w:val="34"/>
          <w:sz w:val="34"/>
          <w:szCs w:val="34"/>
        </w:rPr>
        <w:t>2015</w:t>
      </w:r>
      <w:r>
        <w:rPr>
          <w:rFonts w:eastAsia="仿宋_GB2312"/>
          <w:b w:val="0"/>
          <w:color w:val="000000"/>
          <w:kern w:val="34"/>
          <w:sz w:val="34"/>
          <w:szCs w:val="34"/>
        </w:rPr>
        <w:t>年</w:t>
      </w:r>
      <w:r>
        <w:rPr>
          <w:rFonts w:eastAsia="仿宋_GB2312"/>
          <w:b w:val="0"/>
          <w:color w:val="000000"/>
          <w:kern w:val="34"/>
          <w:sz w:val="34"/>
          <w:szCs w:val="34"/>
        </w:rPr>
        <w:t>11</w:t>
      </w:r>
      <w:r>
        <w:rPr>
          <w:rFonts w:eastAsia="仿宋_GB2312"/>
          <w:b w:val="0"/>
          <w:color w:val="000000"/>
          <w:kern w:val="34"/>
          <w:sz w:val="34"/>
          <w:szCs w:val="34"/>
        </w:rPr>
        <w:t>月</w:t>
      </w:r>
      <w:r>
        <w:rPr>
          <w:rFonts w:eastAsia="仿宋_GB2312"/>
          <w:b w:val="0"/>
          <w:color w:val="000000"/>
          <w:kern w:val="34"/>
          <w:sz w:val="34"/>
          <w:szCs w:val="34"/>
        </w:rPr>
        <w:t>1</w:t>
      </w:r>
      <w:r>
        <w:rPr>
          <w:rFonts w:eastAsia="仿宋_GB2312" w:hint="eastAsia"/>
          <w:b w:val="0"/>
          <w:color w:val="000000"/>
          <w:kern w:val="34"/>
          <w:sz w:val="34"/>
          <w:szCs w:val="34"/>
        </w:rPr>
        <w:t>2</w:t>
      </w:r>
      <w:r>
        <w:rPr>
          <w:rFonts w:eastAsia="仿宋_GB2312"/>
          <w:b w:val="0"/>
          <w:color w:val="000000"/>
          <w:kern w:val="34"/>
          <w:sz w:val="34"/>
          <w:szCs w:val="34"/>
        </w:rPr>
        <w:t>日</w:t>
      </w:r>
    </w:p>
    <w:sectPr w:rsidR="00E97529" w:rsidRPr="00E97529" w:rsidSect="00750C15">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4A" w:rsidRDefault="00C21F4A" w:rsidP="004C09E8">
      <w:r>
        <w:separator/>
      </w:r>
    </w:p>
  </w:endnote>
  <w:endnote w:type="continuationSeparator" w:id="0">
    <w:p w:rsidR="00C21F4A" w:rsidRDefault="00C21F4A" w:rsidP="004C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CC" w:rsidRDefault="00762CB0">
    <w:pPr>
      <w:pStyle w:val="a4"/>
      <w:jc w:val="center"/>
    </w:pPr>
    <w:r>
      <w:fldChar w:fldCharType="begin"/>
    </w:r>
    <w:r w:rsidR="004005CC">
      <w:instrText xml:space="preserve"> PAGE   \* MERGEFORMAT </w:instrText>
    </w:r>
    <w:r>
      <w:fldChar w:fldCharType="separate"/>
    </w:r>
    <w:r w:rsidR="00F502F1" w:rsidRPr="00F502F1">
      <w:rPr>
        <w:noProof/>
        <w:lang w:val="zh-CN"/>
      </w:rPr>
      <w:t>4</w:t>
    </w:r>
    <w:r>
      <w:rPr>
        <w:noProof/>
        <w:lang w:val="zh-CN"/>
      </w:rPr>
      <w:fldChar w:fldCharType="end"/>
    </w:r>
  </w:p>
  <w:p w:rsidR="004005CC" w:rsidRDefault="004005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4A" w:rsidRDefault="00C21F4A" w:rsidP="004C09E8">
      <w:r>
        <w:separator/>
      </w:r>
    </w:p>
  </w:footnote>
  <w:footnote w:type="continuationSeparator" w:id="0">
    <w:p w:rsidR="00C21F4A" w:rsidRDefault="00C21F4A" w:rsidP="004C0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4A"/>
    <w:rsid w:val="00071B30"/>
    <w:rsid w:val="000A067F"/>
    <w:rsid w:val="000A32E9"/>
    <w:rsid w:val="000B0B0D"/>
    <w:rsid w:val="000B28CD"/>
    <w:rsid w:val="000C14B9"/>
    <w:rsid w:val="000D73D7"/>
    <w:rsid w:val="000E356D"/>
    <w:rsid w:val="00122FEE"/>
    <w:rsid w:val="00124C7C"/>
    <w:rsid w:val="00134360"/>
    <w:rsid w:val="00141DC2"/>
    <w:rsid w:val="00194E1E"/>
    <w:rsid w:val="001F0F8A"/>
    <w:rsid w:val="00201BC4"/>
    <w:rsid w:val="00203FDC"/>
    <w:rsid w:val="00222688"/>
    <w:rsid w:val="002359ED"/>
    <w:rsid w:val="002861E2"/>
    <w:rsid w:val="0030041B"/>
    <w:rsid w:val="003337F0"/>
    <w:rsid w:val="003D453E"/>
    <w:rsid w:val="004005CC"/>
    <w:rsid w:val="00453391"/>
    <w:rsid w:val="0047366A"/>
    <w:rsid w:val="004C09E8"/>
    <w:rsid w:val="004D7379"/>
    <w:rsid w:val="004F6F32"/>
    <w:rsid w:val="00512E43"/>
    <w:rsid w:val="0057726C"/>
    <w:rsid w:val="005D0655"/>
    <w:rsid w:val="005E1515"/>
    <w:rsid w:val="005E4667"/>
    <w:rsid w:val="00662603"/>
    <w:rsid w:val="006E1983"/>
    <w:rsid w:val="0074275B"/>
    <w:rsid w:val="00750C15"/>
    <w:rsid w:val="00762CB0"/>
    <w:rsid w:val="00763AD2"/>
    <w:rsid w:val="007914A3"/>
    <w:rsid w:val="00796D20"/>
    <w:rsid w:val="00856865"/>
    <w:rsid w:val="008E0946"/>
    <w:rsid w:val="008F2C18"/>
    <w:rsid w:val="00905A8D"/>
    <w:rsid w:val="00917132"/>
    <w:rsid w:val="00921997"/>
    <w:rsid w:val="00952719"/>
    <w:rsid w:val="009E1A03"/>
    <w:rsid w:val="00A8668B"/>
    <w:rsid w:val="00B42C92"/>
    <w:rsid w:val="00B720CC"/>
    <w:rsid w:val="00B82A5A"/>
    <w:rsid w:val="00B84126"/>
    <w:rsid w:val="00BD09B6"/>
    <w:rsid w:val="00C05CB1"/>
    <w:rsid w:val="00C21F4A"/>
    <w:rsid w:val="00CA2A60"/>
    <w:rsid w:val="00CA3D1A"/>
    <w:rsid w:val="00CF447E"/>
    <w:rsid w:val="00D02A6D"/>
    <w:rsid w:val="00D11722"/>
    <w:rsid w:val="00D43220"/>
    <w:rsid w:val="00DD0D0A"/>
    <w:rsid w:val="00DE0534"/>
    <w:rsid w:val="00E15DDC"/>
    <w:rsid w:val="00E17FAE"/>
    <w:rsid w:val="00E302C7"/>
    <w:rsid w:val="00E67D6C"/>
    <w:rsid w:val="00E97529"/>
    <w:rsid w:val="00E975AC"/>
    <w:rsid w:val="00EC364A"/>
    <w:rsid w:val="00F502F1"/>
    <w:rsid w:val="00F736F3"/>
    <w:rsid w:val="00FF1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360"/>
    <w:pPr>
      <w:widowControl w:val="0"/>
      <w:jc w:val="both"/>
    </w:pPr>
    <w:rPr>
      <w:kern w:val="2"/>
      <w:sz w:val="21"/>
      <w:szCs w:val="24"/>
    </w:rPr>
  </w:style>
  <w:style w:type="paragraph" w:styleId="1">
    <w:name w:val="heading 1"/>
    <w:basedOn w:val="a"/>
    <w:link w:val="1Char"/>
    <w:qFormat/>
    <w:rsid w:val="004D737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0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09E8"/>
    <w:rPr>
      <w:kern w:val="2"/>
      <w:sz w:val="18"/>
      <w:szCs w:val="18"/>
    </w:rPr>
  </w:style>
  <w:style w:type="paragraph" w:styleId="a4">
    <w:name w:val="footer"/>
    <w:basedOn w:val="a"/>
    <w:link w:val="Char0"/>
    <w:uiPriority w:val="99"/>
    <w:rsid w:val="004C09E8"/>
    <w:pPr>
      <w:tabs>
        <w:tab w:val="center" w:pos="4153"/>
        <w:tab w:val="right" w:pos="8306"/>
      </w:tabs>
      <w:snapToGrid w:val="0"/>
      <w:jc w:val="left"/>
    </w:pPr>
    <w:rPr>
      <w:sz w:val="18"/>
      <w:szCs w:val="18"/>
    </w:rPr>
  </w:style>
  <w:style w:type="character" w:customStyle="1" w:styleId="Char0">
    <w:name w:val="页脚 Char"/>
    <w:basedOn w:val="a0"/>
    <w:link w:val="a4"/>
    <w:uiPriority w:val="99"/>
    <w:rsid w:val="004C09E8"/>
    <w:rPr>
      <w:kern w:val="2"/>
      <w:sz w:val="18"/>
      <w:szCs w:val="18"/>
    </w:rPr>
  </w:style>
  <w:style w:type="character" w:customStyle="1" w:styleId="contentfont1">
    <w:name w:val="contentfont1"/>
    <w:basedOn w:val="a0"/>
    <w:rsid w:val="000B0B0D"/>
    <w:rPr>
      <w:rFonts w:hint="default"/>
      <w:sz w:val="18"/>
      <w:szCs w:val="18"/>
    </w:rPr>
  </w:style>
  <w:style w:type="character" w:customStyle="1" w:styleId="1Char">
    <w:name w:val="标题 1 Char"/>
    <w:basedOn w:val="a0"/>
    <w:link w:val="1"/>
    <w:rsid w:val="004D7379"/>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360"/>
    <w:pPr>
      <w:widowControl w:val="0"/>
      <w:jc w:val="both"/>
    </w:pPr>
    <w:rPr>
      <w:kern w:val="2"/>
      <w:sz w:val="21"/>
      <w:szCs w:val="24"/>
    </w:rPr>
  </w:style>
  <w:style w:type="paragraph" w:styleId="1">
    <w:name w:val="heading 1"/>
    <w:basedOn w:val="a"/>
    <w:link w:val="1Char"/>
    <w:qFormat/>
    <w:rsid w:val="004D737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0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09E8"/>
    <w:rPr>
      <w:kern w:val="2"/>
      <w:sz w:val="18"/>
      <w:szCs w:val="18"/>
    </w:rPr>
  </w:style>
  <w:style w:type="paragraph" w:styleId="a4">
    <w:name w:val="footer"/>
    <w:basedOn w:val="a"/>
    <w:link w:val="Char0"/>
    <w:uiPriority w:val="99"/>
    <w:rsid w:val="004C09E8"/>
    <w:pPr>
      <w:tabs>
        <w:tab w:val="center" w:pos="4153"/>
        <w:tab w:val="right" w:pos="8306"/>
      </w:tabs>
      <w:snapToGrid w:val="0"/>
      <w:jc w:val="left"/>
    </w:pPr>
    <w:rPr>
      <w:sz w:val="18"/>
      <w:szCs w:val="18"/>
    </w:rPr>
  </w:style>
  <w:style w:type="character" w:customStyle="1" w:styleId="Char0">
    <w:name w:val="页脚 Char"/>
    <w:basedOn w:val="a0"/>
    <w:link w:val="a4"/>
    <w:uiPriority w:val="99"/>
    <w:rsid w:val="004C09E8"/>
    <w:rPr>
      <w:kern w:val="2"/>
      <w:sz w:val="18"/>
      <w:szCs w:val="18"/>
    </w:rPr>
  </w:style>
  <w:style w:type="character" w:customStyle="1" w:styleId="contentfont1">
    <w:name w:val="contentfont1"/>
    <w:basedOn w:val="a0"/>
    <w:rsid w:val="000B0B0D"/>
    <w:rPr>
      <w:rFonts w:hint="default"/>
      <w:sz w:val="18"/>
      <w:szCs w:val="18"/>
    </w:rPr>
  </w:style>
  <w:style w:type="character" w:customStyle="1" w:styleId="1Char">
    <w:name w:val="标题 1 Char"/>
    <w:basedOn w:val="a0"/>
    <w:link w:val="1"/>
    <w:rsid w:val="004D7379"/>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Normal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Normal11.dot</Template>
  <TotalTime>1</TotalTime>
  <Pages>10</Pages>
  <Words>768</Words>
  <Characters>4384</Characters>
  <Application>Microsoft Office Word</Application>
  <DocSecurity>0</DocSecurity>
  <Lines>36</Lines>
  <Paragraphs>10</Paragraphs>
  <ScaleCrop>false</ScaleCrop>
  <Company>china</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2016-07-19T03:01:00Z</dcterms:created>
  <dcterms:modified xsi:type="dcterms:W3CDTF">2016-07-19T03:01:00Z</dcterms:modified>
</cp:coreProperties>
</file>