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52"/>
          <w:szCs w:val="52"/>
        </w:rPr>
      </w:pPr>
      <w:r>
        <w:rPr>
          <w:rFonts w:hint="eastAsia"/>
          <w:b/>
          <w:sz w:val="52"/>
          <w:szCs w:val="52"/>
        </w:rPr>
        <w:t>江门市新会区综合交通运输体系发展“十三五”规划</w:t>
      </w:r>
    </w:p>
    <w:p>
      <w:pPr>
        <w:rPr>
          <w:b/>
          <w:sz w:val="52"/>
          <w:szCs w:val="52"/>
        </w:rPr>
      </w:pPr>
    </w:p>
    <w:p>
      <w:pPr>
        <w:jc w:val="center"/>
        <w:rPr>
          <w:rFonts w:hint="eastAsia"/>
          <w:b/>
          <w:sz w:val="52"/>
          <w:szCs w:val="52"/>
        </w:rPr>
      </w:pPr>
      <w:bookmarkStart w:id="15" w:name="_GoBack"/>
      <w:bookmarkEnd w:id="15"/>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r>
        <w:rPr>
          <w:rFonts w:hint="eastAsia"/>
          <w:b/>
          <w:sz w:val="52"/>
          <w:szCs w:val="52"/>
        </w:rPr>
        <w:t>江门市新会区交通运输局</w:t>
      </w:r>
    </w:p>
    <w:p>
      <w:pPr>
        <w:jc w:val="center"/>
        <w:rPr>
          <w:b/>
          <w:sz w:val="52"/>
          <w:szCs w:val="52"/>
        </w:rPr>
      </w:pPr>
      <w:r>
        <w:rPr>
          <w:rFonts w:hint="eastAsia"/>
          <w:b/>
          <w:sz w:val="52"/>
          <w:szCs w:val="52"/>
        </w:rPr>
        <w:t>二〇一五年四月</w:t>
      </w:r>
    </w:p>
    <w:p>
      <w:pPr>
        <w:widowControl/>
        <w:spacing w:line="560" w:lineRule="exact"/>
        <w:jc w:val="center"/>
        <w:rPr>
          <w:rFonts w:ascii="黑体" w:hAnsi="黑体" w:eastAsia="黑体" w:cs="Times New Roman"/>
          <w:sz w:val="32"/>
          <w:szCs w:val="32"/>
        </w:rPr>
      </w:pPr>
      <w:r>
        <w:rPr>
          <w:b/>
          <w:sz w:val="52"/>
          <w:szCs w:val="52"/>
        </w:rPr>
        <w:br w:type="page"/>
      </w:r>
      <w:bookmarkStart w:id="0" w:name="_Toc283390126"/>
      <w:r>
        <w:rPr>
          <w:rFonts w:hint="eastAsia" w:ascii="黑体" w:hAnsi="黑体" w:eastAsia="黑体" w:cs="Times New Roman"/>
          <w:sz w:val="32"/>
          <w:szCs w:val="32"/>
        </w:rPr>
        <w:t>前  言</w:t>
      </w:r>
      <w:bookmarkEnd w:id="0"/>
    </w:p>
    <w:p>
      <w:pPr>
        <w:adjustRightInd w:val="0"/>
        <w:snapToGrid w:val="0"/>
        <w:spacing w:line="560" w:lineRule="exact"/>
        <w:ind w:firstLine="640" w:firstLineChars="200"/>
        <w:jc w:val="left"/>
        <w:rPr>
          <w:rFonts w:ascii="仿宋_GB2312" w:hAnsi="宋体" w:eastAsia="仿宋_GB2312" w:cs="Times New Roman"/>
          <w:sz w:val="32"/>
          <w:szCs w:val="32"/>
        </w:rPr>
      </w:pPr>
      <w:r>
        <w:rPr>
          <w:rFonts w:hint="eastAsia" w:ascii="仿宋_GB2312" w:hAnsi="宋体" w:eastAsia="仿宋_GB2312" w:cs="Times New Roman"/>
          <w:sz w:val="32"/>
          <w:szCs w:val="32"/>
        </w:rPr>
        <w:t>“十三五”时期是新会区深入贯彻落实</w:t>
      </w:r>
      <w:r>
        <w:rPr>
          <w:rFonts w:hint="eastAsia" w:ascii="仿宋_GB2312" w:hAnsi="仿宋_GB2312" w:eastAsia="仿宋_GB2312" w:cs="Times New Roman"/>
          <w:sz w:val="32"/>
          <w:szCs w:val="32"/>
        </w:rPr>
        <w:t>《珠江三角洲地区改革发展规划纲要（2008-2020年）》（以下简称《纲要》）、推进区域经济一体化、发展先进制造业</w:t>
      </w:r>
      <w:r>
        <w:rPr>
          <w:rFonts w:hint="eastAsia" w:ascii="仿宋_GB2312" w:hAnsi="宋体" w:eastAsia="仿宋_GB2312" w:cs="Times New Roman"/>
          <w:sz w:val="32"/>
          <w:szCs w:val="32"/>
        </w:rPr>
        <w:t>的关键时期，同时也是积极推进综合交通运输体系规划建设的重要时期。为明确交通运输发展重点和发展方向，统筹项目建设规划，引导行业市场主体行为，完善相关政策措施保障，江门市新会区交通运输局编制了《江门市综合交通运输体系发展“十三五”规划》。</w:t>
      </w:r>
    </w:p>
    <w:p>
      <w:pPr>
        <w:adjustRightInd w:val="0"/>
        <w:snapToGrid w:val="0"/>
        <w:spacing w:line="560" w:lineRule="exact"/>
        <w:ind w:firstLine="630" w:firstLineChars="175"/>
        <w:jc w:val="center"/>
        <w:outlineLvl w:val="0"/>
        <w:rPr>
          <w:rFonts w:ascii="黑体" w:hAnsi="黑体" w:eastAsia="黑体" w:cs="Times New Roman"/>
          <w:sz w:val="36"/>
          <w:szCs w:val="36"/>
        </w:rPr>
      </w:pPr>
      <w:bookmarkStart w:id="1" w:name="_Toc217196771"/>
      <w:bookmarkStart w:id="2" w:name="_Toc217196938"/>
      <w:bookmarkStart w:id="3" w:name="_Toc217197550"/>
      <w:bookmarkStart w:id="4" w:name="_Toc217197755"/>
      <w:bookmarkStart w:id="5" w:name="_Toc217198204"/>
      <w:bookmarkStart w:id="6" w:name="_Toc283390127"/>
    </w:p>
    <w:p>
      <w:pPr>
        <w:adjustRightInd w:val="0"/>
        <w:snapToGrid w:val="0"/>
        <w:spacing w:line="560" w:lineRule="exact"/>
        <w:ind w:firstLine="630" w:firstLineChars="175"/>
        <w:jc w:val="center"/>
        <w:outlineLvl w:val="0"/>
        <w:rPr>
          <w:rFonts w:ascii="黑体" w:hAnsi="黑体" w:eastAsia="黑体" w:cs="Times New Roman"/>
          <w:sz w:val="36"/>
          <w:szCs w:val="36"/>
        </w:rPr>
      </w:pPr>
      <w:r>
        <w:rPr>
          <w:rFonts w:hint="eastAsia" w:ascii="黑体" w:hAnsi="黑体" w:eastAsia="黑体" w:cs="Times New Roman"/>
          <w:sz w:val="36"/>
          <w:szCs w:val="36"/>
        </w:rPr>
        <w:t>一、</w:t>
      </w:r>
      <w:bookmarkEnd w:id="1"/>
      <w:bookmarkEnd w:id="2"/>
      <w:bookmarkEnd w:id="3"/>
      <w:bookmarkEnd w:id="4"/>
      <w:bookmarkEnd w:id="5"/>
      <w:r>
        <w:rPr>
          <w:rFonts w:hint="eastAsia" w:ascii="黑体" w:hAnsi="黑体" w:eastAsia="黑体" w:cs="Times New Roman"/>
          <w:sz w:val="36"/>
          <w:szCs w:val="36"/>
        </w:rPr>
        <w:t>发展基础</w:t>
      </w:r>
      <w:bookmarkEnd w:id="6"/>
    </w:p>
    <w:p>
      <w:pPr>
        <w:adjustRightInd w:val="0"/>
        <w:snapToGrid w:val="0"/>
        <w:spacing w:line="560" w:lineRule="exact"/>
        <w:ind w:firstLine="562" w:firstLineChars="175"/>
        <w:jc w:val="left"/>
        <w:outlineLvl w:val="1"/>
        <w:rPr>
          <w:rFonts w:ascii="仿宋_GB2312" w:eastAsia="仿宋_GB2312"/>
          <w:b/>
          <w:sz w:val="32"/>
          <w:szCs w:val="32"/>
        </w:rPr>
      </w:pPr>
      <w:bookmarkStart w:id="7" w:name="_Toc217196772"/>
      <w:bookmarkStart w:id="8" w:name="_Toc217196939"/>
      <w:bookmarkStart w:id="9" w:name="_Toc217197551"/>
      <w:bookmarkStart w:id="10" w:name="_Toc217198205"/>
      <w:bookmarkStart w:id="11" w:name="_Toc217197756"/>
      <w:bookmarkStart w:id="12" w:name="_Toc283390128"/>
      <w:r>
        <w:rPr>
          <w:rFonts w:hint="eastAsia" w:ascii="仿宋_GB2312" w:eastAsia="仿宋_GB2312"/>
          <w:b/>
          <w:sz w:val="32"/>
          <w:szCs w:val="32"/>
        </w:rPr>
        <w:t xml:space="preserve">(一) </w:t>
      </w:r>
      <w:bookmarkEnd w:id="7"/>
      <w:bookmarkEnd w:id="8"/>
      <w:bookmarkEnd w:id="9"/>
      <w:bookmarkEnd w:id="10"/>
      <w:bookmarkEnd w:id="11"/>
      <w:r>
        <w:rPr>
          <w:rFonts w:hint="eastAsia" w:ascii="仿宋_GB2312" w:eastAsia="仿宋_GB2312"/>
          <w:b/>
          <w:sz w:val="32"/>
          <w:szCs w:val="32"/>
        </w:rPr>
        <w:t>主要成就</w:t>
      </w:r>
      <w:bookmarkEnd w:id="12"/>
    </w:p>
    <w:p>
      <w:pPr>
        <w:adjustRightInd w:val="0"/>
        <w:snapToGrid w:val="0"/>
        <w:spacing w:line="560" w:lineRule="exact"/>
        <w:ind w:firstLine="640" w:firstLineChars="200"/>
        <w:jc w:val="left"/>
        <w:rPr>
          <w:rFonts w:ascii="仿宋_GB2312" w:hAnsi="宋体" w:eastAsia="仿宋_GB2312" w:cs="Times New Roman"/>
          <w:sz w:val="32"/>
          <w:szCs w:val="32"/>
        </w:rPr>
      </w:pPr>
      <w:r>
        <w:rPr>
          <w:rFonts w:hint="eastAsia" w:ascii="仿宋_GB2312" w:hAnsi="宋体" w:eastAsia="仿宋_GB2312" w:cs="Times New Roman"/>
          <w:sz w:val="32"/>
          <w:szCs w:val="32"/>
        </w:rPr>
        <w:t>“十二五”时期，全市综合交通运输发展紧扣网络建设和运输服务两大主题，以通道建设为重点、以联网建设为支撑、以枢纽场站建设为突破口，采取一系列积极有效措施，加大建设投入和结构调整力度，加快传统运输产业向现代服务业转变，在交通基础设施建设、运输服务能力、行业管理等方面取得了新成绩和新突破，综合交通运输体系初具雏形，初步适应国民经济和社会发展的需要。</w:t>
      </w:r>
    </w:p>
    <w:p>
      <w:pPr>
        <w:adjustRightInd w:val="0"/>
        <w:snapToGrid w:val="0"/>
        <w:spacing w:line="560" w:lineRule="exact"/>
        <w:ind w:firstLine="640" w:firstLineChars="200"/>
        <w:jc w:val="left"/>
        <w:outlineLvl w:val="2"/>
        <w:rPr>
          <w:rFonts w:ascii="黑体" w:hAnsi="楷体" w:eastAsia="黑体" w:cs="Times New Roman"/>
          <w:sz w:val="32"/>
          <w:szCs w:val="32"/>
        </w:rPr>
      </w:pPr>
      <w:r>
        <w:rPr>
          <w:rFonts w:hint="eastAsia" w:ascii="黑体" w:hAnsi="楷体" w:eastAsia="黑体" w:cs="Times New Roman"/>
          <w:sz w:val="32"/>
          <w:szCs w:val="32"/>
        </w:rPr>
        <w:t>1．基础设施建设加快发展</w:t>
      </w:r>
    </w:p>
    <w:p>
      <w:pPr>
        <w:adjustRightInd w:val="0"/>
        <w:snapToGrid w:val="0"/>
        <w:spacing w:line="560" w:lineRule="exact"/>
        <w:ind w:firstLine="640" w:firstLineChars="200"/>
        <w:jc w:val="left"/>
        <w:rPr>
          <w:rFonts w:ascii="仿宋_GB2312" w:hAnsi="宋体" w:eastAsia="仿宋_GB2312" w:cs="Times New Roman"/>
          <w:sz w:val="32"/>
          <w:szCs w:val="32"/>
        </w:rPr>
      </w:pPr>
      <w:r>
        <w:rPr>
          <w:rFonts w:hint="eastAsia" w:ascii="仿宋_GB2312" w:hAnsi="宋体" w:eastAsia="仿宋_GB2312" w:cs="Times New Roman"/>
          <w:sz w:val="32"/>
          <w:szCs w:val="32"/>
        </w:rPr>
        <w:t>“十二五”期间，以轨道交通和航道水运为重点的交通基础设施建设加快发展，综合交通运输网络主骨架正在逐步成型。广珠铁路、广珠城际江门支线已建成，深茂铁路江门段于2014年开工建设。</w:t>
      </w:r>
      <w:r>
        <w:rPr>
          <w:rFonts w:hint="eastAsia" w:ascii="仿宋_GB2312" w:hAnsi="仿宋" w:eastAsia="仿宋_GB2312"/>
          <w:sz w:val="32"/>
          <w:szCs w:val="32"/>
        </w:rPr>
        <w:t>崖门水道整治工程、新会天马港二期万吨级码头、良法贸易仓储码头相继建成。</w:t>
      </w:r>
      <w:r>
        <w:rPr>
          <w:rFonts w:hint="eastAsia" w:ascii="仿宋_GB2312" w:hAnsi="宋体" w:eastAsia="仿宋_GB2312" w:cs="Times New Roman"/>
          <w:sz w:val="32"/>
          <w:szCs w:val="32"/>
        </w:rPr>
        <w:t>S270大洞大桥扩建工程、新中公路大鳌大桥、</w:t>
      </w:r>
      <w:r>
        <w:rPr>
          <w:rFonts w:hint="eastAsia" w:ascii="仿宋_GB2312" w:hAnsi="宋体" w:eastAsia="仿宋_GB2312" w:cs="Times New Roman"/>
          <w:color w:val="FF0000"/>
          <w:sz w:val="32"/>
          <w:szCs w:val="32"/>
        </w:rPr>
        <w:t>新中公路三江睦洲段</w:t>
      </w:r>
      <w:r>
        <w:rPr>
          <w:rFonts w:hint="eastAsia" w:ascii="仿宋_GB2312" w:hAnsi="宋体" w:eastAsia="仿宋_GB2312" w:cs="Times New Roman"/>
          <w:sz w:val="32"/>
          <w:szCs w:val="32"/>
        </w:rPr>
        <w:t>、S271南坦大桥扩建已完成，七堡大桥扩建、小冈大桥扩建、疏港路、江门大道新会段正在建设中。“十二五”期间，</w:t>
      </w:r>
      <w:r>
        <w:rPr>
          <w:rFonts w:hint="eastAsia" w:ascii="仿宋_GB2312" w:hAnsi="Times New Roman" w:eastAsia="仿宋_GB2312" w:cs="Times New Roman"/>
          <w:sz w:val="32"/>
          <w:szCs w:val="32"/>
        </w:rPr>
        <w:t>完成交通项目总投资约42亿元（不含轨道交通投资、江门大道2015年投资暂按6亿元计算）。</w:t>
      </w:r>
    </w:p>
    <w:p>
      <w:pPr>
        <w:adjustRightInd w:val="0"/>
        <w:snapToGrid w:val="0"/>
        <w:spacing w:line="560" w:lineRule="exact"/>
        <w:ind w:firstLine="643" w:firstLineChars="200"/>
        <w:jc w:val="left"/>
        <w:rPr>
          <w:rFonts w:ascii="仿宋_GB2312" w:hAnsi="仿宋_GB2312" w:eastAsia="仿宋_GB2312" w:cs="Times New Roman"/>
          <w:sz w:val="32"/>
          <w:szCs w:val="32"/>
        </w:rPr>
      </w:pPr>
      <w:r>
        <w:rPr>
          <w:rFonts w:hint="eastAsia" w:ascii="仿宋_GB2312" w:hAnsi="仿宋_GB2312" w:eastAsia="仿宋_GB2312" w:cs="Times New Roman"/>
          <w:b/>
          <w:sz w:val="32"/>
          <w:szCs w:val="32"/>
        </w:rPr>
        <w:t>轨道交通建设谱写新的篇章。</w:t>
      </w:r>
      <w:r>
        <w:rPr>
          <w:rFonts w:hint="eastAsia" w:ascii="仿宋_GB2312" w:hAnsi="仿宋_GB2312" w:eastAsia="仿宋_GB2312" w:cs="Times New Roman"/>
          <w:sz w:val="32"/>
          <w:szCs w:val="32"/>
        </w:rPr>
        <w:t>广珠城际轨道于2005年动工建设，并于2011年1月正式建成通车；广珠铁路于</w:t>
      </w:r>
      <w:r>
        <w:rPr>
          <w:rFonts w:ascii="Times New Roman" w:hAnsi="Times New Roman" w:eastAsia="仿宋_GB2312" w:cs="Times New Roman"/>
          <w:sz w:val="32"/>
          <w:szCs w:val="32"/>
        </w:rPr>
        <w:t>2007</w:t>
      </w:r>
      <w:r>
        <w:rPr>
          <w:rFonts w:hint="eastAsia" w:ascii="仿宋_GB2312" w:hAnsi="仿宋_GB2312" w:eastAsia="仿宋_GB2312" w:cs="Times New Roman"/>
          <w:sz w:val="32"/>
          <w:szCs w:val="32"/>
        </w:rPr>
        <w:t>年开工建设，2012年12月建成通车；深茂铁路江门段于2014年6月开工建设；广佛江珠城际轨道正开展前期工作。</w:t>
      </w:r>
    </w:p>
    <w:p>
      <w:pPr>
        <w:adjustRightInd w:val="0"/>
        <w:snapToGrid w:val="0"/>
        <w:spacing w:line="560" w:lineRule="exact"/>
        <w:ind w:firstLine="643" w:firstLineChars="200"/>
        <w:jc w:val="left"/>
        <w:rPr>
          <w:rFonts w:ascii="仿宋_GB2312" w:hAnsi="仿宋_GB2312" w:eastAsia="仿宋_GB2312" w:cs="Times New Roman"/>
          <w:sz w:val="32"/>
          <w:szCs w:val="32"/>
        </w:rPr>
      </w:pPr>
      <w:r>
        <w:rPr>
          <w:rFonts w:hint="eastAsia" w:ascii="仿宋_GB2312" w:hAnsi="仿宋_GB2312" w:eastAsia="仿宋_GB2312" w:cs="Times New Roman"/>
          <w:b/>
          <w:sz w:val="32"/>
          <w:szCs w:val="32"/>
        </w:rPr>
        <w:t>公路交通建设稳步推进。</w:t>
      </w:r>
      <w:r>
        <w:rPr>
          <w:rFonts w:hint="eastAsia" w:ascii="仿宋_GB2312" w:hAnsi="仿宋_GB2312" w:eastAsia="仿宋_GB2312" w:cs="Times New Roman"/>
          <w:sz w:val="32"/>
          <w:szCs w:val="32"/>
        </w:rPr>
        <w:t>截止2014年，全区公路通车里程1321千米，公路密度89.9千米/平方公里。</w:t>
      </w:r>
      <w:r>
        <w:rPr>
          <w:rFonts w:hint="eastAsia" w:ascii="仿宋_GB2312" w:hAnsi="Times New Roman" w:eastAsia="仿宋_GB2312" w:cs="Times New Roman"/>
          <w:sz w:val="32"/>
          <w:szCs w:val="32"/>
        </w:rPr>
        <w:t>全区有高速公路531千米、</w:t>
      </w:r>
      <w:r>
        <w:rPr>
          <w:rFonts w:hint="eastAsia" w:ascii="仿宋_GB2312" w:hAnsi="仿宋_GB2312" w:eastAsia="仿宋_GB2312" w:cs="Times New Roman"/>
          <w:sz w:val="32"/>
          <w:szCs w:val="32"/>
        </w:rPr>
        <w:t>一级公路213.5千米、二级公路115千米、三级公路500.3千米、四级公路439.2千米；公路桥梁347座21814延米，其中大桥27座。</w:t>
      </w:r>
    </w:p>
    <w:p>
      <w:pPr>
        <w:adjustRightInd w:val="0"/>
        <w:snapToGrid w:val="0"/>
        <w:spacing w:line="560" w:lineRule="exact"/>
        <w:ind w:firstLine="646" w:firstLineChars="201"/>
        <w:jc w:val="left"/>
        <w:rPr>
          <w:rFonts w:ascii="仿宋_GB2312" w:hAnsi="仿宋_GB2312" w:eastAsia="仿宋_GB2312" w:cs="Times New Roman"/>
          <w:sz w:val="32"/>
          <w:szCs w:val="32"/>
        </w:rPr>
      </w:pPr>
      <w:r>
        <w:rPr>
          <w:rFonts w:hint="eastAsia" w:ascii="仿宋_GB2312" w:hAnsi="仿宋_GB2312" w:eastAsia="仿宋_GB2312" w:cs="Times New Roman"/>
          <w:b/>
          <w:sz w:val="32"/>
          <w:szCs w:val="32"/>
        </w:rPr>
        <w:t>内河航道结构进一步优化，沿海港口稳定推进。</w:t>
      </w:r>
      <w:r>
        <w:rPr>
          <w:rFonts w:hint="eastAsia" w:ascii="仿宋_GB2312" w:hAnsi="仿宋_GB2312" w:eastAsia="仿宋_GB2312" w:cs="Times New Roman"/>
          <w:sz w:val="32"/>
          <w:szCs w:val="32"/>
        </w:rPr>
        <w:t>“十二五”期间完成崖门水道整治工程、新会天马港二期万吨级码头、良法贸易仓储码头，改善了江门市水运的通航条件，促进了沿海产业的发展。</w:t>
      </w:r>
    </w:p>
    <w:p>
      <w:pPr>
        <w:spacing w:line="560" w:lineRule="exact"/>
        <w:ind w:firstLine="645"/>
        <w:rPr>
          <w:rFonts w:ascii="仿宋_GB2312" w:eastAsia="仿宋_GB2312"/>
          <w:sz w:val="32"/>
          <w:szCs w:val="32"/>
        </w:rPr>
      </w:pPr>
      <w:r>
        <w:rPr>
          <w:rFonts w:hint="eastAsia" w:ascii="仿宋_GB2312" w:hAnsi="楷体" w:eastAsia="仿宋_GB2312" w:cs="Times New Roman"/>
          <w:b/>
          <w:sz w:val="32"/>
          <w:szCs w:val="32"/>
        </w:rPr>
        <w:t>公共交通</w:t>
      </w:r>
      <w:r>
        <w:rPr>
          <w:rFonts w:hint="eastAsia" w:ascii="Times New Roman" w:hAnsi="Times New Roman" w:eastAsia="仿宋_GB2312" w:cs="Times New Roman"/>
          <w:b/>
          <w:sz w:val="32"/>
          <w:szCs w:val="32"/>
        </w:rPr>
        <w:t>不断优化，服务水平不断提高。</w:t>
      </w:r>
      <w:r>
        <w:rPr>
          <w:rFonts w:hint="eastAsia" w:ascii="仿宋_GB2312" w:hAnsi="仿宋_GB2312" w:eastAsia="仿宋_GB2312" w:cs="Times New Roman"/>
          <w:sz w:val="32"/>
          <w:szCs w:val="32"/>
        </w:rPr>
        <w:t>在“十二五”期间，我区公交企业加大投入、连年投入巨资购置新公交车辆。从2011年至2015年3月底止，我区累计购置更新公交车辆224辆，现有公交车辆已达319辆（340标台），比2010年底净增117辆，城区居民（以30万人口计算）万人拥有公交车辆达10标台。其中新增的新能源车辆（包括LNG、油电混合能源车辆）167辆，占全区公交车辆数52.3%，为市民提供更舒适的公交出行环境。同时大力推进农村客运站亭建设，至2014年底，全区共建设农村客运招呼站10个，农村各类公交客运候车亭310多个，顺利完成镇镇有站，村村（行政村）有亭，可通行客运车辆的行政村有公交线覆盖的工作目标；城市公交站亭建设方面，“十二五”期间城区共建设、改建港湾式停靠站26个，新建或改建公交候车亭23个（主要分布于侨兴路、三和大道、启超大道、今洲路等区域）。截止目前，全区共有37条城乡公交线路，其中行驶城区的11条，行驶会城至各乡镇的有26条，具备客车安全通行条件的行政村基本已有公交线路覆盖。</w:t>
      </w:r>
    </w:p>
    <w:p>
      <w:pPr>
        <w:adjustRightInd w:val="0"/>
        <w:snapToGrid w:val="0"/>
        <w:spacing w:line="560" w:lineRule="exact"/>
        <w:ind w:firstLine="640" w:firstLineChars="200"/>
        <w:jc w:val="left"/>
        <w:outlineLvl w:val="2"/>
        <w:rPr>
          <w:rFonts w:ascii="黑体" w:hAnsi="楷体" w:eastAsia="黑体" w:cs="Times New Roman"/>
          <w:sz w:val="32"/>
          <w:szCs w:val="32"/>
        </w:rPr>
      </w:pPr>
      <w:r>
        <w:rPr>
          <w:rFonts w:hint="eastAsia" w:ascii="黑体" w:hAnsi="楷体" w:eastAsia="黑体" w:cs="Times New Roman"/>
          <w:sz w:val="32"/>
          <w:szCs w:val="32"/>
        </w:rPr>
        <w:t>2．运输能力与服务水平显著提高</w:t>
      </w:r>
    </w:p>
    <w:p>
      <w:pPr>
        <w:adjustRightInd w:val="0"/>
        <w:snapToGrid w:val="0"/>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随着新会区交通基础设施的快速发展，综合运输能力与服务水平得到了不断提高；货运向现代物流转型加速，尤其是快件货运得到快速发展，客运方面班线、旅游、出租汽车三大业务规模化、集约化经营日趋明显，运输车辆向高级化、重型化、特种专用化、普通厢式化趋势发展。</w:t>
      </w:r>
    </w:p>
    <w:p>
      <w:pPr>
        <w:adjustRightInd w:val="0"/>
        <w:snapToGrid w:val="0"/>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2014年全区公路客运量为1750万人，公路水路货物运输量2431万吨，自2010年年均增长分别为6.7%和6.3%；港口码头吞吐量2780万吨，集装箱33.9万吨，自2005年年均增长分别为10.7%和11.4%。</w:t>
      </w:r>
    </w:p>
    <w:p>
      <w:pPr>
        <w:autoSpaceDE w:val="0"/>
        <w:autoSpaceDN w:val="0"/>
        <w:spacing w:line="560" w:lineRule="exact"/>
        <w:ind w:firstLine="640" w:firstLineChars="200"/>
        <w:jc w:val="left"/>
        <w:rPr>
          <w:rFonts w:ascii="黑体" w:hAnsi="楷体" w:eastAsia="黑体" w:cs="Times New Roman"/>
          <w:sz w:val="32"/>
          <w:szCs w:val="32"/>
        </w:rPr>
      </w:pPr>
      <w:r>
        <w:rPr>
          <w:rFonts w:hint="eastAsia" w:ascii="黑体" w:hAnsi="楷体" w:eastAsia="黑体" w:cs="Times New Roman"/>
          <w:sz w:val="32"/>
          <w:szCs w:val="32"/>
        </w:rPr>
        <w:t>3．不断加强综合执法</w:t>
      </w:r>
    </w:p>
    <w:p>
      <w:pPr>
        <w:autoSpaceDE w:val="0"/>
        <w:autoSpaceDN w:val="0"/>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2014年，综合执法分局共出动执法力量6000多人次，查获各类交通违章违法案件近3000宗，行政处罚金额约625万元。其中路政案件1270宗（其中超限超载案件1150宗，强制卸货转运21520吨；侵占公路路产路权案件120宗；）。运政案件1730宗（其中：抓拍客车违章停靠案件600宗；查获非法营运“蓝牌车”案件11宗；查获维修行业违规案件120宗）。受理各类交通违规投诉案件300宗，目前办结298宗，依法移交案件2宗。</w:t>
      </w:r>
    </w:p>
    <w:p>
      <w:pPr>
        <w:adjustRightInd w:val="0"/>
        <w:snapToGrid w:val="0"/>
        <w:spacing w:line="560" w:lineRule="exact"/>
        <w:ind w:firstLine="578" w:firstLineChars="180"/>
        <w:jc w:val="left"/>
        <w:outlineLvl w:val="1"/>
        <w:rPr>
          <w:rFonts w:ascii="仿宋_GB2312" w:eastAsia="仿宋_GB2312"/>
          <w:b/>
          <w:sz w:val="32"/>
          <w:szCs w:val="32"/>
        </w:rPr>
      </w:pPr>
      <w:bookmarkStart w:id="13" w:name="_Toc283390129"/>
      <w:r>
        <w:rPr>
          <w:rFonts w:hint="eastAsia" w:ascii="仿宋_GB2312" w:eastAsia="仿宋_GB2312"/>
          <w:b/>
          <w:sz w:val="32"/>
          <w:szCs w:val="32"/>
        </w:rPr>
        <w:t>(二) 主要存在的问题</w:t>
      </w:r>
      <w:bookmarkEnd w:id="13"/>
    </w:p>
    <w:p>
      <w:pPr>
        <w:pStyle w:val="4"/>
        <w:spacing w:after="0" w:line="560" w:lineRule="exact"/>
        <w:ind w:left="0" w:leftChars="0" w:firstLine="643" w:firstLineChars="200"/>
        <w:rPr>
          <w:rFonts w:ascii="仿宋_GB2312" w:hAnsi="宋体" w:eastAsia="仿宋_GB2312"/>
          <w:b/>
          <w:sz w:val="32"/>
          <w:szCs w:val="32"/>
        </w:rPr>
      </w:pPr>
      <w:bookmarkStart w:id="14" w:name="_Toc283390130"/>
      <w:r>
        <w:rPr>
          <w:rFonts w:hint="eastAsia" w:ascii="仿宋_GB2312" w:hAnsi="宋体" w:eastAsia="仿宋_GB2312"/>
          <w:b/>
          <w:sz w:val="32"/>
          <w:szCs w:val="32"/>
        </w:rPr>
        <w:t>1、路网结构</w:t>
      </w:r>
    </w:p>
    <w:p>
      <w:pPr>
        <w:pStyle w:val="4"/>
        <w:spacing w:after="0" w:line="560" w:lineRule="exact"/>
        <w:ind w:left="0" w:leftChars="0" w:firstLine="640" w:firstLineChars="200"/>
        <w:rPr>
          <w:rFonts w:ascii="仿宋_GB2312" w:hAnsi="宋体" w:eastAsia="仿宋_GB2312"/>
          <w:sz w:val="32"/>
          <w:szCs w:val="32"/>
        </w:rPr>
      </w:pPr>
      <w:r>
        <w:rPr>
          <w:rFonts w:hint="eastAsia" w:ascii="仿宋_GB2312" w:hAnsi="宋体" w:eastAsia="仿宋_GB2312"/>
          <w:sz w:val="32"/>
          <w:szCs w:val="32"/>
        </w:rPr>
        <w:t>高速公路基本分布在我区的四周，没有深入银洲湖区域经济核心腹地，未能充分发挥高速公路对我区经济发展的促进作用。公路主干线路网骨架初步形成，但高等级的公路偏少，部分公路等级偏低，线形差、路面窄、弯多且急，不利于行车安全。主、次干线间的联系不足，受河道纵横交错的影响，东西横向公路联系较少，难以充分发挥路网效应。同时主干线公路路宽桥窄，存在交通“瓶颈”问题，大部分的公路功能混杂，机动车、非机动车及行人混行，影响行车速度，容易引发交通事故。</w:t>
      </w:r>
      <w:r>
        <w:rPr>
          <w:rFonts w:ascii="仿宋_GB2312" w:hAnsi="宋体" w:eastAsia="仿宋_GB2312"/>
          <w:sz w:val="32"/>
          <w:szCs w:val="32"/>
        </w:rPr>
        <w:t>交通网络结构比例不协调，运输选择的自由度和合理性不强，综合运输的整体效益远没有得到充分发挥</w:t>
      </w:r>
      <w:r>
        <w:rPr>
          <w:rFonts w:hint="eastAsia" w:ascii="仿宋_GB2312" w:hAnsi="宋体" w:eastAsia="仿宋_GB2312"/>
          <w:sz w:val="32"/>
          <w:szCs w:val="32"/>
        </w:rPr>
        <w:t>。</w:t>
      </w:r>
    </w:p>
    <w:p>
      <w:pPr>
        <w:spacing w:line="56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2、土地问题</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由于国家实行严格的土地保护政策，项目存在征地拆迁难、征地拆迁费用增加等困难。同时，部分项目因无法取得用地预审的审批，导致项目立项等前期工作无法开展，制约了项目的实施。</w:t>
      </w:r>
    </w:p>
    <w:p>
      <w:pPr>
        <w:spacing w:line="56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3、资金问题</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由于“十二五”时期建设任务繁重，以及征地拆迁费用的增加，人工、材料价格的上涨等原因，造成交通建设成本不断增加，导致项目的建设资金缺口不断增大，地方财政预算安排不足，项目启动困难，地方财政压力很大。</w:t>
      </w:r>
    </w:p>
    <w:p>
      <w:pPr>
        <w:spacing w:line="56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4、危桥烂路</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由于我区的公路桥梁大多建设于“八五”公路达标时期，经多年的运营，特别是近年大量超载车辆的使用，加上我区大部分区域处于软土地基区域，公路路面和桥梁均已进入大修的高峰期。公路管理部门的养护资金不足，危桥烂路的问题日益突出，群众意见大。</w:t>
      </w:r>
    </w:p>
    <w:p>
      <w:pPr>
        <w:spacing w:line="560" w:lineRule="exact"/>
        <w:ind w:firstLine="646" w:firstLineChars="201"/>
        <w:rPr>
          <w:rFonts w:ascii="仿宋_GB2312" w:hAnsi="宋体" w:eastAsia="仿宋_GB2312"/>
          <w:sz w:val="32"/>
          <w:szCs w:val="32"/>
        </w:rPr>
      </w:pPr>
      <w:r>
        <w:rPr>
          <w:rFonts w:hint="eastAsia" w:ascii="仿宋_GB2312" w:hAnsi="宋体" w:eastAsia="仿宋_GB2312"/>
          <w:b/>
          <w:sz w:val="32"/>
          <w:szCs w:val="32"/>
        </w:rPr>
        <w:t>4、港口规划及建设问题</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虽有劳龙虎水道、崖门水道、崖门出海航道、西江航道、潭江航道等航道资源，但高等级航道偏少，目前沿海运输船舶的主力船型为3万吨以上，而作为主要出海航道的崖门航道5000吨级的等级难以适应船舶大型化的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（2）由于目前岸线实行无偿使用制度，岸线使用存在一定浪费现象。相对经济发展速度而言，岸线使用速度偏快、利用效益不高。企业占用岸线长度与港口设施建设规模不相称。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港口建设报批程序复杂，环节多，耗时长。岸线使用实行省、国家两级审批制度，地级市以下没有审批权。同时，由于港口工程建设的程序比较繁琐，涉及发改、国土、环保、交通、港航、水利、航道、海事、海洋、卫生、安监、消防、技监、气象、档案等十多个部门单位，各阶段审批的部门层次较高、审批时间较长，一个港口建设项目报批动辄需2-3年，制约了港口建设进度，进而制约了港口的发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（4）大多数临港企业都要求建设自用（专用）码头，公用型作业区发展较慢，没有体现岸线利用集约规模开发的原则。</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5、公交企业运营维艰，妨碍公交行业健康发展。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近年来包括燃油、车辆购置维护、人工等运营成本均大幅上涨，虽然政府有一定的专项补贴，但公交企业仍然呈连年亏本经营状况，严重妨碍了公交行业的可持续、健康发展。</w:t>
      </w:r>
    </w:p>
    <w:p>
      <w:pPr>
        <w:ind w:firstLine="645"/>
        <w:rPr>
          <w:rFonts w:ascii="仿宋_GB2312" w:eastAsia="仿宋_GB2312"/>
          <w:b/>
          <w:sz w:val="32"/>
          <w:szCs w:val="32"/>
        </w:rPr>
      </w:pPr>
      <w:r>
        <w:rPr>
          <w:rFonts w:hint="eastAsia" w:ascii="仿宋_GB2312" w:eastAsia="仿宋_GB2312"/>
          <w:b/>
          <w:sz w:val="32"/>
          <w:szCs w:val="32"/>
        </w:rPr>
        <w:t>6、公交枢纽站不足影响公交线路的合理布局。</w:t>
      </w:r>
    </w:p>
    <w:p>
      <w:pPr>
        <w:ind w:firstLine="645"/>
        <w:rPr>
          <w:rFonts w:ascii="仿宋_GB2312" w:eastAsia="仿宋_GB2312"/>
          <w:sz w:val="32"/>
          <w:szCs w:val="32"/>
        </w:rPr>
      </w:pPr>
      <w:r>
        <w:rPr>
          <w:rFonts w:hint="eastAsia" w:ascii="仿宋_GB2312" w:eastAsia="仿宋_GB2312"/>
          <w:sz w:val="32"/>
          <w:szCs w:val="32"/>
        </w:rPr>
        <w:t>目前，新会区有公交枢纽站两个：新车站和城西旧车站，全区城乡公交线路大都以这两个站为核心向外围辐射，影响了公交线路的合理布局和扩充发展。</w:t>
      </w:r>
    </w:p>
    <w:p>
      <w:pPr>
        <w:ind w:firstLine="645"/>
        <w:rPr>
          <w:rFonts w:ascii="仿宋_GB2312" w:eastAsia="仿宋_GB2312"/>
          <w:b/>
          <w:sz w:val="32"/>
          <w:szCs w:val="32"/>
        </w:rPr>
      </w:pPr>
      <w:r>
        <w:rPr>
          <w:rFonts w:hint="eastAsia" w:ascii="仿宋_GB2312" w:eastAsia="仿宋_GB2312"/>
          <w:b/>
          <w:sz w:val="32"/>
          <w:szCs w:val="32"/>
        </w:rPr>
        <w:t>7、公交配套设施不足影响群众公交出行。</w:t>
      </w:r>
    </w:p>
    <w:p>
      <w:pPr>
        <w:ind w:firstLine="645"/>
        <w:rPr>
          <w:rFonts w:ascii="仿宋_GB2312" w:eastAsia="仿宋_GB2312"/>
          <w:sz w:val="32"/>
          <w:szCs w:val="32"/>
        </w:rPr>
      </w:pPr>
      <w:r>
        <w:rPr>
          <w:rFonts w:hint="eastAsia" w:ascii="仿宋_GB2312" w:eastAsia="仿宋_GB2312"/>
          <w:sz w:val="32"/>
          <w:szCs w:val="32"/>
        </w:rPr>
        <w:t>除了城区的2个枢纽站，个别乡镇公交首末站也较简陋；城区方面，由于道路条件所限（大多数街道路面狭窄），部分公交停靠站仅能设立公交站牌，候乘环境差，乘客候乘公交车不够舒适。</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8、运政执法管理难度大</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由于受治理公路“三乱”政策限制，交通执法部门对在省道、县道非法从事客运、超限超载等违法行为缺乏有效的稽查手段，难以从根本上遏止这些违章行为的发生。水路运输行业管理因为缺乏执法工具，动态监督检查存在薄弱环节，力度不足。</w:t>
      </w:r>
    </w:p>
    <w:p>
      <w:pPr>
        <w:adjustRightInd w:val="0"/>
        <w:snapToGrid w:val="0"/>
        <w:spacing w:line="560" w:lineRule="exact"/>
        <w:ind w:firstLine="651" w:firstLineChars="180"/>
        <w:jc w:val="center"/>
        <w:outlineLvl w:val="0"/>
        <w:rPr>
          <w:rFonts w:ascii="黑体" w:hAnsi="黑体" w:eastAsia="黑体"/>
          <w:b/>
          <w:sz w:val="36"/>
          <w:szCs w:val="36"/>
        </w:rPr>
      </w:pPr>
      <w:r>
        <w:rPr>
          <w:rFonts w:hint="eastAsia" w:ascii="黑体" w:hAnsi="黑体" w:eastAsia="黑体"/>
          <w:b/>
          <w:sz w:val="36"/>
          <w:szCs w:val="36"/>
        </w:rPr>
        <w:t>二、需求预测</w:t>
      </w:r>
      <w:bookmarkEnd w:id="14"/>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根据对新会区社会经济发展现状和趋势、城市的功能定位和职责的宏观判断，考虑影响未来客货运输需求的社会经济要素，预测江门市“十二五”期间交通运输需求。</w:t>
      </w:r>
    </w:p>
    <w:p>
      <w:pPr>
        <w:adjustRightInd w:val="0"/>
        <w:snapToGrid w:val="0"/>
        <w:spacing w:line="560" w:lineRule="exact"/>
        <w:ind w:firstLine="578" w:firstLineChars="180"/>
        <w:jc w:val="center"/>
        <w:rPr>
          <w:rFonts w:ascii="仿宋_GB2312" w:eastAsia="仿宋_GB2312"/>
          <w:b/>
          <w:sz w:val="32"/>
          <w:szCs w:val="32"/>
        </w:rPr>
      </w:pPr>
      <w:r>
        <w:rPr>
          <w:rFonts w:hint="eastAsia" w:ascii="仿宋_GB2312" w:eastAsia="仿宋_GB2312"/>
          <w:b/>
          <w:sz w:val="32"/>
          <w:szCs w:val="32"/>
        </w:rPr>
        <w:t>“十三五”期间新会区交通运输需求预测</w:t>
      </w:r>
    </w:p>
    <w:tbl>
      <w:tblPr>
        <w:tblStyle w:val="6"/>
        <w:tblW w:w="9060"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301"/>
        <w:gridCol w:w="2084"/>
        <w:gridCol w:w="1792"/>
        <w:gridCol w:w="288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301" w:type="dxa"/>
            <w:vAlign w:val="center"/>
          </w:tcPr>
          <w:p>
            <w:pPr>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预测指标</w:t>
            </w:r>
          </w:p>
        </w:tc>
        <w:tc>
          <w:tcPr>
            <w:tcW w:w="2084" w:type="dxa"/>
            <w:vAlign w:val="center"/>
          </w:tcPr>
          <w:p>
            <w:pPr>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201</w:t>
            </w:r>
            <w:r>
              <w:rPr>
                <w:rFonts w:hint="eastAsia" w:ascii="Times New Roman" w:hAnsi="Times New Roman" w:eastAsia="宋体" w:cs="Times New Roman"/>
                <w:sz w:val="24"/>
                <w:szCs w:val="24"/>
              </w:rPr>
              <w:t>5</w:t>
            </w:r>
            <w:r>
              <w:rPr>
                <w:rFonts w:ascii="Times New Roman" w:hAnsi="Times New Roman" w:eastAsia="宋体" w:cs="Times New Roman"/>
                <w:sz w:val="24"/>
                <w:szCs w:val="24"/>
              </w:rPr>
              <w:t>年预计值</w:t>
            </w:r>
          </w:p>
        </w:tc>
        <w:tc>
          <w:tcPr>
            <w:tcW w:w="1792" w:type="dxa"/>
            <w:vAlign w:val="center"/>
          </w:tcPr>
          <w:p>
            <w:pPr>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20</w:t>
            </w:r>
            <w:r>
              <w:rPr>
                <w:rFonts w:hint="eastAsia" w:ascii="Times New Roman" w:hAnsi="Times New Roman" w:eastAsia="宋体" w:cs="Times New Roman"/>
                <w:sz w:val="24"/>
                <w:szCs w:val="24"/>
              </w:rPr>
              <w:t>20</w:t>
            </w:r>
            <w:r>
              <w:rPr>
                <w:rFonts w:ascii="Times New Roman" w:hAnsi="Times New Roman" w:eastAsia="宋体" w:cs="Times New Roman"/>
                <w:sz w:val="24"/>
                <w:szCs w:val="24"/>
              </w:rPr>
              <w:t>预计值</w:t>
            </w:r>
          </w:p>
        </w:tc>
        <w:tc>
          <w:tcPr>
            <w:tcW w:w="2883" w:type="dxa"/>
            <w:vAlign w:val="center"/>
          </w:tcPr>
          <w:p>
            <w:pPr>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十二五</w:t>
            </w:r>
            <w:r>
              <w:rPr>
                <w:rFonts w:hint="eastAsia" w:ascii="Times New Roman" w:hAnsi="Times New Roman" w:eastAsia="宋体" w:cs="Times New Roman"/>
                <w:sz w:val="24"/>
                <w:szCs w:val="24"/>
              </w:rPr>
              <w:t>”</w:t>
            </w:r>
            <w:r>
              <w:rPr>
                <w:rFonts w:ascii="Times New Roman" w:hAnsi="Times New Roman" w:eastAsia="宋体" w:cs="Times New Roman"/>
                <w:sz w:val="24"/>
                <w:szCs w:val="24"/>
              </w:rPr>
              <w:t>年均增长</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89" w:hRule="exact"/>
          <w:jc w:val="center"/>
        </w:trPr>
        <w:tc>
          <w:tcPr>
            <w:tcW w:w="2301" w:type="dxa"/>
            <w:vAlign w:val="center"/>
          </w:tcPr>
          <w:p>
            <w:pPr>
              <w:adjustRightInd w:val="0"/>
              <w:snapToGrid w:val="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客运量</w:t>
            </w:r>
          </w:p>
          <w:p>
            <w:pPr>
              <w:adjustRightInd w:val="0"/>
              <w:snapToGrid w:val="0"/>
              <w:jc w:val="center"/>
              <w:rPr>
                <w:rFonts w:ascii="Times New Roman" w:hAnsi="Times New Roman" w:eastAsia="宋体" w:cs="Times New Roman"/>
                <w:sz w:val="24"/>
                <w:szCs w:val="24"/>
              </w:rPr>
            </w:pPr>
            <w:r>
              <w:rPr>
                <w:rFonts w:hint="eastAsia" w:ascii="Times New Roman" w:hAnsi="Times New Roman" w:eastAsia="仿宋_GB2312" w:cs="Times New Roman"/>
                <w:sz w:val="24"/>
                <w:szCs w:val="24"/>
              </w:rPr>
              <w:t>（万吨）</w:t>
            </w:r>
          </w:p>
        </w:tc>
        <w:tc>
          <w:tcPr>
            <w:tcW w:w="2084" w:type="dxa"/>
            <w:vAlign w:val="center"/>
          </w:tcPr>
          <w:p>
            <w:pPr>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1860</w:t>
            </w:r>
          </w:p>
        </w:tc>
        <w:tc>
          <w:tcPr>
            <w:tcW w:w="1792" w:type="dxa"/>
            <w:vAlign w:val="center"/>
          </w:tcPr>
          <w:p>
            <w:pPr>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2797</w:t>
            </w:r>
          </w:p>
        </w:tc>
        <w:tc>
          <w:tcPr>
            <w:tcW w:w="2883" w:type="dxa"/>
            <w:vAlign w:val="center"/>
          </w:tcPr>
          <w:p>
            <w:pPr>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8.5%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9" w:hRule="exact"/>
          <w:jc w:val="center"/>
        </w:trPr>
        <w:tc>
          <w:tcPr>
            <w:tcW w:w="2301" w:type="dxa"/>
            <w:vAlign w:val="center"/>
          </w:tcPr>
          <w:p>
            <w:pPr>
              <w:adjustRightInd w:val="0"/>
              <w:snapToGrid w:val="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公路货物运输量</w:t>
            </w:r>
          </w:p>
          <w:p>
            <w:pPr>
              <w:adjustRightInd w:val="0"/>
              <w:snapToGrid w:val="0"/>
              <w:jc w:val="center"/>
              <w:rPr>
                <w:rFonts w:ascii="Times New Roman" w:hAnsi="Times New Roman" w:eastAsia="宋体" w:cs="Times New Roman"/>
                <w:sz w:val="24"/>
                <w:szCs w:val="24"/>
              </w:rPr>
            </w:pPr>
            <w:r>
              <w:rPr>
                <w:rFonts w:hint="eastAsia" w:ascii="Times New Roman" w:hAnsi="Times New Roman" w:eastAsia="仿宋_GB2312" w:cs="Times New Roman"/>
                <w:sz w:val="24"/>
                <w:szCs w:val="24"/>
              </w:rPr>
              <w:t>（万吨）</w:t>
            </w:r>
          </w:p>
        </w:tc>
        <w:tc>
          <w:tcPr>
            <w:tcW w:w="2084" w:type="dxa"/>
            <w:vAlign w:val="center"/>
          </w:tcPr>
          <w:p>
            <w:pPr>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2625</w:t>
            </w:r>
          </w:p>
        </w:tc>
        <w:tc>
          <w:tcPr>
            <w:tcW w:w="1792" w:type="dxa"/>
            <w:vAlign w:val="center"/>
          </w:tcPr>
          <w:p>
            <w:pPr>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4020</w:t>
            </w:r>
          </w:p>
        </w:tc>
        <w:tc>
          <w:tcPr>
            <w:tcW w:w="2883" w:type="dxa"/>
            <w:vAlign w:val="center"/>
          </w:tcPr>
          <w:p>
            <w:pPr>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8.9%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71" w:hRule="exact"/>
          <w:jc w:val="center"/>
        </w:trPr>
        <w:tc>
          <w:tcPr>
            <w:tcW w:w="2301" w:type="dxa"/>
            <w:vAlign w:val="center"/>
          </w:tcPr>
          <w:p>
            <w:pPr>
              <w:adjustRightInd w:val="0"/>
              <w:snapToGrid w:val="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港口码头吞吐量</w:t>
            </w:r>
          </w:p>
          <w:p>
            <w:pPr>
              <w:adjustRightInd w:val="0"/>
              <w:snapToGrid w:val="0"/>
              <w:jc w:val="center"/>
              <w:rPr>
                <w:rFonts w:ascii="Times New Roman" w:hAnsi="Times New Roman" w:eastAsia="宋体" w:cs="Times New Roman"/>
                <w:sz w:val="24"/>
                <w:szCs w:val="24"/>
              </w:rPr>
            </w:pPr>
            <w:r>
              <w:rPr>
                <w:rFonts w:hint="eastAsia" w:ascii="Times New Roman" w:hAnsi="Times New Roman" w:eastAsia="仿宋_GB2312" w:cs="Times New Roman"/>
                <w:sz w:val="24"/>
                <w:szCs w:val="24"/>
              </w:rPr>
              <w:t>（万吨）</w:t>
            </w:r>
          </w:p>
        </w:tc>
        <w:tc>
          <w:tcPr>
            <w:tcW w:w="2084" w:type="dxa"/>
            <w:vAlign w:val="center"/>
          </w:tcPr>
          <w:p>
            <w:pPr>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3030</w:t>
            </w:r>
          </w:p>
        </w:tc>
        <w:tc>
          <w:tcPr>
            <w:tcW w:w="1792" w:type="dxa"/>
            <w:vAlign w:val="center"/>
          </w:tcPr>
          <w:p>
            <w:pPr>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4947</w:t>
            </w:r>
          </w:p>
        </w:tc>
        <w:tc>
          <w:tcPr>
            <w:tcW w:w="2883" w:type="dxa"/>
            <w:vAlign w:val="center"/>
          </w:tcPr>
          <w:p>
            <w:pPr>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10.3%</w:t>
            </w:r>
          </w:p>
        </w:tc>
      </w:tr>
    </w:tbl>
    <w:p>
      <w:pPr>
        <w:adjustRightInd w:val="0"/>
        <w:snapToGrid w:val="0"/>
        <w:spacing w:line="560" w:lineRule="exact"/>
        <w:ind w:firstLine="651" w:firstLineChars="180"/>
        <w:jc w:val="center"/>
        <w:outlineLvl w:val="0"/>
        <w:rPr>
          <w:rFonts w:ascii="黑体" w:hAnsi="黑体" w:eastAsia="黑体"/>
          <w:b/>
          <w:sz w:val="36"/>
          <w:szCs w:val="36"/>
        </w:rPr>
      </w:pPr>
    </w:p>
    <w:p>
      <w:pPr>
        <w:adjustRightInd w:val="0"/>
        <w:snapToGrid w:val="0"/>
        <w:spacing w:line="560" w:lineRule="exact"/>
        <w:ind w:firstLine="651" w:firstLineChars="180"/>
        <w:jc w:val="center"/>
        <w:outlineLvl w:val="0"/>
        <w:rPr>
          <w:rFonts w:ascii="黑体" w:hAnsi="黑体" w:eastAsia="黑体"/>
          <w:b/>
          <w:sz w:val="36"/>
          <w:szCs w:val="36"/>
        </w:rPr>
      </w:pPr>
      <w:r>
        <w:rPr>
          <w:rFonts w:hint="eastAsia" w:ascii="黑体" w:hAnsi="黑体" w:eastAsia="黑体"/>
          <w:b/>
          <w:sz w:val="36"/>
          <w:szCs w:val="36"/>
        </w:rPr>
        <w:t>三、“十三五”主要任务</w:t>
      </w:r>
    </w:p>
    <w:p>
      <w:pPr>
        <w:adjustRightInd w:val="0"/>
        <w:snapToGrid w:val="0"/>
        <w:spacing w:line="560" w:lineRule="exact"/>
        <w:ind w:firstLine="578" w:firstLineChars="180"/>
        <w:jc w:val="left"/>
        <w:outlineLvl w:val="0"/>
        <w:rPr>
          <w:rFonts w:ascii="仿宋_GB2312" w:eastAsia="仿宋_GB2312"/>
          <w:b/>
          <w:sz w:val="32"/>
          <w:szCs w:val="32"/>
        </w:rPr>
      </w:pPr>
      <w:r>
        <w:rPr>
          <w:rFonts w:hint="eastAsia" w:ascii="仿宋_GB2312" w:eastAsia="仿宋_GB2312"/>
          <w:b/>
          <w:sz w:val="32"/>
          <w:szCs w:val="32"/>
        </w:rPr>
        <w:t>（一）稳步推进交通基础设施建设</w:t>
      </w:r>
    </w:p>
    <w:p>
      <w:pPr>
        <w:ind w:firstLine="640" w:firstLineChars="200"/>
        <w:rPr>
          <w:rFonts w:eastAsia="仿宋_GB2312"/>
          <w:sz w:val="28"/>
          <w:szCs w:val="28"/>
        </w:rPr>
      </w:pPr>
      <w:r>
        <w:rPr>
          <w:rFonts w:hint="eastAsia" w:ascii="仿宋_GB2312" w:eastAsia="仿宋_GB2312"/>
          <w:sz w:val="32"/>
          <w:szCs w:val="32"/>
        </w:rPr>
        <w:t>“十三五”期间，全面推进综合交通运输体系建设，建设和完善综合交通运输网络，主动加强与珠三角地区综合交通的全面对接。到“十三五”末，全市公路总里程达到****公里左右，公路密度达到***公里/百平方公里左右；</w:t>
      </w:r>
      <w:r>
        <w:rPr>
          <w:rFonts w:hint="eastAsia" w:ascii="仿宋_GB2312" w:eastAsia="仿宋_GB2312"/>
          <w:sz w:val="28"/>
          <w:szCs w:val="28"/>
        </w:rPr>
        <w:t>港口货物吞吐量达</w:t>
      </w:r>
      <w:r>
        <w:rPr>
          <w:rFonts w:hint="eastAsia" w:ascii="仿宋_GB2312" w:eastAsia="仿宋_GB2312"/>
          <w:sz w:val="32"/>
          <w:szCs w:val="32"/>
        </w:rPr>
        <w:t>****</w:t>
      </w:r>
      <w:r>
        <w:rPr>
          <w:rFonts w:hint="eastAsia" w:ascii="仿宋_GB2312" w:eastAsia="仿宋_GB2312"/>
          <w:sz w:val="28"/>
          <w:szCs w:val="28"/>
        </w:rPr>
        <w:t>万吨，集装箱吞吐量达</w:t>
      </w:r>
      <w:r>
        <w:rPr>
          <w:rFonts w:hint="eastAsia" w:ascii="仿宋_GB2312" w:eastAsia="仿宋_GB2312"/>
          <w:sz w:val="32"/>
          <w:szCs w:val="32"/>
        </w:rPr>
        <w:t>****</w:t>
      </w:r>
      <w:r>
        <w:rPr>
          <w:rFonts w:hint="eastAsia" w:ascii="仿宋_GB2312" w:eastAsia="仿宋_GB2312"/>
          <w:sz w:val="28"/>
          <w:szCs w:val="28"/>
        </w:rPr>
        <w:t>万TEU。</w:t>
      </w:r>
    </w:p>
    <w:p>
      <w:pPr>
        <w:adjustRightInd w:val="0"/>
        <w:snapToGrid w:val="0"/>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高速公路建设，“十三五”期间，大力配合上级交通主管部门完成佛开高速扩建工程、江罗高速续建和中开高速、江肇高速南延线新建工作，力争在“十三五”期末全区高速公路通车里程达到****公里。</w:t>
      </w:r>
    </w:p>
    <w:p>
      <w:pPr>
        <w:adjustRightInd w:val="0"/>
        <w:snapToGrid w:val="0"/>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国省干道建设，“十三五”期间，我区将完成对江门大道新会段（五邑路-三江）、江门大桥西线（银鹭-崖南高速出口）和新会大道的快速化，“十三五”期末形成总计约70公里快速路网。同时完成省道S270三江-南门桥段、省道S270南坦岛段及双水墟镇段改造，完成省道S364改线及完成小冈、七堡、虎坑大桥扩建、疏港公路新建及纵一公路睦洲至沙堆段的建设。</w:t>
      </w:r>
    </w:p>
    <w:p>
      <w:pPr>
        <w:adjustRightInd w:val="0"/>
        <w:snapToGrid w:val="0"/>
        <w:spacing w:line="560" w:lineRule="exact"/>
        <w:ind w:firstLine="640" w:firstLineChars="200"/>
        <w:jc w:val="left"/>
        <w:rPr>
          <w:rFonts w:ascii="仿宋_GB2312" w:hAnsi="仿宋_GB2312" w:eastAsia="仿宋_GB2312" w:cs="Times New Roman"/>
          <w:sz w:val="32"/>
          <w:szCs w:val="32"/>
        </w:rPr>
      </w:pPr>
      <w:r>
        <w:rPr>
          <w:rFonts w:hint="eastAsia" w:ascii="Times New Roman" w:hAnsi="Times New Roman" w:eastAsia="仿宋_GB2312" w:cs="Times New Roman"/>
          <w:sz w:val="32"/>
          <w:szCs w:val="32"/>
        </w:rPr>
        <w:t>农村公路建设，“十三五”期间，我区计划新建农村公路100公里，至“十三五”期末，我区乡、村到农村公路总里程达到**公里。</w:t>
      </w:r>
    </w:p>
    <w:p>
      <w:pPr>
        <w:adjustRightInd w:val="0"/>
        <w:snapToGrid w:val="0"/>
        <w:spacing w:line="560" w:lineRule="exact"/>
        <w:ind w:firstLine="576" w:firstLineChars="180"/>
        <w:jc w:val="left"/>
        <w:outlineLvl w:val="0"/>
        <w:rPr>
          <w:rFonts w:ascii="仿宋_GB2312" w:eastAsia="仿宋_GB2312"/>
          <w:sz w:val="32"/>
          <w:szCs w:val="32"/>
        </w:rPr>
      </w:pPr>
      <w:r>
        <w:rPr>
          <w:rFonts w:hint="eastAsia" w:ascii="仿宋_GB2312" w:eastAsia="仿宋_GB2312"/>
          <w:sz w:val="32"/>
          <w:szCs w:val="32"/>
        </w:rPr>
        <w:t xml:space="preserve"> “十三五”，共安排完成重点建设项目总投资约***亿元（详见附表）。</w:t>
      </w:r>
    </w:p>
    <w:p>
      <w:pPr>
        <w:adjustRightInd w:val="0"/>
        <w:snapToGrid w:val="0"/>
        <w:spacing w:line="560" w:lineRule="exact"/>
        <w:ind w:firstLine="578" w:firstLineChars="180"/>
        <w:jc w:val="left"/>
        <w:outlineLvl w:val="0"/>
        <w:rPr>
          <w:rFonts w:ascii="仿宋_GB2312" w:eastAsia="仿宋_GB2312"/>
          <w:b/>
          <w:sz w:val="32"/>
          <w:szCs w:val="32"/>
        </w:rPr>
      </w:pPr>
      <w:r>
        <w:rPr>
          <w:rFonts w:hint="eastAsia" w:ascii="仿宋_GB2312" w:eastAsia="仿宋_GB2312"/>
          <w:b/>
          <w:sz w:val="32"/>
          <w:szCs w:val="32"/>
        </w:rPr>
        <w:t>（二）提升公共交通服务水平</w:t>
      </w:r>
    </w:p>
    <w:p>
      <w:pPr>
        <w:adjustRightInd w:val="0"/>
        <w:snapToGrid w:val="0"/>
        <w:spacing w:line="560" w:lineRule="exact"/>
        <w:ind w:firstLine="576" w:firstLineChars="180"/>
        <w:jc w:val="left"/>
        <w:outlineLvl w:val="0"/>
        <w:rPr>
          <w:rFonts w:ascii="仿宋_GB2312" w:eastAsia="仿宋_GB2312"/>
          <w:sz w:val="32"/>
          <w:szCs w:val="32"/>
        </w:rPr>
      </w:pPr>
      <w:r>
        <w:rPr>
          <w:rFonts w:hint="eastAsia" w:ascii="仿宋_GB2312" w:eastAsia="仿宋_GB2312"/>
          <w:sz w:val="32"/>
          <w:szCs w:val="32"/>
        </w:rPr>
        <w:t>1、全力推进东部三区一市公交一体化工作。根据上级有关公交一体工作指示精神，制定符合我区实际的工作实施方案。</w:t>
      </w:r>
    </w:p>
    <w:p>
      <w:pPr>
        <w:adjustRightInd w:val="0"/>
        <w:snapToGrid w:val="0"/>
        <w:spacing w:line="560" w:lineRule="exact"/>
        <w:ind w:firstLine="576" w:firstLineChars="180"/>
        <w:jc w:val="left"/>
        <w:outlineLvl w:val="0"/>
        <w:rPr>
          <w:rFonts w:ascii="仿宋_GB2312" w:eastAsia="仿宋_GB2312"/>
          <w:sz w:val="32"/>
          <w:szCs w:val="32"/>
        </w:rPr>
      </w:pPr>
      <w:r>
        <w:rPr>
          <w:rFonts w:hint="eastAsia" w:ascii="仿宋_GB2312" w:eastAsia="仿宋_GB2312"/>
          <w:sz w:val="32"/>
          <w:szCs w:val="32"/>
        </w:rPr>
        <w:t>2、不断优化调整公交线路。结合公交一体化工作，在加强三区一市公共交通互通的同时，不断优化调整现有线路。一方面，通过调整优化城区线路适应群众出行习惯，增加城区公交班次密度方便群众公交出行；逐步调整行驶乡镇公交线路走向，减少乡镇线路途经中心城区拥堵路段以缓解城区交通压力；另一方面，尝试设置</w:t>
      </w:r>
      <w:r>
        <w:rPr>
          <w:rFonts w:hint="eastAsia" w:ascii="仿宋" w:hAnsi="仿宋" w:eastAsia="仿宋"/>
          <w:sz w:val="32"/>
          <w:szCs w:val="32"/>
        </w:rPr>
        <w:t>服务于各乡镇之间的公交线路，逐步完善乡镇区域公交线路网络。</w:t>
      </w:r>
    </w:p>
    <w:p>
      <w:pPr>
        <w:ind w:firstLine="640" w:firstLineChars="200"/>
        <w:rPr>
          <w:rFonts w:ascii="仿宋" w:hAnsi="仿宋" w:eastAsia="仿宋"/>
          <w:sz w:val="32"/>
          <w:szCs w:val="32"/>
        </w:rPr>
      </w:pPr>
      <w:r>
        <w:rPr>
          <w:rFonts w:hint="eastAsia" w:ascii="仿宋_GB2312" w:eastAsia="仿宋_GB2312"/>
          <w:sz w:val="32"/>
          <w:szCs w:val="32"/>
        </w:rPr>
        <w:t>3、</w:t>
      </w:r>
      <w:r>
        <w:rPr>
          <w:rFonts w:hint="eastAsia" w:ascii="仿宋" w:hAnsi="仿宋" w:eastAsia="仿宋"/>
          <w:sz w:val="32"/>
          <w:szCs w:val="32"/>
        </w:rPr>
        <w:t>逐步规范公交标准化建设。根据市公交一体化的统一部署，“十三五</w:t>
      </w:r>
      <w:r>
        <w:rPr>
          <w:rFonts w:ascii="仿宋" w:hAnsi="仿宋" w:eastAsia="仿宋"/>
          <w:sz w:val="32"/>
          <w:szCs w:val="32"/>
        </w:rPr>
        <w:t>”</w:t>
      </w:r>
      <w:r>
        <w:rPr>
          <w:rFonts w:hint="eastAsia" w:ascii="仿宋" w:hAnsi="仿宋" w:eastAsia="仿宋"/>
          <w:sz w:val="32"/>
          <w:szCs w:val="32"/>
        </w:rPr>
        <w:t>期间，逐步完成区内公交车辆、公交站亭、公交站牌统一标识工作。城区公交候车亭逐步启动电子站牌。着手探索建设区内智能公交系统，通过科技手段合理调配运力，提高公交运输效率。</w:t>
      </w:r>
    </w:p>
    <w:p>
      <w:pPr>
        <w:ind w:firstLine="627" w:firstLineChars="196"/>
        <w:rPr>
          <w:rFonts w:ascii="仿宋" w:hAnsi="仿宋" w:eastAsia="仿宋"/>
          <w:sz w:val="32"/>
          <w:szCs w:val="32"/>
        </w:rPr>
      </w:pPr>
      <w:r>
        <w:rPr>
          <w:rFonts w:hint="eastAsia" w:ascii="仿宋" w:hAnsi="仿宋" w:eastAsia="仿宋"/>
          <w:sz w:val="32"/>
          <w:szCs w:val="32"/>
        </w:rPr>
        <w:t>4、统筹考虑城市公共交通配套设施建设。建议政府制订城市建设项目公共交通站场设施配建管理政策，对新建、改建和扩建居住小区、商务区、大型公共活动场所、大型交通枢纽等建设项目，在用地出让阶段确定公交站场配建规划，在工程规划建设、竣工规划验收阶段把关落实，使配建站场与主体建筑同步设计、同步建设、同步竣工和同步交付使用。规划部门按照公交站场配建政策落实配建用地，作为项目审批的前置条件，促进公共交通的健康发展。</w:t>
      </w:r>
    </w:p>
    <w:p>
      <w:pPr>
        <w:ind w:firstLine="627" w:firstLineChars="196"/>
        <w:rPr>
          <w:rFonts w:ascii="华文仿宋" w:hAnsi="华文仿宋" w:eastAsia="华文仿宋"/>
          <w:sz w:val="32"/>
          <w:szCs w:val="32"/>
        </w:rPr>
      </w:pPr>
      <w:r>
        <w:rPr>
          <w:rFonts w:hint="eastAsia" w:ascii="仿宋" w:hAnsi="仿宋" w:eastAsia="仿宋"/>
          <w:sz w:val="32"/>
          <w:szCs w:val="32"/>
        </w:rPr>
        <w:t>研究和推进城区和各乡镇公交枢纽站规划建设，</w:t>
      </w:r>
      <w:r>
        <w:rPr>
          <w:rFonts w:hint="eastAsia" w:ascii="华文仿宋" w:hAnsi="华文仿宋" w:eastAsia="华文仿宋"/>
          <w:sz w:val="32"/>
          <w:szCs w:val="32"/>
        </w:rPr>
        <w:t>为公交合理布局提供必要的支点。</w:t>
      </w:r>
    </w:p>
    <w:p>
      <w:pPr>
        <w:ind w:firstLine="640" w:firstLineChars="200"/>
        <w:rPr>
          <w:rFonts w:ascii="仿宋_GB2312" w:eastAsia="仿宋_GB2312"/>
          <w:sz w:val="32"/>
          <w:szCs w:val="32"/>
        </w:rPr>
      </w:pPr>
      <w:r>
        <w:rPr>
          <w:rFonts w:hint="eastAsia" w:ascii="仿宋" w:hAnsi="仿宋" w:eastAsia="仿宋"/>
          <w:sz w:val="32"/>
          <w:szCs w:val="32"/>
        </w:rPr>
        <w:t>5、</w:t>
      </w:r>
      <w:r>
        <w:rPr>
          <w:rFonts w:hint="eastAsia" w:ascii="仿宋_GB2312" w:eastAsia="仿宋_GB2312"/>
          <w:sz w:val="32"/>
          <w:szCs w:val="32"/>
        </w:rPr>
        <w:t>继续购置新公交车辆，满足群众出行需求。根据上级的统一部署，“十三五”期间，督促辖区公交企业每年继续购置一批新公交车辆，力争在2020年底我区（城区）居民万人拥有公交车辆数达到12标台。</w:t>
      </w:r>
    </w:p>
    <w:p>
      <w:pPr>
        <w:ind w:firstLine="645"/>
        <w:rPr>
          <w:rFonts w:ascii="仿宋_GB2312" w:eastAsia="仿宋_GB2312"/>
          <w:sz w:val="32"/>
          <w:szCs w:val="32"/>
        </w:rPr>
      </w:pPr>
      <w:r>
        <w:rPr>
          <w:rFonts w:hint="eastAsia" w:ascii="仿宋_GB2312" w:eastAsia="仿宋_GB2312"/>
          <w:sz w:val="32"/>
          <w:szCs w:val="32"/>
        </w:rPr>
        <w:t>6、大力推进城乡公交候车亭建设，改善群众候乘环境。“十三五”期间，全面推进城区公交候车亭的新建、改建工作，为群众提供更舒适的候车环境。研究和推进新会大道沿线港湾式公交站建设工作，为开通新会大道沿线公交班车提供硬件保障。</w:t>
      </w:r>
    </w:p>
    <w:p>
      <w:pPr>
        <w:ind w:firstLine="640" w:firstLineChars="200"/>
        <w:rPr>
          <w:rFonts w:ascii="仿宋" w:hAnsi="仿宋" w:eastAsia="仿宋"/>
          <w:sz w:val="32"/>
          <w:szCs w:val="32"/>
        </w:rPr>
      </w:pPr>
      <w:r>
        <w:rPr>
          <w:rFonts w:hint="eastAsia" w:ascii="仿宋" w:hAnsi="仿宋" w:eastAsia="仿宋"/>
          <w:sz w:val="32"/>
          <w:szCs w:val="32"/>
        </w:rPr>
        <w:t>乡镇公交候车亭建设方面，由各地政府根据群众出行需要进一步完善辖区公交站亭配置；建议各乡镇实施道路建设（改建）时，同时实施道路港湾式公交站配建工作，使配建公交站与主体工程同步设计、同步建设、同步竣工和同步交付使用。</w:t>
      </w:r>
    </w:p>
    <w:p>
      <w:pPr>
        <w:ind w:firstLine="640" w:firstLineChars="200"/>
        <w:rPr>
          <w:rFonts w:ascii="仿宋" w:hAnsi="仿宋" w:eastAsia="仿宋"/>
          <w:sz w:val="32"/>
          <w:szCs w:val="32"/>
        </w:rPr>
      </w:pPr>
      <w:r>
        <w:rPr>
          <w:rFonts w:hint="eastAsia" w:ascii="仿宋" w:hAnsi="仿宋" w:eastAsia="仿宋"/>
          <w:sz w:val="32"/>
          <w:szCs w:val="32"/>
        </w:rPr>
        <w:t>7、</w:t>
      </w:r>
      <w:r>
        <w:rPr>
          <w:rFonts w:hint="eastAsia" w:ascii="仿宋" w:hAnsi="仿宋" w:eastAsia="仿宋" w:cs="宋体"/>
          <w:color w:val="000000"/>
          <w:kern w:val="0"/>
          <w:sz w:val="32"/>
          <w:szCs w:val="32"/>
        </w:rPr>
        <w:t>建立公交客运发展联席会议制度。建议由区政府分管领导为召集人，各镇（街）政府、交通运输、住建、规划、财政、审计、国土、公安、民政、教育、国资等部门参与的公交客运发展联席会议制度，每季度召开一次会议，研究和布置优先发展公交的相关事项。</w:t>
      </w:r>
    </w:p>
    <w:p>
      <w:pPr>
        <w:adjustRightInd w:val="0"/>
        <w:snapToGrid w:val="0"/>
        <w:spacing w:line="560" w:lineRule="exact"/>
        <w:ind w:firstLine="578" w:firstLineChars="180"/>
        <w:jc w:val="left"/>
        <w:outlineLvl w:val="0"/>
        <w:rPr>
          <w:rFonts w:ascii="仿宋_GB2312" w:eastAsia="仿宋_GB2312"/>
          <w:b/>
          <w:sz w:val="32"/>
          <w:szCs w:val="32"/>
        </w:rPr>
      </w:pPr>
      <w:r>
        <w:rPr>
          <w:rFonts w:hint="eastAsia" w:ascii="仿宋_GB2312" w:eastAsia="仿宋_GB2312"/>
          <w:b/>
          <w:sz w:val="32"/>
          <w:szCs w:val="32"/>
        </w:rPr>
        <w:t>（三）加大综合执法力度，保障公路服务水平</w:t>
      </w:r>
    </w:p>
    <w:p>
      <w:pPr>
        <w:numPr>
          <w:ilvl w:val="0"/>
          <w:numId w:val="1"/>
        </w:numPr>
        <w:spacing w:line="640" w:lineRule="exact"/>
        <w:ind w:firstLine="640" w:firstLineChars="200"/>
        <w:rPr>
          <w:rFonts w:ascii="仿宋_GB2312" w:hAnsi="宋体" w:eastAsia="仿宋_GB2312"/>
          <w:color w:val="000000"/>
          <w:kern w:val="0"/>
          <w:sz w:val="32"/>
        </w:rPr>
      </w:pPr>
      <w:r>
        <w:rPr>
          <w:rFonts w:ascii="仿宋_GB2312" w:eastAsia="仿宋_GB2312"/>
          <w:sz w:val="32"/>
        </w:rPr>
        <w:t>以《广东省道路货物运输源头超限超载治理办法》的实施为契机，推进源头治超工作进程。逐步指导货运源头企业安装源头称重地磅系统和源头数据采集子系统，在全区的交通运输重要路段、执法站点等重点区域布设高速预检系统和视频监控系统等设备，建成治超综合监控平台系统，并</w:t>
      </w:r>
      <w:r>
        <w:rPr>
          <w:rFonts w:ascii="仿宋_GB2312" w:hAnsi="宋体" w:eastAsia="仿宋_GB2312"/>
          <w:sz w:val="32"/>
        </w:rPr>
        <w:t>做好源头政策教育工作</w:t>
      </w:r>
      <w:r>
        <w:rPr>
          <w:rFonts w:ascii="仿宋_GB2312" w:hAnsi="宋体" w:eastAsia="仿宋_GB2312"/>
          <w:color w:val="000000"/>
          <w:kern w:val="0"/>
          <w:sz w:val="32"/>
        </w:rPr>
        <w:t>。</w:t>
      </w:r>
    </w:p>
    <w:p>
      <w:pPr>
        <w:numPr>
          <w:ilvl w:val="0"/>
          <w:numId w:val="1"/>
        </w:numPr>
        <w:ind w:firstLine="640" w:firstLineChars="200"/>
        <w:rPr>
          <w:rFonts w:ascii="仿宋_GB2312" w:eastAsia="仿宋_GB2312"/>
          <w:sz w:val="32"/>
        </w:rPr>
      </w:pPr>
      <w:r>
        <w:rPr>
          <w:rFonts w:ascii="仿宋_GB2312" w:eastAsia="仿宋_GB2312"/>
          <w:sz w:val="32"/>
        </w:rPr>
        <w:t>加快会城治超卸货场的选址及建设工作，推进三江治超卸货场的建设进程，并尽快投入使用，进一步完善我区治超站场的规划布局，填补我区城区及东南片区治超工作的空白的。</w:t>
      </w:r>
    </w:p>
    <w:p>
      <w:pPr>
        <w:spacing w:line="360" w:lineRule="auto"/>
        <w:ind w:firstLine="640" w:firstLineChars="200"/>
        <w:rPr>
          <w:rFonts w:ascii="仿宋_GB2312" w:eastAsia="仿宋_GB2312"/>
          <w:sz w:val="32"/>
        </w:rPr>
      </w:pPr>
      <w:r>
        <w:rPr>
          <w:rFonts w:ascii="仿宋_GB2312" w:eastAsia="仿宋_GB2312"/>
          <w:sz w:val="32"/>
        </w:rPr>
        <w:t>3、加大科技执法的投入。结合辖区实际，积极开展科技执法探索，利用视频实时抓拍取证，加大对南环公路客运违章上落客的违停抓拍，及时纠正违章行为，实施行政处罚。</w:t>
      </w:r>
    </w:p>
    <w:p>
      <w:pPr>
        <w:pStyle w:val="11"/>
        <w:numPr>
          <w:ilvl w:val="0"/>
          <w:numId w:val="2"/>
        </w:numPr>
        <w:adjustRightInd w:val="0"/>
        <w:snapToGrid w:val="0"/>
        <w:spacing w:line="560" w:lineRule="exact"/>
        <w:ind w:firstLineChars="0"/>
        <w:jc w:val="center"/>
        <w:outlineLvl w:val="0"/>
        <w:rPr>
          <w:rFonts w:ascii="黑体" w:hAnsi="黑体" w:eastAsia="黑体"/>
          <w:b/>
          <w:sz w:val="36"/>
          <w:szCs w:val="36"/>
        </w:rPr>
      </w:pPr>
      <w:r>
        <w:rPr>
          <w:rFonts w:hint="eastAsia" w:ascii="黑体" w:hAnsi="黑体" w:eastAsia="黑体"/>
          <w:b/>
          <w:sz w:val="36"/>
          <w:szCs w:val="36"/>
        </w:rPr>
        <w:t>问题及建议</w:t>
      </w:r>
    </w:p>
    <w:p>
      <w:pPr>
        <w:ind w:firstLine="640" w:firstLineChars="200"/>
        <w:rPr>
          <w:rFonts w:ascii="仿宋_GB2312" w:eastAsia="仿宋_GB2312"/>
          <w:sz w:val="32"/>
        </w:rPr>
      </w:pPr>
      <w:r>
        <w:rPr>
          <w:rFonts w:hint="eastAsia" w:ascii="仿宋_GB2312" w:eastAsia="仿宋_GB2312"/>
          <w:sz w:val="32"/>
        </w:rPr>
        <w:t>(一)探索公路建设新模式。为营造良好的投资环境，鼓励通过土地开发、高速公路配套设施经营权许可、政府性资金投入和相关收费减免等作为优惠条件，吸引具有投资实力的大型国有企业和民营企业通过 BOT、BT等方式参与高速公路和干线公路建设。</w:t>
      </w:r>
    </w:p>
    <w:p>
      <w:pPr>
        <w:ind w:firstLine="640" w:firstLineChars="200"/>
        <w:rPr>
          <w:rFonts w:ascii="仿宋_GB2312" w:eastAsia="仿宋_GB2312"/>
          <w:sz w:val="32"/>
        </w:rPr>
      </w:pPr>
      <w:r>
        <w:rPr>
          <w:rFonts w:hint="eastAsia" w:ascii="仿宋_GB2312" w:eastAsia="仿宋_GB2312"/>
          <w:sz w:val="32"/>
        </w:rPr>
        <w:t>(二)多渠道筹措建设资金，采用BT模式建设同时积极争取部、省、市建设资金补助。目前我区第一批BT交通项目规模约5亿元，包括银鹭大桥新建、七堡大桥扩建和小冈大桥扩建，已动工建设。第二批BT项目广佛江快速通道江门段五邑路至三江段、银鹭大桥西岸至崖门段投融资加施工总承包单位已于今年通过公开招标确定。</w:t>
      </w:r>
    </w:p>
    <w:p>
      <w:pPr>
        <w:ind w:firstLine="640" w:firstLineChars="200"/>
        <w:rPr>
          <w:rFonts w:ascii="仿宋_GB2312" w:eastAsia="仿宋_GB2312"/>
          <w:sz w:val="32"/>
        </w:rPr>
      </w:pPr>
      <w:r>
        <w:rPr>
          <w:rFonts w:hint="eastAsia" w:ascii="仿宋_GB2312" w:eastAsia="仿宋_GB2312"/>
          <w:sz w:val="32"/>
        </w:rPr>
        <w:t>(三)解决土地瓶颈问题。争取上级部门支持，解决项目建设土地指标问题。</w:t>
      </w:r>
    </w:p>
    <w:p>
      <w:pPr>
        <w:ind w:firstLine="640" w:firstLineChars="200"/>
        <w:rPr>
          <w:rFonts w:ascii="仿宋_GB2312" w:eastAsia="仿宋_GB2312"/>
          <w:sz w:val="32"/>
        </w:rPr>
      </w:pPr>
      <w:r>
        <w:rPr>
          <w:rFonts w:hint="eastAsia" w:ascii="仿宋_GB2312" w:eastAsia="仿宋_GB2312"/>
          <w:sz w:val="32"/>
        </w:rPr>
        <w:t>(四)落实枢纽站场的总体规划，打造江门南站为广东大型的轨道交通枢纽。</w:t>
      </w:r>
    </w:p>
    <w:p>
      <w:pPr>
        <w:ind w:firstLine="640" w:firstLineChars="200"/>
        <w:rPr>
          <w:rFonts w:ascii="仿宋_GB2312" w:eastAsia="仿宋_GB2312"/>
          <w:sz w:val="32"/>
        </w:rPr>
      </w:pPr>
      <w:r>
        <w:rPr>
          <w:rFonts w:hint="eastAsia" w:ascii="仿宋_GB2312" w:eastAsia="仿宋_GB2312"/>
          <w:sz w:val="32"/>
        </w:rPr>
        <w:t>(五)争取江肇南延线列入省高速公路网。江肇高速南延线是珠中江综合交通一体化规划重要组成部分，也是银洲湖西岸片区对外交通主通道。依据大广海湾建设战略，鹤开台高速已成功纳入省高速公路网。建议加快开展相关前期工作，争取省将江肇高速南延线列入省高速公路网建设。</w:t>
      </w:r>
    </w:p>
    <w:p>
      <w:pPr>
        <w:numPr>
          <w:ilvl w:val="0"/>
          <w:numId w:val="1"/>
        </w:numPr>
        <w:ind w:firstLine="640" w:firstLineChars="200"/>
        <w:rPr>
          <w:rFonts w:ascii="仿宋_GB2312" w:eastAsia="仿宋_GB2312"/>
          <w:sz w:val="32"/>
        </w:rPr>
        <w:sectPr>
          <w:footerReference r:id="rId3" w:type="default"/>
          <w:pgSz w:w="11906" w:h="16838"/>
          <w:pgMar w:top="1474" w:right="1531" w:bottom="1531" w:left="1531" w:header="851" w:footer="992" w:gutter="0"/>
          <w:cols w:space="425" w:num="1"/>
          <w:docGrid w:type="lines" w:linePitch="312" w:charSpace="0"/>
        </w:sectPr>
      </w:pPr>
    </w:p>
    <w:p>
      <w:pPr>
        <w:adjustRightInd w:val="0"/>
        <w:snapToGrid w:val="0"/>
        <w:spacing w:line="560" w:lineRule="exact"/>
        <w:ind w:firstLine="576" w:firstLineChars="180"/>
        <w:jc w:val="center"/>
        <w:outlineLvl w:val="0"/>
        <w:rPr>
          <w:rFonts w:ascii="仿宋_GB2312" w:eastAsia="仿宋_GB2312"/>
          <w:sz w:val="32"/>
          <w:szCs w:val="32"/>
        </w:rPr>
      </w:pPr>
      <w:r>
        <w:rPr>
          <w:rFonts w:hint="eastAsia" w:ascii="仿宋_GB2312" w:eastAsia="仿宋_GB2312"/>
          <w:sz w:val="32"/>
          <w:szCs w:val="32"/>
        </w:rPr>
        <w:t>附表：新会区综合交通运输体系“十三五”重点建设项目建设规划汇总表</w:t>
      </w:r>
    </w:p>
    <w:tbl>
      <w:tblPr>
        <w:tblStyle w:val="7"/>
        <w:tblW w:w="1488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3827"/>
        <w:gridCol w:w="1276"/>
        <w:gridCol w:w="1276"/>
        <w:gridCol w:w="1701"/>
        <w:gridCol w:w="992"/>
        <w:gridCol w:w="992"/>
        <w:gridCol w:w="1134"/>
        <w:gridCol w:w="1134"/>
        <w:gridCol w:w="113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568" w:type="dxa"/>
            <w:vMerge w:val="restart"/>
            <w:vAlign w:val="center"/>
          </w:tcPr>
          <w:p>
            <w:pPr>
              <w:adjustRightInd w:val="0"/>
              <w:snapToGrid w:val="0"/>
              <w:spacing w:line="400" w:lineRule="exact"/>
              <w:jc w:val="center"/>
              <w:outlineLvl w:val="0"/>
              <w:rPr>
                <w:rFonts w:ascii="仿宋_GB2312" w:eastAsia="仿宋_GB2312"/>
                <w:szCs w:val="21"/>
              </w:rPr>
            </w:pPr>
            <w:r>
              <w:rPr>
                <w:rFonts w:hint="eastAsia" w:ascii="仿宋_GB2312" w:eastAsia="仿宋_GB2312"/>
                <w:szCs w:val="21"/>
              </w:rPr>
              <w:t>序号</w:t>
            </w:r>
          </w:p>
        </w:tc>
        <w:tc>
          <w:tcPr>
            <w:tcW w:w="3827" w:type="dxa"/>
            <w:vMerge w:val="restart"/>
            <w:vAlign w:val="center"/>
          </w:tcPr>
          <w:p>
            <w:pPr>
              <w:adjustRightInd w:val="0"/>
              <w:snapToGrid w:val="0"/>
              <w:spacing w:line="400" w:lineRule="exact"/>
              <w:jc w:val="center"/>
              <w:outlineLvl w:val="0"/>
              <w:rPr>
                <w:rFonts w:ascii="仿宋_GB2312" w:eastAsia="仿宋_GB2312"/>
                <w:szCs w:val="21"/>
              </w:rPr>
            </w:pPr>
            <w:r>
              <w:rPr>
                <w:rFonts w:hint="eastAsia" w:ascii="仿宋_GB2312" w:eastAsia="仿宋_GB2312"/>
                <w:szCs w:val="21"/>
              </w:rPr>
              <w:t>项目名称</w:t>
            </w:r>
          </w:p>
        </w:tc>
        <w:tc>
          <w:tcPr>
            <w:tcW w:w="1276" w:type="dxa"/>
            <w:vAlign w:val="center"/>
          </w:tcPr>
          <w:p>
            <w:pPr>
              <w:adjustRightInd w:val="0"/>
              <w:snapToGrid w:val="0"/>
              <w:spacing w:line="400" w:lineRule="exact"/>
              <w:jc w:val="center"/>
              <w:outlineLvl w:val="0"/>
              <w:rPr>
                <w:rFonts w:ascii="仿宋_GB2312" w:eastAsia="仿宋_GB2312"/>
                <w:szCs w:val="21"/>
              </w:rPr>
            </w:pPr>
            <w:r>
              <w:rPr>
                <w:rFonts w:hint="eastAsia" w:ascii="仿宋_GB2312" w:eastAsia="仿宋_GB2312"/>
                <w:szCs w:val="21"/>
              </w:rPr>
              <w:t>建设</w:t>
            </w:r>
          </w:p>
        </w:tc>
        <w:tc>
          <w:tcPr>
            <w:tcW w:w="2977" w:type="dxa"/>
            <w:gridSpan w:val="2"/>
            <w:vAlign w:val="center"/>
          </w:tcPr>
          <w:p>
            <w:pPr>
              <w:adjustRightInd w:val="0"/>
              <w:snapToGrid w:val="0"/>
              <w:spacing w:line="400" w:lineRule="exact"/>
              <w:jc w:val="center"/>
              <w:outlineLvl w:val="0"/>
              <w:rPr>
                <w:rFonts w:ascii="仿宋_GB2312" w:eastAsia="仿宋_GB2312"/>
                <w:szCs w:val="21"/>
              </w:rPr>
            </w:pPr>
            <w:r>
              <w:rPr>
                <w:rFonts w:hint="eastAsia" w:ascii="仿宋_GB2312" w:eastAsia="仿宋_GB2312"/>
                <w:szCs w:val="21"/>
              </w:rPr>
              <w:t>建设内容与规模</w:t>
            </w:r>
          </w:p>
        </w:tc>
        <w:tc>
          <w:tcPr>
            <w:tcW w:w="992" w:type="dxa"/>
            <w:vMerge w:val="restart"/>
            <w:vAlign w:val="center"/>
          </w:tcPr>
          <w:p>
            <w:pPr>
              <w:adjustRightInd w:val="0"/>
              <w:snapToGrid w:val="0"/>
              <w:spacing w:line="400" w:lineRule="exact"/>
              <w:jc w:val="center"/>
              <w:outlineLvl w:val="0"/>
              <w:rPr>
                <w:rFonts w:ascii="仿宋_GB2312" w:eastAsia="仿宋_GB2312"/>
                <w:szCs w:val="21"/>
              </w:rPr>
            </w:pPr>
            <w:r>
              <w:rPr>
                <w:rFonts w:hint="eastAsia" w:ascii="仿宋_GB2312" w:eastAsia="仿宋_GB2312"/>
                <w:szCs w:val="21"/>
              </w:rPr>
              <w:t>开工年</w:t>
            </w:r>
          </w:p>
        </w:tc>
        <w:tc>
          <w:tcPr>
            <w:tcW w:w="992" w:type="dxa"/>
            <w:vMerge w:val="restart"/>
            <w:vAlign w:val="center"/>
          </w:tcPr>
          <w:p>
            <w:pPr>
              <w:adjustRightInd w:val="0"/>
              <w:snapToGrid w:val="0"/>
              <w:spacing w:line="400" w:lineRule="exact"/>
              <w:jc w:val="center"/>
              <w:outlineLvl w:val="0"/>
              <w:rPr>
                <w:rFonts w:ascii="仿宋_GB2312" w:eastAsia="仿宋_GB2312"/>
                <w:szCs w:val="21"/>
              </w:rPr>
            </w:pPr>
            <w:r>
              <w:rPr>
                <w:rFonts w:hint="eastAsia" w:ascii="仿宋_GB2312" w:eastAsia="仿宋_GB2312"/>
                <w:szCs w:val="21"/>
              </w:rPr>
              <w:t>完工年</w:t>
            </w:r>
          </w:p>
        </w:tc>
        <w:tc>
          <w:tcPr>
            <w:tcW w:w="1134" w:type="dxa"/>
            <w:vMerge w:val="restart"/>
            <w:vAlign w:val="center"/>
          </w:tcPr>
          <w:p>
            <w:pPr>
              <w:adjustRightInd w:val="0"/>
              <w:snapToGrid w:val="0"/>
              <w:spacing w:line="400" w:lineRule="exact"/>
              <w:jc w:val="center"/>
              <w:outlineLvl w:val="0"/>
              <w:rPr>
                <w:rFonts w:ascii="仿宋_GB2312" w:eastAsia="仿宋_GB2312"/>
                <w:szCs w:val="21"/>
              </w:rPr>
            </w:pPr>
            <w:r>
              <w:rPr>
                <w:rFonts w:hint="eastAsia" w:ascii="仿宋_GB2312" w:eastAsia="仿宋_GB2312"/>
                <w:szCs w:val="21"/>
              </w:rPr>
              <w:t>总投资</w:t>
            </w:r>
          </w:p>
          <w:p>
            <w:pPr>
              <w:adjustRightInd w:val="0"/>
              <w:snapToGrid w:val="0"/>
              <w:spacing w:line="400" w:lineRule="exact"/>
              <w:jc w:val="center"/>
              <w:outlineLvl w:val="0"/>
              <w:rPr>
                <w:rFonts w:ascii="仿宋_GB2312" w:eastAsia="仿宋_GB2312"/>
                <w:szCs w:val="21"/>
              </w:rPr>
            </w:pPr>
            <w:r>
              <w:rPr>
                <w:rFonts w:hint="eastAsia" w:ascii="仿宋_GB2312" w:eastAsia="仿宋_GB2312"/>
                <w:szCs w:val="21"/>
              </w:rPr>
              <w:t>（万元）</w:t>
            </w:r>
          </w:p>
        </w:tc>
        <w:tc>
          <w:tcPr>
            <w:tcW w:w="1134" w:type="dxa"/>
            <w:vMerge w:val="restart"/>
            <w:vAlign w:val="center"/>
          </w:tcPr>
          <w:p>
            <w:pPr>
              <w:adjustRightInd w:val="0"/>
              <w:snapToGrid w:val="0"/>
              <w:spacing w:line="400" w:lineRule="exact"/>
              <w:jc w:val="center"/>
              <w:outlineLvl w:val="0"/>
              <w:rPr>
                <w:rFonts w:ascii="仿宋_GB2312" w:eastAsia="仿宋_GB2312"/>
                <w:szCs w:val="21"/>
              </w:rPr>
            </w:pPr>
            <w:r>
              <w:rPr>
                <w:rFonts w:hint="eastAsia" w:ascii="仿宋_GB2312" w:eastAsia="仿宋_GB2312"/>
                <w:szCs w:val="21"/>
              </w:rPr>
              <w:t>“十二五”投资</w:t>
            </w:r>
          </w:p>
        </w:tc>
        <w:tc>
          <w:tcPr>
            <w:tcW w:w="1134" w:type="dxa"/>
            <w:vMerge w:val="restart"/>
            <w:vAlign w:val="center"/>
          </w:tcPr>
          <w:p>
            <w:pPr>
              <w:adjustRightInd w:val="0"/>
              <w:snapToGrid w:val="0"/>
              <w:spacing w:line="400" w:lineRule="exact"/>
              <w:jc w:val="center"/>
              <w:outlineLvl w:val="0"/>
              <w:rPr>
                <w:rFonts w:ascii="仿宋_GB2312" w:eastAsia="仿宋_GB2312"/>
                <w:szCs w:val="21"/>
              </w:rPr>
            </w:pPr>
            <w:r>
              <w:rPr>
                <w:rFonts w:hint="eastAsia" w:ascii="仿宋_GB2312" w:eastAsia="仿宋_GB2312"/>
                <w:szCs w:val="21"/>
              </w:rPr>
              <w:t>“十三五”投资</w:t>
            </w:r>
          </w:p>
        </w:tc>
        <w:tc>
          <w:tcPr>
            <w:tcW w:w="851" w:type="dxa"/>
            <w:vMerge w:val="restart"/>
            <w:vAlign w:val="center"/>
          </w:tcPr>
          <w:p>
            <w:pPr>
              <w:adjustRightInd w:val="0"/>
              <w:snapToGrid w:val="0"/>
              <w:spacing w:line="400" w:lineRule="exact"/>
              <w:jc w:val="center"/>
              <w:outlineLvl w:val="0"/>
              <w:rPr>
                <w:rFonts w:ascii="仿宋_GB2312" w:eastAsia="仿宋_GB2312"/>
                <w:szCs w:val="21"/>
              </w:rPr>
            </w:pPr>
            <w:r>
              <w:rPr>
                <w:rFonts w:hint="eastAsia" w:ascii="仿宋_GB2312" w:eastAsia="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568" w:type="dxa"/>
            <w:vMerge w:val="continue"/>
          </w:tcPr>
          <w:p>
            <w:pPr>
              <w:adjustRightInd w:val="0"/>
              <w:snapToGrid w:val="0"/>
              <w:spacing w:line="560" w:lineRule="exact"/>
              <w:jc w:val="center"/>
              <w:outlineLvl w:val="0"/>
              <w:rPr>
                <w:rFonts w:ascii="仿宋_GB2312" w:eastAsia="仿宋_GB2312"/>
                <w:szCs w:val="21"/>
              </w:rPr>
            </w:pPr>
          </w:p>
        </w:tc>
        <w:tc>
          <w:tcPr>
            <w:tcW w:w="3827" w:type="dxa"/>
            <w:vMerge w:val="continue"/>
          </w:tcPr>
          <w:p>
            <w:pPr>
              <w:adjustRightInd w:val="0"/>
              <w:snapToGrid w:val="0"/>
              <w:spacing w:line="560" w:lineRule="exact"/>
              <w:jc w:val="center"/>
              <w:outlineLvl w:val="0"/>
              <w:rPr>
                <w:rFonts w:ascii="仿宋_GB2312" w:eastAsia="仿宋_GB2312"/>
                <w:szCs w:val="21"/>
              </w:rPr>
            </w:pPr>
          </w:p>
        </w:tc>
        <w:tc>
          <w:tcPr>
            <w:tcW w:w="1276" w:type="dxa"/>
          </w:tcPr>
          <w:p>
            <w:pPr>
              <w:adjustRightInd w:val="0"/>
              <w:snapToGrid w:val="0"/>
              <w:spacing w:line="400" w:lineRule="exact"/>
              <w:jc w:val="center"/>
              <w:outlineLvl w:val="0"/>
              <w:rPr>
                <w:rFonts w:ascii="仿宋_GB2312" w:eastAsia="仿宋_GB2312"/>
                <w:szCs w:val="21"/>
              </w:rPr>
            </w:pPr>
            <w:r>
              <w:rPr>
                <w:rFonts w:hint="eastAsia" w:ascii="仿宋_GB2312" w:eastAsia="仿宋_GB2312"/>
                <w:szCs w:val="21"/>
              </w:rPr>
              <w:t>性质</w:t>
            </w:r>
          </w:p>
        </w:tc>
        <w:tc>
          <w:tcPr>
            <w:tcW w:w="1276" w:type="dxa"/>
          </w:tcPr>
          <w:p>
            <w:pPr>
              <w:adjustRightInd w:val="0"/>
              <w:snapToGrid w:val="0"/>
              <w:spacing w:line="400" w:lineRule="exact"/>
              <w:jc w:val="center"/>
              <w:outlineLvl w:val="0"/>
              <w:rPr>
                <w:rFonts w:ascii="仿宋_GB2312" w:eastAsia="仿宋_GB2312"/>
                <w:szCs w:val="21"/>
              </w:rPr>
            </w:pPr>
            <w:r>
              <w:rPr>
                <w:rFonts w:hint="eastAsia" w:ascii="仿宋_GB2312" w:eastAsia="仿宋_GB2312"/>
                <w:szCs w:val="21"/>
              </w:rPr>
              <w:t>属性</w:t>
            </w:r>
          </w:p>
        </w:tc>
        <w:tc>
          <w:tcPr>
            <w:tcW w:w="1701" w:type="dxa"/>
          </w:tcPr>
          <w:p>
            <w:pPr>
              <w:adjustRightInd w:val="0"/>
              <w:snapToGrid w:val="0"/>
              <w:spacing w:line="400" w:lineRule="exact"/>
              <w:jc w:val="center"/>
              <w:outlineLvl w:val="0"/>
              <w:rPr>
                <w:rFonts w:ascii="仿宋_GB2312" w:eastAsia="仿宋_GB2312"/>
                <w:szCs w:val="21"/>
              </w:rPr>
            </w:pPr>
            <w:r>
              <w:rPr>
                <w:rFonts w:hint="eastAsia" w:ascii="仿宋_GB2312" w:eastAsia="仿宋_GB2312"/>
                <w:szCs w:val="21"/>
              </w:rPr>
              <w:t>规模</w:t>
            </w:r>
          </w:p>
        </w:tc>
        <w:tc>
          <w:tcPr>
            <w:tcW w:w="992" w:type="dxa"/>
            <w:vMerge w:val="continue"/>
          </w:tcPr>
          <w:p>
            <w:pPr>
              <w:adjustRightInd w:val="0"/>
              <w:snapToGrid w:val="0"/>
              <w:spacing w:line="560" w:lineRule="exact"/>
              <w:jc w:val="center"/>
              <w:outlineLvl w:val="0"/>
              <w:rPr>
                <w:rFonts w:ascii="仿宋_GB2312" w:eastAsia="仿宋_GB2312"/>
                <w:szCs w:val="21"/>
              </w:rPr>
            </w:pPr>
          </w:p>
        </w:tc>
        <w:tc>
          <w:tcPr>
            <w:tcW w:w="992" w:type="dxa"/>
            <w:vMerge w:val="continue"/>
          </w:tcPr>
          <w:p>
            <w:pPr>
              <w:adjustRightInd w:val="0"/>
              <w:snapToGrid w:val="0"/>
              <w:spacing w:line="560" w:lineRule="exact"/>
              <w:jc w:val="center"/>
              <w:outlineLvl w:val="0"/>
              <w:rPr>
                <w:rFonts w:ascii="仿宋_GB2312" w:eastAsia="仿宋_GB2312"/>
                <w:szCs w:val="21"/>
              </w:rPr>
            </w:pPr>
          </w:p>
        </w:tc>
        <w:tc>
          <w:tcPr>
            <w:tcW w:w="1134" w:type="dxa"/>
            <w:vMerge w:val="continue"/>
          </w:tcPr>
          <w:p>
            <w:pPr>
              <w:adjustRightInd w:val="0"/>
              <w:snapToGrid w:val="0"/>
              <w:spacing w:line="560" w:lineRule="exact"/>
              <w:jc w:val="center"/>
              <w:outlineLvl w:val="0"/>
              <w:rPr>
                <w:rFonts w:ascii="仿宋_GB2312" w:eastAsia="仿宋_GB2312"/>
                <w:szCs w:val="21"/>
              </w:rPr>
            </w:pPr>
          </w:p>
        </w:tc>
        <w:tc>
          <w:tcPr>
            <w:tcW w:w="1134" w:type="dxa"/>
            <w:vMerge w:val="continue"/>
          </w:tcPr>
          <w:p>
            <w:pPr>
              <w:adjustRightInd w:val="0"/>
              <w:snapToGrid w:val="0"/>
              <w:spacing w:line="560" w:lineRule="exact"/>
              <w:jc w:val="center"/>
              <w:outlineLvl w:val="0"/>
              <w:rPr>
                <w:rFonts w:ascii="仿宋_GB2312" w:eastAsia="仿宋_GB2312"/>
                <w:szCs w:val="21"/>
              </w:rPr>
            </w:pPr>
          </w:p>
        </w:tc>
        <w:tc>
          <w:tcPr>
            <w:tcW w:w="1134" w:type="dxa"/>
            <w:vMerge w:val="continue"/>
          </w:tcPr>
          <w:p>
            <w:pPr>
              <w:adjustRightInd w:val="0"/>
              <w:snapToGrid w:val="0"/>
              <w:spacing w:line="560" w:lineRule="exact"/>
              <w:jc w:val="center"/>
              <w:outlineLvl w:val="0"/>
              <w:rPr>
                <w:rFonts w:ascii="仿宋_GB2312" w:eastAsia="仿宋_GB2312"/>
                <w:szCs w:val="21"/>
              </w:rPr>
            </w:pPr>
          </w:p>
        </w:tc>
        <w:tc>
          <w:tcPr>
            <w:tcW w:w="851" w:type="dxa"/>
            <w:vMerge w:val="continue"/>
          </w:tcPr>
          <w:p>
            <w:pPr>
              <w:adjustRightInd w:val="0"/>
              <w:snapToGrid w:val="0"/>
              <w:spacing w:line="560" w:lineRule="exact"/>
              <w:jc w:val="center"/>
              <w:outlineLvl w:val="0"/>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Pr>
          <w:p>
            <w:pPr>
              <w:adjustRightInd w:val="0"/>
              <w:snapToGrid w:val="0"/>
              <w:spacing w:line="560" w:lineRule="exact"/>
              <w:jc w:val="center"/>
              <w:outlineLvl w:val="0"/>
              <w:rPr>
                <w:rFonts w:ascii="仿宋_GB2312" w:eastAsia="仿宋_GB2312"/>
                <w:b/>
                <w:sz w:val="28"/>
                <w:szCs w:val="28"/>
              </w:rPr>
            </w:pPr>
            <w:r>
              <w:rPr>
                <w:rFonts w:hint="eastAsia" w:ascii="仿宋_GB2312" w:eastAsia="仿宋_GB2312"/>
                <w:b/>
                <w:sz w:val="28"/>
                <w:szCs w:val="28"/>
              </w:rPr>
              <w:t>一</w:t>
            </w:r>
          </w:p>
        </w:tc>
        <w:tc>
          <w:tcPr>
            <w:tcW w:w="3827" w:type="dxa"/>
          </w:tcPr>
          <w:p>
            <w:pPr>
              <w:adjustRightInd w:val="0"/>
              <w:snapToGrid w:val="0"/>
              <w:spacing w:line="560" w:lineRule="exact"/>
              <w:jc w:val="left"/>
              <w:outlineLvl w:val="0"/>
              <w:rPr>
                <w:rFonts w:ascii="仿宋_GB2312" w:eastAsia="仿宋_GB2312"/>
                <w:b/>
                <w:sz w:val="28"/>
                <w:szCs w:val="28"/>
              </w:rPr>
            </w:pPr>
            <w:r>
              <w:rPr>
                <w:rFonts w:hint="eastAsia" w:ascii="仿宋_GB2312" w:eastAsia="仿宋_GB2312"/>
                <w:b/>
                <w:sz w:val="28"/>
                <w:szCs w:val="28"/>
              </w:rPr>
              <w:t>轨道交通</w:t>
            </w:r>
          </w:p>
        </w:tc>
        <w:tc>
          <w:tcPr>
            <w:tcW w:w="1276" w:type="dxa"/>
          </w:tcPr>
          <w:p>
            <w:pPr>
              <w:adjustRightInd w:val="0"/>
              <w:snapToGrid w:val="0"/>
              <w:spacing w:line="560" w:lineRule="exact"/>
              <w:jc w:val="center"/>
              <w:outlineLvl w:val="0"/>
              <w:rPr>
                <w:rFonts w:ascii="仿宋_GB2312" w:eastAsia="仿宋_GB2312"/>
                <w:sz w:val="28"/>
                <w:szCs w:val="28"/>
              </w:rPr>
            </w:pPr>
          </w:p>
        </w:tc>
        <w:tc>
          <w:tcPr>
            <w:tcW w:w="1276" w:type="dxa"/>
          </w:tcPr>
          <w:p>
            <w:pPr>
              <w:adjustRightInd w:val="0"/>
              <w:snapToGrid w:val="0"/>
              <w:spacing w:line="560" w:lineRule="exact"/>
              <w:jc w:val="center"/>
              <w:outlineLvl w:val="0"/>
              <w:rPr>
                <w:rFonts w:ascii="仿宋_GB2312" w:eastAsia="仿宋_GB2312"/>
                <w:sz w:val="28"/>
                <w:szCs w:val="28"/>
              </w:rPr>
            </w:pPr>
          </w:p>
        </w:tc>
        <w:tc>
          <w:tcPr>
            <w:tcW w:w="1701" w:type="dxa"/>
          </w:tcPr>
          <w:p>
            <w:pPr>
              <w:adjustRightInd w:val="0"/>
              <w:snapToGrid w:val="0"/>
              <w:spacing w:line="560" w:lineRule="exact"/>
              <w:jc w:val="center"/>
              <w:outlineLvl w:val="0"/>
              <w:rPr>
                <w:rFonts w:ascii="仿宋_GB2312" w:eastAsia="仿宋_GB2312"/>
                <w:sz w:val="28"/>
                <w:szCs w:val="28"/>
              </w:rPr>
            </w:pPr>
          </w:p>
        </w:tc>
        <w:tc>
          <w:tcPr>
            <w:tcW w:w="992" w:type="dxa"/>
          </w:tcPr>
          <w:p>
            <w:pPr>
              <w:adjustRightInd w:val="0"/>
              <w:snapToGrid w:val="0"/>
              <w:spacing w:line="560" w:lineRule="exact"/>
              <w:jc w:val="center"/>
              <w:outlineLvl w:val="0"/>
              <w:rPr>
                <w:rFonts w:ascii="仿宋_GB2312" w:eastAsia="仿宋_GB2312"/>
                <w:sz w:val="28"/>
                <w:szCs w:val="28"/>
              </w:rPr>
            </w:pPr>
          </w:p>
        </w:tc>
        <w:tc>
          <w:tcPr>
            <w:tcW w:w="992" w:type="dxa"/>
          </w:tcPr>
          <w:p>
            <w:pPr>
              <w:adjustRightInd w:val="0"/>
              <w:snapToGrid w:val="0"/>
              <w:spacing w:line="560" w:lineRule="exact"/>
              <w:jc w:val="center"/>
              <w:outlineLvl w:val="0"/>
              <w:rPr>
                <w:rFonts w:ascii="仿宋_GB2312" w:eastAsia="仿宋_GB2312"/>
                <w:sz w:val="28"/>
                <w:szCs w:val="28"/>
              </w:rPr>
            </w:pPr>
          </w:p>
        </w:tc>
        <w:tc>
          <w:tcPr>
            <w:tcW w:w="1134" w:type="dxa"/>
          </w:tcPr>
          <w:p>
            <w:pPr>
              <w:adjustRightInd w:val="0"/>
              <w:snapToGrid w:val="0"/>
              <w:spacing w:line="560" w:lineRule="exact"/>
              <w:jc w:val="center"/>
              <w:outlineLvl w:val="0"/>
              <w:rPr>
                <w:rFonts w:ascii="仿宋_GB2312" w:eastAsia="仿宋_GB2312"/>
                <w:sz w:val="28"/>
                <w:szCs w:val="28"/>
              </w:rPr>
            </w:pPr>
          </w:p>
        </w:tc>
        <w:tc>
          <w:tcPr>
            <w:tcW w:w="1134" w:type="dxa"/>
          </w:tcPr>
          <w:p>
            <w:pPr>
              <w:adjustRightInd w:val="0"/>
              <w:snapToGrid w:val="0"/>
              <w:spacing w:line="560" w:lineRule="exact"/>
              <w:jc w:val="center"/>
              <w:outlineLvl w:val="0"/>
              <w:rPr>
                <w:rFonts w:ascii="仿宋_GB2312" w:eastAsia="仿宋_GB2312"/>
                <w:sz w:val="28"/>
                <w:szCs w:val="28"/>
              </w:rPr>
            </w:pPr>
          </w:p>
        </w:tc>
        <w:tc>
          <w:tcPr>
            <w:tcW w:w="1134" w:type="dxa"/>
          </w:tcPr>
          <w:p>
            <w:pPr>
              <w:adjustRightInd w:val="0"/>
              <w:snapToGrid w:val="0"/>
              <w:spacing w:line="560" w:lineRule="exact"/>
              <w:jc w:val="center"/>
              <w:outlineLvl w:val="0"/>
              <w:rPr>
                <w:rFonts w:ascii="仿宋_GB2312" w:eastAsia="仿宋_GB2312"/>
                <w:sz w:val="28"/>
                <w:szCs w:val="28"/>
              </w:rPr>
            </w:pPr>
          </w:p>
        </w:tc>
        <w:tc>
          <w:tcPr>
            <w:tcW w:w="851" w:type="dxa"/>
          </w:tcPr>
          <w:p>
            <w:pPr>
              <w:adjustRightInd w:val="0"/>
              <w:snapToGrid w:val="0"/>
              <w:spacing w:line="560" w:lineRule="exact"/>
              <w:jc w:val="center"/>
              <w:outlineLvl w:val="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1</w:t>
            </w:r>
          </w:p>
        </w:tc>
        <w:tc>
          <w:tcPr>
            <w:tcW w:w="3827" w:type="dxa"/>
          </w:tcPr>
          <w:p>
            <w:pPr>
              <w:adjustRightInd w:val="0"/>
              <w:snapToGrid w:val="0"/>
              <w:spacing w:line="560" w:lineRule="exact"/>
              <w:jc w:val="left"/>
              <w:outlineLvl w:val="0"/>
              <w:rPr>
                <w:rFonts w:ascii="仿宋_GB2312" w:eastAsia="仿宋_GB2312"/>
                <w:sz w:val="24"/>
                <w:szCs w:val="24"/>
              </w:rPr>
            </w:pPr>
            <w:r>
              <w:rPr>
                <w:rFonts w:hint="eastAsia" w:ascii="仿宋_GB2312" w:eastAsia="仿宋_GB2312"/>
                <w:sz w:val="24"/>
                <w:szCs w:val="24"/>
              </w:rPr>
              <w:t>深茂铁路江门段(新会段)</w:t>
            </w:r>
          </w:p>
        </w:tc>
        <w:tc>
          <w:tcPr>
            <w:tcW w:w="1276"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新建</w:t>
            </w:r>
          </w:p>
        </w:tc>
        <w:tc>
          <w:tcPr>
            <w:tcW w:w="1276"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客货运</w:t>
            </w:r>
          </w:p>
        </w:tc>
        <w:tc>
          <w:tcPr>
            <w:tcW w:w="1701"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26.72公里</w:t>
            </w:r>
          </w:p>
        </w:tc>
        <w:tc>
          <w:tcPr>
            <w:tcW w:w="992"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2014</w:t>
            </w:r>
          </w:p>
        </w:tc>
        <w:tc>
          <w:tcPr>
            <w:tcW w:w="992"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2020</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300000</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25000</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275000</w:t>
            </w:r>
          </w:p>
        </w:tc>
        <w:tc>
          <w:tcPr>
            <w:tcW w:w="851" w:type="dxa"/>
          </w:tcPr>
          <w:p>
            <w:pPr>
              <w:adjustRightInd w:val="0"/>
              <w:snapToGrid w:val="0"/>
              <w:spacing w:line="560" w:lineRule="exact"/>
              <w:jc w:val="center"/>
              <w:outlineLvl w:val="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568"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w:t>
            </w:r>
          </w:p>
        </w:tc>
        <w:tc>
          <w:tcPr>
            <w:tcW w:w="3827" w:type="dxa"/>
          </w:tcPr>
          <w:p>
            <w:pPr>
              <w:adjustRightInd w:val="0"/>
              <w:snapToGrid w:val="0"/>
              <w:spacing w:line="560" w:lineRule="exact"/>
              <w:jc w:val="left"/>
              <w:outlineLvl w:val="0"/>
              <w:rPr>
                <w:rFonts w:ascii="仿宋_GB2312" w:eastAsia="仿宋_GB2312"/>
                <w:sz w:val="24"/>
                <w:szCs w:val="24"/>
              </w:rPr>
            </w:pPr>
            <w:r>
              <w:rPr>
                <w:rFonts w:hint="eastAsia" w:ascii="仿宋_GB2312" w:eastAsia="仿宋_GB2312"/>
                <w:sz w:val="24"/>
                <w:szCs w:val="24"/>
              </w:rPr>
              <w:t>广佛江珠城际(新会段)</w:t>
            </w:r>
          </w:p>
        </w:tc>
        <w:tc>
          <w:tcPr>
            <w:tcW w:w="1276"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新建</w:t>
            </w:r>
          </w:p>
        </w:tc>
        <w:tc>
          <w:tcPr>
            <w:tcW w:w="1276"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客运</w:t>
            </w:r>
          </w:p>
        </w:tc>
        <w:tc>
          <w:tcPr>
            <w:tcW w:w="1701"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35.5公里</w:t>
            </w:r>
          </w:p>
        </w:tc>
        <w:tc>
          <w:tcPr>
            <w:tcW w:w="992"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2015</w:t>
            </w:r>
          </w:p>
        </w:tc>
        <w:tc>
          <w:tcPr>
            <w:tcW w:w="992"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2020</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800000</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0</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800000</w:t>
            </w:r>
          </w:p>
        </w:tc>
        <w:tc>
          <w:tcPr>
            <w:tcW w:w="851" w:type="dxa"/>
          </w:tcPr>
          <w:p>
            <w:pPr>
              <w:adjustRightInd w:val="0"/>
              <w:snapToGrid w:val="0"/>
              <w:spacing w:line="560" w:lineRule="exact"/>
              <w:jc w:val="center"/>
              <w:outlineLvl w:val="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568" w:type="dxa"/>
          </w:tcPr>
          <w:p>
            <w:pPr>
              <w:adjustRightInd w:val="0"/>
              <w:snapToGrid w:val="0"/>
              <w:spacing w:line="560" w:lineRule="exact"/>
              <w:jc w:val="center"/>
              <w:outlineLvl w:val="0"/>
              <w:rPr>
                <w:rFonts w:ascii="仿宋_GB2312" w:eastAsia="仿宋_GB2312"/>
                <w:b/>
                <w:sz w:val="28"/>
                <w:szCs w:val="28"/>
              </w:rPr>
            </w:pPr>
            <w:r>
              <w:rPr>
                <w:rFonts w:hint="eastAsia" w:ascii="仿宋_GB2312" w:eastAsia="仿宋_GB2312"/>
                <w:b/>
                <w:sz w:val="28"/>
                <w:szCs w:val="28"/>
              </w:rPr>
              <w:t>二</w:t>
            </w:r>
          </w:p>
        </w:tc>
        <w:tc>
          <w:tcPr>
            <w:tcW w:w="3827" w:type="dxa"/>
          </w:tcPr>
          <w:p>
            <w:pPr>
              <w:adjustRightInd w:val="0"/>
              <w:snapToGrid w:val="0"/>
              <w:spacing w:line="560" w:lineRule="exact"/>
              <w:jc w:val="left"/>
              <w:outlineLvl w:val="0"/>
              <w:rPr>
                <w:rFonts w:ascii="仿宋_GB2312" w:eastAsia="仿宋_GB2312"/>
                <w:b/>
                <w:sz w:val="28"/>
                <w:szCs w:val="28"/>
              </w:rPr>
            </w:pPr>
            <w:r>
              <w:rPr>
                <w:rFonts w:hint="eastAsia" w:ascii="仿宋_GB2312" w:eastAsia="仿宋_GB2312"/>
                <w:b/>
                <w:sz w:val="28"/>
                <w:szCs w:val="28"/>
              </w:rPr>
              <w:t>公路项目</w:t>
            </w:r>
          </w:p>
        </w:tc>
        <w:tc>
          <w:tcPr>
            <w:tcW w:w="1276" w:type="dxa"/>
          </w:tcPr>
          <w:p>
            <w:pPr>
              <w:adjustRightInd w:val="0"/>
              <w:snapToGrid w:val="0"/>
              <w:spacing w:line="560" w:lineRule="exact"/>
              <w:jc w:val="center"/>
              <w:outlineLvl w:val="0"/>
              <w:rPr>
                <w:rFonts w:ascii="仿宋_GB2312" w:eastAsia="仿宋_GB2312"/>
                <w:sz w:val="24"/>
                <w:szCs w:val="24"/>
              </w:rPr>
            </w:pPr>
          </w:p>
        </w:tc>
        <w:tc>
          <w:tcPr>
            <w:tcW w:w="1276" w:type="dxa"/>
          </w:tcPr>
          <w:p>
            <w:pPr>
              <w:adjustRightInd w:val="0"/>
              <w:snapToGrid w:val="0"/>
              <w:spacing w:line="560" w:lineRule="exact"/>
              <w:jc w:val="center"/>
              <w:outlineLvl w:val="0"/>
              <w:rPr>
                <w:rFonts w:ascii="仿宋_GB2312" w:eastAsia="仿宋_GB2312"/>
                <w:sz w:val="24"/>
                <w:szCs w:val="24"/>
              </w:rPr>
            </w:pPr>
          </w:p>
        </w:tc>
        <w:tc>
          <w:tcPr>
            <w:tcW w:w="1701" w:type="dxa"/>
          </w:tcPr>
          <w:p>
            <w:pPr>
              <w:adjustRightInd w:val="0"/>
              <w:snapToGrid w:val="0"/>
              <w:spacing w:line="560" w:lineRule="exact"/>
              <w:jc w:val="center"/>
              <w:outlineLvl w:val="0"/>
              <w:rPr>
                <w:rFonts w:ascii="仿宋_GB2312" w:eastAsia="仿宋_GB2312"/>
                <w:sz w:val="24"/>
                <w:szCs w:val="24"/>
              </w:rPr>
            </w:pPr>
          </w:p>
        </w:tc>
        <w:tc>
          <w:tcPr>
            <w:tcW w:w="992" w:type="dxa"/>
          </w:tcPr>
          <w:p>
            <w:pPr>
              <w:adjustRightInd w:val="0"/>
              <w:snapToGrid w:val="0"/>
              <w:spacing w:line="560" w:lineRule="exact"/>
              <w:jc w:val="center"/>
              <w:outlineLvl w:val="0"/>
              <w:rPr>
                <w:rFonts w:ascii="仿宋_GB2312" w:eastAsia="仿宋_GB2312"/>
                <w:sz w:val="24"/>
                <w:szCs w:val="24"/>
              </w:rPr>
            </w:pPr>
          </w:p>
        </w:tc>
        <w:tc>
          <w:tcPr>
            <w:tcW w:w="992" w:type="dxa"/>
          </w:tcPr>
          <w:p>
            <w:pPr>
              <w:adjustRightInd w:val="0"/>
              <w:snapToGrid w:val="0"/>
              <w:spacing w:line="560" w:lineRule="exact"/>
              <w:jc w:val="center"/>
              <w:outlineLvl w:val="0"/>
              <w:rPr>
                <w:rFonts w:ascii="仿宋_GB2312" w:eastAsia="仿宋_GB2312"/>
                <w:sz w:val="24"/>
                <w:szCs w:val="24"/>
              </w:rPr>
            </w:pPr>
          </w:p>
        </w:tc>
        <w:tc>
          <w:tcPr>
            <w:tcW w:w="1134" w:type="dxa"/>
          </w:tcPr>
          <w:p>
            <w:pPr>
              <w:adjustRightInd w:val="0"/>
              <w:snapToGrid w:val="0"/>
              <w:spacing w:line="560" w:lineRule="exact"/>
              <w:jc w:val="center"/>
              <w:outlineLvl w:val="0"/>
              <w:rPr>
                <w:rFonts w:ascii="仿宋_GB2312" w:eastAsia="仿宋_GB2312"/>
                <w:sz w:val="24"/>
                <w:szCs w:val="24"/>
              </w:rPr>
            </w:pPr>
          </w:p>
        </w:tc>
        <w:tc>
          <w:tcPr>
            <w:tcW w:w="1134" w:type="dxa"/>
          </w:tcPr>
          <w:p>
            <w:pPr>
              <w:adjustRightInd w:val="0"/>
              <w:snapToGrid w:val="0"/>
              <w:spacing w:line="560" w:lineRule="exact"/>
              <w:jc w:val="center"/>
              <w:outlineLvl w:val="0"/>
              <w:rPr>
                <w:rFonts w:ascii="仿宋_GB2312" w:eastAsia="仿宋_GB2312"/>
                <w:sz w:val="24"/>
                <w:szCs w:val="24"/>
              </w:rPr>
            </w:pPr>
          </w:p>
        </w:tc>
        <w:tc>
          <w:tcPr>
            <w:tcW w:w="1134" w:type="dxa"/>
          </w:tcPr>
          <w:p>
            <w:pPr>
              <w:adjustRightInd w:val="0"/>
              <w:snapToGrid w:val="0"/>
              <w:spacing w:line="560" w:lineRule="exact"/>
              <w:jc w:val="center"/>
              <w:outlineLvl w:val="0"/>
              <w:rPr>
                <w:rFonts w:ascii="仿宋_GB2312" w:eastAsia="仿宋_GB2312"/>
                <w:sz w:val="24"/>
                <w:szCs w:val="24"/>
              </w:rPr>
            </w:pPr>
          </w:p>
        </w:tc>
        <w:tc>
          <w:tcPr>
            <w:tcW w:w="851" w:type="dxa"/>
          </w:tcPr>
          <w:p>
            <w:pPr>
              <w:adjustRightInd w:val="0"/>
              <w:snapToGrid w:val="0"/>
              <w:spacing w:line="560" w:lineRule="exact"/>
              <w:jc w:val="center"/>
              <w:outlineLvl w:val="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568" w:type="dxa"/>
          </w:tcPr>
          <w:p>
            <w:pPr>
              <w:adjustRightInd w:val="0"/>
              <w:snapToGrid w:val="0"/>
              <w:spacing w:line="560" w:lineRule="exact"/>
              <w:jc w:val="center"/>
              <w:outlineLvl w:val="0"/>
              <w:rPr>
                <w:rFonts w:ascii="仿宋_GB2312" w:eastAsia="仿宋_GB2312"/>
                <w:b/>
                <w:sz w:val="28"/>
                <w:szCs w:val="28"/>
              </w:rPr>
            </w:pPr>
            <w:r>
              <w:rPr>
                <w:rFonts w:hint="eastAsia" w:ascii="仿宋" w:hAnsi="仿宋" w:eastAsia="仿宋"/>
                <w:b/>
                <w:sz w:val="28"/>
                <w:szCs w:val="28"/>
              </w:rPr>
              <w:t>Ⅰ</w:t>
            </w:r>
          </w:p>
        </w:tc>
        <w:tc>
          <w:tcPr>
            <w:tcW w:w="3827" w:type="dxa"/>
          </w:tcPr>
          <w:p>
            <w:pPr>
              <w:adjustRightInd w:val="0"/>
              <w:snapToGrid w:val="0"/>
              <w:spacing w:line="560" w:lineRule="exact"/>
              <w:jc w:val="left"/>
              <w:outlineLvl w:val="0"/>
              <w:rPr>
                <w:rFonts w:ascii="仿宋_GB2312" w:eastAsia="仿宋_GB2312"/>
                <w:b/>
                <w:sz w:val="28"/>
                <w:szCs w:val="28"/>
              </w:rPr>
            </w:pPr>
            <w:r>
              <w:rPr>
                <w:rFonts w:hint="eastAsia" w:ascii="仿宋_GB2312" w:eastAsia="仿宋_GB2312"/>
                <w:b/>
                <w:sz w:val="28"/>
                <w:szCs w:val="28"/>
              </w:rPr>
              <w:t>高速公路</w:t>
            </w:r>
          </w:p>
        </w:tc>
        <w:tc>
          <w:tcPr>
            <w:tcW w:w="1276" w:type="dxa"/>
          </w:tcPr>
          <w:p>
            <w:pPr>
              <w:adjustRightInd w:val="0"/>
              <w:snapToGrid w:val="0"/>
              <w:spacing w:line="560" w:lineRule="exact"/>
              <w:jc w:val="center"/>
              <w:outlineLvl w:val="0"/>
              <w:rPr>
                <w:rFonts w:ascii="仿宋_GB2312" w:eastAsia="仿宋_GB2312"/>
                <w:sz w:val="24"/>
                <w:szCs w:val="24"/>
              </w:rPr>
            </w:pPr>
          </w:p>
        </w:tc>
        <w:tc>
          <w:tcPr>
            <w:tcW w:w="1276" w:type="dxa"/>
          </w:tcPr>
          <w:p>
            <w:pPr>
              <w:adjustRightInd w:val="0"/>
              <w:snapToGrid w:val="0"/>
              <w:spacing w:line="560" w:lineRule="exact"/>
              <w:jc w:val="center"/>
              <w:outlineLvl w:val="0"/>
              <w:rPr>
                <w:rFonts w:ascii="仿宋_GB2312" w:eastAsia="仿宋_GB2312"/>
                <w:sz w:val="24"/>
                <w:szCs w:val="24"/>
              </w:rPr>
            </w:pPr>
          </w:p>
        </w:tc>
        <w:tc>
          <w:tcPr>
            <w:tcW w:w="1701" w:type="dxa"/>
          </w:tcPr>
          <w:p>
            <w:pPr>
              <w:adjustRightInd w:val="0"/>
              <w:snapToGrid w:val="0"/>
              <w:spacing w:line="560" w:lineRule="exact"/>
              <w:jc w:val="center"/>
              <w:outlineLvl w:val="0"/>
              <w:rPr>
                <w:rFonts w:ascii="仿宋_GB2312" w:eastAsia="仿宋_GB2312"/>
                <w:sz w:val="24"/>
                <w:szCs w:val="24"/>
              </w:rPr>
            </w:pPr>
          </w:p>
        </w:tc>
        <w:tc>
          <w:tcPr>
            <w:tcW w:w="992" w:type="dxa"/>
          </w:tcPr>
          <w:p>
            <w:pPr>
              <w:adjustRightInd w:val="0"/>
              <w:snapToGrid w:val="0"/>
              <w:spacing w:line="560" w:lineRule="exact"/>
              <w:jc w:val="center"/>
              <w:outlineLvl w:val="0"/>
              <w:rPr>
                <w:rFonts w:ascii="仿宋_GB2312" w:eastAsia="仿宋_GB2312"/>
                <w:sz w:val="24"/>
                <w:szCs w:val="24"/>
              </w:rPr>
            </w:pPr>
          </w:p>
        </w:tc>
        <w:tc>
          <w:tcPr>
            <w:tcW w:w="992" w:type="dxa"/>
          </w:tcPr>
          <w:p>
            <w:pPr>
              <w:adjustRightInd w:val="0"/>
              <w:snapToGrid w:val="0"/>
              <w:spacing w:line="560" w:lineRule="exact"/>
              <w:jc w:val="center"/>
              <w:outlineLvl w:val="0"/>
              <w:rPr>
                <w:rFonts w:ascii="仿宋_GB2312" w:eastAsia="仿宋_GB2312"/>
                <w:sz w:val="24"/>
                <w:szCs w:val="24"/>
              </w:rPr>
            </w:pPr>
          </w:p>
        </w:tc>
        <w:tc>
          <w:tcPr>
            <w:tcW w:w="1134" w:type="dxa"/>
          </w:tcPr>
          <w:p>
            <w:pPr>
              <w:adjustRightInd w:val="0"/>
              <w:snapToGrid w:val="0"/>
              <w:spacing w:line="560" w:lineRule="exact"/>
              <w:jc w:val="center"/>
              <w:outlineLvl w:val="0"/>
              <w:rPr>
                <w:rFonts w:ascii="仿宋_GB2312" w:eastAsia="仿宋_GB2312"/>
                <w:sz w:val="24"/>
                <w:szCs w:val="24"/>
              </w:rPr>
            </w:pPr>
          </w:p>
        </w:tc>
        <w:tc>
          <w:tcPr>
            <w:tcW w:w="1134" w:type="dxa"/>
          </w:tcPr>
          <w:p>
            <w:pPr>
              <w:adjustRightInd w:val="0"/>
              <w:snapToGrid w:val="0"/>
              <w:spacing w:line="560" w:lineRule="exact"/>
              <w:jc w:val="center"/>
              <w:outlineLvl w:val="0"/>
              <w:rPr>
                <w:rFonts w:ascii="仿宋_GB2312" w:eastAsia="仿宋_GB2312"/>
                <w:sz w:val="24"/>
                <w:szCs w:val="24"/>
              </w:rPr>
            </w:pPr>
          </w:p>
        </w:tc>
        <w:tc>
          <w:tcPr>
            <w:tcW w:w="1134" w:type="dxa"/>
          </w:tcPr>
          <w:p>
            <w:pPr>
              <w:adjustRightInd w:val="0"/>
              <w:snapToGrid w:val="0"/>
              <w:spacing w:line="560" w:lineRule="exact"/>
              <w:jc w:val="center"/>
              <w:outlineLvl w:val="0"/>
              <w:rPr>
                <w:rFonts w:ascii="仿宋_GB2312" w:eastAsia="仿宋_GB2312"/>
                <w:sz w:val="24"/>
                <w:szCs w:val="24"/>
              </w:rPr>
            </w:pPr>
          </w:p>
        </w:tc>
        <w:tc>
          <w:tcPr>
            <w:tcW w:w="851" w:type="dxa"/>
          </w:tcPr>
          <w:p>
            <w:pPr>
              <w:adjustRightInd w:val="0"/>
              <w:snapToGrid w:val="0"/>
              <w:spacing w:line="560" w:lineRule="exact"/>
              <w:jc w:val="center"/>
              <w:outlineLvl w:val="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trPr>
        <w:tc>
          <w:tcPr>
            <w:tcW w:w="568"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3</w:t>
            </w:r>
          </w:p>
        </w:tc>
        <w:tc>
          <w:tcPr>
            <w:tcW w:w="3827" w:type="dxa"/>
          </w:tcPr>
          <w:p>
            <w:pPr>
              <w:adjustRightInd w:val="0"/>
              <w:snapToGrid w:val="0"/>
              <w:spacing w:line="560" w:lineRule="exact"/>
              <w:jc w:val="left"/>
              <w:outlineLvl w:val="0"/>
              <w:rPr>
                <w:rFonts w:ascii="仿宋_GB2312" w:eastAsia="仿宋_GB2312"/>
                <w:sz w:val="24"/>
                <w:szCs w:val="24"/>
              </w:rPr>
            </w:pPr>
            <w:r>
              <w:rPr>
                <w:rFonts w:hint="eastAsia" w:ascii="仿宋_GB2312" w:eastAsia="仿宋_GB2312"/>
                <w:sz w:val="24"/>
                <w:szCs w:val="24"/>
              </w:rPr>
              <w:t>中开高速新会段</w:t>
            </w:r>
          </w:p>
        </w:tc>
        <w:tc>
          <w:tcPr>
            <w:tcW w:w="1276"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新建</w:t>
            </w:r>
          </w:p>
        </w:tc>
        <w:tc>
          <w:tcPr>
            <w:tcW w:w="1276"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高速公路</w:t>
            </w:r>
          </w:p>
        </w:tc>
        <w:tc>
          <w:tcPr>
            <w:tcW w:w="1701"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41公里</w:t>
            </w:r>
          </w:p>
        </w:tc>
        <w:tc>
          <w:tcPr>
            <w:tcW w:w="992"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2015</w:t>
            </w:r>
          </w:p>
        </w:tc>
        <w:tc>
          <w:tcPr>
            <w:tcW w:w="992"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2019</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650000</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0</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650000</w:t>
            </w:r>
          </w:p>
        </w:tc>
        <w:tc>
          <w:tcPr>
            <w:tcW w:w="851" w:type="dxa"/>
          </w:tcPr>
          <w:p>
            <w:pPr>
              <w:adjustRightInd w:val="0"/>
              <w:snapToGrid w:val="0"/>
              <w:spacing w:line="560" w:lineRule="exact"/>
              <w:jc w:val="center"/>
              <w:outlineLvl w:val="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trPr>
        <w:tc>
          <w:tcPr>
            <w:tcW w:w="568"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4</w:t>
            </w:r>
          </w:p>
        </w:tc>
        <w:tc>
          <w:tcPr>
            <w:tcW w:w="3827" w:type="dxa"/>
          </w:tcPr>
          <w:p>
            <w:pPr>
              <w:adjustRightInd w:val="0"/>
              <w:snapToGrid w:val="0"/>
              <w:spacing w:line="560" w:lineRule="exact"/>
              <w:jc w:val="left"/>
              <w:outlineLvl w:val="0"/>
              <w:rPr>
                <w:rFonts w:ascii="仿宋_GB2312" w:eastAsia="仿宋_GB2312"/>
                <w:sz w:val="24"/>
                <w:szCs w:val="24"/>
              </w:rPr>
            </w:pPr>
            <w:r>
              <w:rPr>
                <w:rFonts w:hint="eastAsia" w:ascii="仿宋_GB2312" w:eastAsia="仿宋_GB2312"/>
                <w:sz w:val="24"/>
                <w:szCs w:val="24"/>
              </w:rPr>
              <w:t>佛开高速扩建工程新会段</w:t>
            </w:r>
          </w:p>
        </w:tc>
        <w:tc>
          <w:tcPr>
            <w:tcW w:w="1276"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扩建</w:t>
            </w:r>
          </w:p>
        </w:tc>
        <w:tc>
          <w:tcPr>
            <w:tcW w:w="1276"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高速公路</w:t>
            </w:r>
          </w:p>
        </w:tc>
        <w:tc>
          <w:tcPr>
            <w:tcW w:w="1701"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11公里</w:t>
            </w:r>
          </w:p>
        </w:tc>
        <w:tc>
          <w:tcPr>
            <w:tcW w:w="992" w:type="dxa"/>
          </w:tcPr>
          <w:p>
            <w:pPr>
              <w:adjustRightInd w:val="0"/>
              <w:snapToGrid w:val="0"/>
              <w:spacing w:line="560" w:lineRule="exact"/>
              <w:jc w:val="center"/>
              <w:outlineLvl w:val="0"/>
              <w:rPr>
                <w:rFonts w:ascii="仿宋_GB2312" w:eastAsia="仿宋_GB2312"/>
                <w:sz w:val="24"/>
                <w:szCs w:val="24"/>
              </w:rPr>
            </w:pPr>
          </w:p>
        </w:tc>
        <w:tc>
          <w:tcPr>
            <w:tcW w:w="992" w:type="dxa"/>
          </w:tcPr>
          <w:p>
            <w:pPr>
              <w:adjustRightInd w:val="0"/>
              <w:snapToGrid w:val="0"/>
              <w:spacing w:line="560" w:lineRule="exact"/>
              <w:jc w:val="center"/>
              <w:outlineLvl w:val="0"/>
              <w:rPr>
                <w:rFonts w:ascii="仿宋_GB2312" w:eastAsia="仿宋_GB2312"/>
                <w:sz w:val="24"/>
                <w:szCs w:val="24"/>
              </w:rPr>
            </w:pPr>
          </w:p>
        </w:tc>
        <w:tc>
          <w:tcPr>
            <w:tcW w:w="1134" w:type="dxa"/>
          </w:tcPr>
          <w:p>
            <w:pPr>
              <w:adjustRightInd w:val="0"/>
              <w:snapToGrid w:val="0"/>
              <w:spacing w:line="560" w:lineRule="exact"/>
              <w:jc w:val="center"/>
              <w:outlineLvl w:val="0"/>
              <w:rPr>
                <w:rFonts w:ascii="仿宋_GB2312" w:eastAsia="仿宋_GB2312"/>
                <w:sz w:val="24"/>
                <w:szCs w:val="24"/>
              </w:rPr>
            </w:pPr>
          </w:p>
        </w:tc>
        <w:tc>
          <w:tcPr>
            <w:tcW w:w="1134" w:type="dxa"/>
          </w:tcPr>
          <w:p>
            <w:pPr>
              <w:adjustRightInd w:val="0"/>
              <w:snapToGrid w:val="0"/>
              <w:spacing w:line="560" w:lineRule="exact"/>
              <w:jc w:val="center"/>
              <w:outlineLvl w:val="0"/>
              <w:rPr>
                <w:rFonts w:ascii="仿宋_GB2312" w:eastAsia="仿宋_GB2312"/>
                <w:sz w:val="24"/>
                <w:szCs w:val="24"/>
              </w:rPr>
            </w:pPr>
          </w:p>
        </w:tc>
        <w:tc>
          <w:tcPr>
            <w:tcW w:w="1134" w:type="dxa"/>
          </w:tcPr>
          <w:p>
            <w:pPr>
              <w:adjustRightInd w:val="0"/>
              <w:snapToGrid w:val="0"/>
              <w:spacing w:line="560" w:lineRule="exact"/>
              <w:jc w:val="center"/>
              <w:outlineLvl w:val="0"/>
              <w:rPr>
                <w:rFonts w:ascii="仿宋_GB2312" w:eastAsia="仿宋_GB2312"/>
                <w:sz w:val="24"/>
                <w:szCs w:val="24"/>
              </w:rPr>
            </w:pPr>
          </w:p>
        </w:tc>
        <w:tc>
          <w:tcPr>
            <w:tcW w:w="851" w:type="dxa"/>
          </w:tcPr>
          <w:p>
            <w:pPr>
              <w:adjustRightInd w:val="0"/>
              <w:snapToGrid w:val="0"/>
              <w:spacing w:line="560" w:lineRule="exact"/>
              <w:jc w:val="center"/>
              <w:outlineLvl w:val="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trPr>
        <w:tc>
          <w:tcPr>
            <w:tcW w:w="568"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5</w:t>
            </w:r>
          </w:p>
        </w:tc>
        <w:tc>
          <w:tcPr>
            <w:tcW w:w="3827" w:type="dxa"/>
          </w:tcPr>
          <w:p>
            <w:pPr>
              <w:adjustRightInd w:val="0"/>
              <w:snapToGrid w:val="0"/>
              <w:spacing w:line="560" w:lineRule="exact"/>
              <w:jc w:val="left"/>
              <w:outlineLvl w:val="0"/>
              <w:rPr>
                <w:rFonts w:ascii="仿宋_GB2312" w:eastAsia="仿宋_GB2312"/>
                <w:sz w:val="24"/>
                <w:szCs w:val="24"/>
              </w:rPr>
            </w:pPr>
            <w:r>
              <w:rPr>
                <w:rFonts w:hint="eastAsia" w:ascii="仿宋_GB2312" w:eastAsia="仿宋_GB2312"/>
                <w:sz w:val="24"/>
                <w:szCs w:val="24"/>
              </w:rPr>
              <w:t>新会至斗门高速公路</w:t>
            </w:r>
          </w:p>
        </w:tc>
        <w:tc>
          <w:tcPr>
            <w:tcW w:w="1276"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新建</w:t>
            </w:r>
          </w:p>
        </w:tc>
        <w:tc>
          <w:tcPr>
            <w:tcW w:w="1276"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高速公路</w:t>
            </w:r>
          </w:p>
        </w:tc>
        <w:tc>
          <w:tcPr>
            <w:tcW w:w="1701"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66公里</w:t>
            </w:r>
          </w:p>
        </w:tc>
        <w:tc>
          <w:tcPr>
            <w:tcW w:w="992"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2017</w:t>
            </w:r>
          </w:p>
        </w:tc>
        <w:tc>
          <w:tcPr>
            <w:tcW w:w="992"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2020</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783000</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0</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783000</w:t>
            </w:r>
          </w:p>
        </w:tc>
        <w:tc>
          <w:tcPr>
            <w:tcW w:w="851" w:type="dxa"/>
          </w:tcPr>
          <w:p>
            <w:pPr>
              <w:adjustRightInd w:val="0"/>
              <w:snapToGrid w:val="0"/>
              <w:spacing w:line="560" w:lineRule="exact"/>
              <w:jc w:val="center"/>
              <w:outlineLvl w:val="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trPr>
        <w:tc>
          <w:tcPr>
            <w:tcW w:w="568"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6</w:t>
            </w:r>
          </w:p>
        </w:tc>
        <w:tc>
          <w:tcPr>
            <w:tcW w:w="3827" w:type="dxa"/>
          </w:tcPr>
          <w:p>
            <w:pPr>
              <w:adjustRightInd w:val="0"/>
              <w:snapToGrid w:val="0"/>
              <w:spacing w:line="560" w:lineRule="exact"/>
              <w:jc w:val="left"/>
              <w:outlineLvl w:val="0"/>
              <w:rPr>
                <w:rFonts w:ascii="仿宋_GB2312" w:eastAsia="仿宋_GB2312"/>
                <w:sz w:val="24"/>
                <w:szCs w:val="24"/>
              </w:rPr>
            </w:pPr>
            <w:r>
              <w:rPr>
                <w:rFonts w:hint="eastAsia" w:ascii="仿宋_GB2312" w:eastAsia="仿宋_GB2312"/>
                <w:sz w:val="24"/>
                <w:szCs w:val="24"/>
              </w:rPr>
              <w:t>江罗高速新会段</w:t>
            </w:r>
          </w:p>
        </w:tc>
        <w:tc>
          <w:tcPr>
            <w:tcW w:w="1276"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新建</w:t>
            </w:r>
          </w:p>
        </w:tc>
        <w:tc>
          <w:tcPr>
            <w:tcW w:w="1276"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高速公路</w:t>
            </w:r>
          </w:p>
        </w:tc>
        <w:tc>
          <w:tcPr>
            <w:tcW w:w="1701"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2.4公里</w:t>
            </w:r>
          </w:p>
        </w:tc>
        <w:tc>
          <w:tcPr>
            <w:tcW w:w="992"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2014</w:t>
            </w:r>
          </w:p>
        </w:tc>
        <w:tc>
          <w:tcPr>
            <w:tcW w:w="992"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2016</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31000</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21000</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10000</w:t>
            </w:r>
          </w:p>
        </w:tc>
        <w:tc>
          <w:tcPr>
            <w:tcW w:w="851" w:type="dxa"/>
          </w:tcPr>
          <w:p>
            <w:pPr>
              <w:adjustRightInd w:val="0"/>
              <w:snapToGrid w:val="0"/>
              <w:spacing w:line="560" w:lineRule="exact"/>
              <w:jc w:val="center"/>
              <w:outlineLvl w:val="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568" w:type="dxa"/>
          </w:tcPr>
          <w:p>
            <w:pPr>
              <w:adjustRightInd w:val="0"/>
              <w:snapToGrid w:val="0"/>
              <w:spacing w:line="560" w:lineRule="exact"/>
              <w:jc w:val="center"/>
              <w:outlineLvl w:val="0"/>
              <w:rPr>
                <w:rFonts w:ascii="仿宋_GB2312" w:eastAsia="仿宋_GB2312"/>
                <w:b/>
                <w:sz w:val="28"/>
                <w:szCs w:val="28"/>
              </w:rPr>
            </w:pPr>
            <w:r>
              <w:rPr>
                <w:rFonts w:hint="eastAsia" w:ascii="仿宋" w:hAnsi="仿宋" w:eastAsia="仿宋"/>
                <w:b/>
                <w:sz w:val="28"/>
                <w:szCs w:val="28"/>
              </w:rPr>
              <w:t>Ⅱ</w:t>
            </w:r>
          </w:p>
        </w:tc>
        <w:tc>
          <w:tcPr>
            <w:tcW w:w="3827" w:type="dxa"/>
          </w:tcPr>
          <w:p>
            <w:pPr>
              <w:adjustRightInd w:val="0"/>
              <w:snapToGrid w:val="0"/>
              <w:spacing w:line="560" w:lineRule="exact"/>
              <w:jc w:val="left"/>
              <w:outlineLvl w:val="0"/>
              <w:rPr>
                <w:rFonts w:ascii="仿宋_GB2312" w:eastAsia="仿宋_GB2312"/>
                <w:b/>
                <w:sz w:val="28"/>
                <w:szCs w:val="28"/>
              </w:rPr>
            </w:pPr>
            <w:r>
              <w:rPr>
                <w:rFonts w:hint="eastAsia" w:ascii="仿宋_GB2312" w:eastAsia="仿宋_GB2312"/>
                <w:b/>
                <w:sz w:val="28"/>
                <w:szCs w:val="28"/>
              </w:rPr>
              <w:t>国省干线</w:t>
            </w:r>
          </w:p>
        </w:tc>
        <w:tc>
          <w:tcPr>
            <w:tcW w:w="1276" w:type="dxa"/>
          </w:tcPr>
          <w:p>
            <w:pPr>
              <w:adjustRightInd w:val="0"/>
              <w:snapToGrid w:val="0"/>
              <w:spacing w:line="560" w:lineRule="exact"/>
              <w:jc w:val="center"/>
              <w:outlineLvl w:val="0"/>
              <w:rPr>
                <w:rFonts w:ascii="仿宋_GB2312" w:eastAsia="仿宋_GB2312"/>
                <w:sz w:val="24"/>
                <w:szCs w:val="24"/>
              </w:rPr>
            </w:pPr>
          </w:p>
        </w:tc>
        <w:tc>
          <w:tcPr>
            <w:tcW w:w="1276" w:type="dxa"/>
          </w:tcPr>
          <w:p>
            <w:pPr>
              <w:adjustRightInd w:val="0"/>
              <w:snapToGrid w:val="0"/>
              <w:spacing w:line="560" w:lineRule="exact"/>
              <w:jc w:val="center"/>
              <w:outlineLvl w:val="0"/>
              <w:rPr>
                <w:rFonts w:ascii="仿宋_GB2312" w:eastAsia="仿宋_GB2312"/>
                <w:sz w:val="24"/>
                <w:szCs w:val="24"/>
              </w:rPr>
            </w:pPr>
          </w:p>
        </w:tc>
        <w:tc>
          <w:tcPr>
            <w:tcW w:w="1701" w:type="dxa"/>
          </w:tcPr>
          <w:p>
            <w:pPr>
              <w:adjustRightInd w:val="0"/>
              <w:snapToGrid w:val="0"/>
              <w:spacing w:line="560" w:lineRule="exact"/>
              <w:jc w:val="center"/>
              <w:outlineLvl w:val="0"/>
              <w:rPr>
                <w:rFonts w:ascii="仿宋_GB2312" w:eastAsia="仿宋_GB2312"/>
                <w:sz w:val="24"/>
                <w:szCs w:val="24"/>
              </w:rPr>
            </w:pPr>
          </w:p>
        </w:tc>
        <w:tc>
          <w:tcPr>
            <w:tcW w:w="992" w:type="dxa"/>
          </w:tcPr>
          <w:p>
            <w:pPr>
              <w:adjustRightInd w:val="0"/>
              <w:snapToGrid w:val="0"/>
              <w:spacing w:line="560" w:lineRule="exact"/>
              <w:jc w:val="center"/>
              <w:outlineLvl w:val="0"/>
              <w:rPr>
                <w:rFonts w:ascii="仿宋_GB2312" w:eastAsia="仿宋_GB2312"/>
                <w:sz w:val="24"/>
                <w:szCs w:val="24"/>
              </w:rPr>
            </w:pPr>
          </w:p>
        </w:tc>
        <w:tc>
          <w:tcPr>
            <w:tcW w:w="992" w:type="dxa"/>
          </w:tcPr>
          <w:p>
            <w:pPr>
              <w:adjustRightInd w:val="0"/>
              <w:snapToGrid w:val="0"/>
              <w:spacing w:line="560" w:lineRule="exact"/>
              <w:jc w:val="center"/>
              <w:outlineLvl w:val="0"/>
              <w:rPr>
                <w:rFonts w:ascii="仿宋_GB2312" w:eastAsia="仿宋_GB2312"/>
                <w:sz w:val="24"/>
                <w:szCs w:val="24"/>
              </w:rPr>
            </w:pPr>
          </w:p>
        </w:tc>
        <w:tc>
          <w:tcPr>
            <w:tcW w:w="1134" w:type="dxa"/>
          </w:tcPr>
          <w:p>
            <w:pPr>
              <w:adjustRightInd w:val="0"/>
              <w:snapToGrid w:val="0"/>
              <w:spacing w:line="560" w:lineRule="exact"/>
              <w:jc w:val="center"/>
              <w:outlineLvl w:val="0"/>
              <w:rPr>
                <w:rFonts w:ascii="仿宋_GB2312" w:eastAsia="仿宋_GB2312"/>
                <w:sz w:val="24"/>
                <w:szCs w:val="24"/>
              </w:rPr>
            </w:pPr>
          </w:p>
        </w:tc>
        <w:tc>
          <w:tcPr>
            <w:tcW w:w="1134" w:type="dxa"/>
          </w:tcPr>
          <w:p>
            <w:pPr>
              <w:adjustRightInd w:val="0"/>
              <w:snapToGrid w:val="0"/>
              <w:spacing w:line="560" w:lineRule="exact"/>
              <w:jc w:val="center"/>
              <w:outlineLvl w:val="0"/>
              <w:rPr>
                <w:rFonts w:ascii="仿宋_GB2312" w:eastAsia="仿宋_GB2312"/>
                <w:sz w:val="24"/>
                <w:szCs w:val="24"/>
              </w:rPr>
            </w:pPr>
          </w:p>
        </w:tc>
        <w:tc>
          <w:tcPr>
            <w:tcW w:w="1134" w:type="dxa"/>
          </w:tcPr>
          <w:p>
            <w:pPr>
              <w:adjustRightInd w:val="0"/>
              <w:snapToGrid w:val="0"/>
              <w:spacing w:line="560" w:lineRule="exact"/>
              <w:jc w:val="center"/>
              <w:outlineLvl w:val="0"/>
              <w:rPr>
                <w:rFonts w:ascii="仿宋_GB2312" w:eastAsia="仿宋_GB2312"/>
                <w:sz w:val="24"/>
                <w:szCs w:val="24"/>
              </w:rPr>
            </w:pPr>
          </w:p>
        </w:tc>
        <w:tc>
          <w:tcPr>
            <w:tcW w:w="851" w:type="dxa"/>
          </w:tcPr>
          <w:p>
            <w:pPr>
              <w:adjustRightInd w:val="0"/>
              <w:snapToGrid w:val="0"/>
              <w:spacing w:line="560" w:lineRule="exact"/>
              <w:jc w:val="center"/>
              <w:outlineLvl w:val="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trPr>
        <w:tc>
          <w:tcPr>
            <w:tcW w:w="568"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7</w:t>
            </w:r>
          </w:p>
        </w:tc>
        <w:tc>
          <w:tcPr>
            <w:tcW w:w="3827" w:type="dxa"/>
          </w:tcPr>
          <w:p>
            <w:pPr>
              <w:adjustRightInd w:val="0"/>
              <w:snapToGrid w:val="0"/>
              <w:spacing w:line="560" w:lineRule="exact"/>
              <w:jc w:val="left"/>
              <w:outlineLvl w:val="0"/>
              <w:rPr>
                <w:rFonts w:ascii="仿宋_GB2312" w:eastAsia="仿宋_GB2312"/>
                <w:sz w:val="24"/>
                <w:szCs w:val="24"/>
              </w:rPr>
            </w:pPr>
            <w:r>
              <w:rPr>
                <w:rFonts w:hint="eastAsia" w:ascii="仿宋_GB2312" w:eastAsia="仿宋_GB2312"/>
                <w:sz w:val="24"/>
                <w:szCs w:val="24"/>
              </w:rPr>
              <w:t>江门大道新会段（五邑路-三江）</w:t>
            </w:r>
          </w:p>
        </w:tc>
        <w:tc>
          <w:tcPr>
            <w:tcW w:w="1276" w:type="dxa"/>
            <w:vAlign w:val="center"/>
          </w:tcPr>
          <w:p>
            <w:pPr>
              <w:adjustRightInd w:val="0"/>
              <w:snapToGrid w:val="0"/>
              <w:spacing w:line="320" w:lineRule="exact"/>
              <w:jc w:val="center"/>
              <w:outlineLvl w:val="0"/>
              <w:rPr>
                <w:rFonts w:ascii="仿宋_GB2312" w:eastAsia="仿宋_GB2312"/>
                <w:sz w:val="24"/>
                <w:szCs w:val="24"/>
              </w:rPr>
            </w:pPr>
            <w:r>
              <w:rPr>
                <w:rFonts w:hint="eastAsia" w:ascii="仿宋_GB2312" w:eastAsia="仿宋_GB2312"/>
                <w:sz w:val="24"/>
                <w:szCs w:val="24"/>
              </w:rPr>
              <w:t>改、新建</w:t>
            </w:r>
          </w:p>
        </w:tc>
        <w:tc>
          <w:tcPr>
            <w:tcW w:w="1276"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快速路</w:t>
            </w:r>
          </w:p>
        </w:tc>
        <w:tc>
          <w:tcPr>
            <w:tcW w:w="1701"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15.4公里</w:t>
            </w:r>
          </w:p>
        </w:tc>
        <w:tc>
          <w:tcPr>
            <w:tcW w:w="992"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2015</w:t>
            </w:r>
          </w:p>
        </w:tc>
        <w:tc>
          <w:tcPr>
            <w:tcW w:w="992"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2016</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526000</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60000</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466000</w:t>
            </w:r>
          </w:p>
        </w:tc>
        <w:tc>
          <w:tcPr>
            <w:tcW w:w="851" w:type="dxa"/>
          </w:tcPr>
          <w:p>
            <w:pPr>
              <w:adjustRightInd w:val="0"/>
              <w:snapToGrid w:val="0"/>
              <w:spacing w:line="560" w:lineRule="exact"/>
              <w:jc w:val="center"/>
              <w:outlineLvl w:val="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568"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8</w:t>
            </w:r>
          </w:p>
        </w:tc>
        <w:tc>
          <w:tcPr>
            <w:tcW w:w="3827" w:type="dxa"/>
          </w:tcPr>
          <w:p>
            <w:pPr>
              <w:adjustRightInd w:val="0"/>
              <w:snapToGrid w:val="0"/>
              <w:spacing w:line="560" w:lineRule="exact"/>
              <w:jc w:val="left"/>
              <w:outlineLvl w:val="0"/>
              <w:rPr>
                <w:rFonts w:ascii="仿宋_GB2312" w:eastAsia="仿宋_GB2312"/>
                <w:sz w:val="24"/>
                <w:szCs w:val="24"/>
              </w:rPr>
            </w:pPr>
            <w:r>
              <w:rPr>
                <w:rFonts w:hint="eastAsia" w:ascii="仿宋_GB2312" w:eastAsia="仿宋_GB2312"/>
                <w:sz w:val="24"/>
                <w:szCs w:val="24"/>
              </w:rPr>
              <w:t>江门大道东线（三江-南门桥）</w:t>
            </w:r>
          </w:p>
        </w:tc>
        <w:tc>
          <w:tcPr>
            <w:tcW w:w="1276" w:type="dxa"/>
            <w:vAlign w:val="center"/>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扩建</w:t>
            </w:r>
          </w:p>
        </w:tc>
        <w:tc>
          <w:tcPr>
            <w:tcW w:w="1276"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一级公路</w:t>
            </w:r>
          </w:p>
        </w:tc>
        <w:tc>
          <w:tcPr>
            <w:tcW w:w="1701"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26公里</w:t>
            </w:r>
          </w:p>
        </w:tc>
        <w:tc>
          <w:tcPr>
            <w:tcW w:w="992"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2016</w:t>
            </w:r>
          </w:p>
        </w:tc>
        <w:tc>
          <w:tcPr>
            <w:tcW w:w="992"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2018</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23000</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0</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23000</w:t>
            </w:r>
          </w:p>
        </w:tc>
        <w:tc>
          <w:tcPr>
            <w:tcW w:w="851" w:type="dxa"/>
          </w:tcPr>
          <w:p>
            <w:pPr>
              <w:adjustRightInd w:val="0"/>
              <w:snapToGrid w:val="0"/>
              <w:spacing w:line="560" w:lineRule="exact"/>
              <w:jc w:val="center"/>
              <w:outlineLvl w:val="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568"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9</w:t>
            </w:r>
          </w:p>
        </w:tc>
        <w:tc>
          <w:tcPr>
            <w:tcW w:w="3827" w:type="dxa"/>
            <w:vAlign w:val="center"/>
          </w:tcPr>
          <w:p>
            <w:pPr>
              <w:adjustRightInd w:val="0"/>
              <w:snapToGrid w:val="0"/>
              <w:spacing w:line="320" w:lineRule="exact"/>
              <w:outlineLvl w:val="0"/>
              <w:rPr>
                <w:rFonts w:ascii="仿宋_GB2312" w:eastAsia="仿宋_GB2312"/>
                <w:sz w:val="24"/>
                <w:szCs w:val="24"/>
              </w:rPr>
            </w:pPr>
            <w:r>
              <w:rPr>
                <w:rFonts w:hint="eastAsia" w:ascii="仿宋_GB2312" w:eastAsia="仿宋_GB2312"/>
                <w:sz w:val="24"/>
                <w:szCs w:val="24"/>
              </w:rPr>
              <w:t>江门大道东线（三江-南门桥）</w:t>
            </w:r>
          </w:p>
        </w:tc>
        <w:tc>
          <w:tcPr>
            <w:tcW w:w="1276" w:type="dxa"/>
            <w:vAlign w:val="center"/>
          </w:tcPr>
          <w:p>
            <w:pPr>
              <w:adjustRightInd w:val="0"/>
              <w:snapToGrid w:val="0"/>
              <w:spacing w:line="320" w:lineRule="exact"/>
              <w:jc w:val="center"/>
              <w:outlineLvl w:val="0"/>
              <w:rPr>
                <w:rFonts w:ascii="仿宋_GB2312" w:eastAsia="仿宋_GB2312"/>
                <w:sz w:val="24"/>
                <w:szCs w:val="24"/>
              </w:rPr>
            </w:pPr>
            <w:r>
              <w:rPr>
                <w:rFonts w:hint="eastAsia" w:ascii="仿宋_GB2312" w:eastAsia="仿宋_GB2312"/>
                <w:sz w:val="24"/>
                <w:szCs w:val="24"/>
              </w:rPr>
              <w:t>改、新建</w:t>
            </w:r>
          </w:p>
        </w:tc>
        <w:tc>
          <w:tcPr>
            <w:tcW w:w="1276"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快速路</w:t>
            </w:r>
          </w:p>
        </w:tc>
        <w:tc>
          <w:tcPr>
            <w:tcW w:w="1701"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43.1公里</w:t>
            </w:r>
          </w:p>
        </w:tc>
        <w:tc>
          <w:tcPr>
            <w:tcW w:w="992"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2015</w:t>
            </w:r>
          </w:p>
        </w:tc>
        <w:tc>
          <w:tcPr>
            <w:tcW w:w="992"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2017</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433000</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16000</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417000</w:t>
            </w:r>
          </w:p>
        </w:tc>
        <w:tc>
          <w:tcPr>
            <w:tcW w:w="851" w:type="dxa"/>
          </w:tcPr>
          <w:p>
            <w:pPr>
              <w:adjustRightInd w:val="0"/>
              <w:snapToGrid w:val="0"/>
              <w:spacing w:line="320" w:lineRule="exact"/>
              <w:jc w:val="center"/>
              <w:outlineLvl w:val="0"/>
              <w:rPr>
                <w:rFonts w:ascii="仿宋_GB2312" w:eastAsia="仿宋_GB231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568"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10</w:t>
            </w:r>
          </w:p>
        </w:tc>
        <w:tc>
          <w:tcPr>
            <w:tcW w:w="3827" w:type="dxa"/>
          </w:tcPr>
          <w:p>
            <w:pPr>
              <w:adjustRightInd w:val="0"/>
              <w:snapToGrid w:val="0"/>
              <w:spacing w:line="560" w:lineRule="exact"/>
              <w:jc w:val="left"/>
              <w:outlineLvl w:val="0"/>
              <w:rPr>
                <w:rFonts w:ascii="仿宋_GB2312" w:eastAsia="仿宋_GB2312"/>
                <w:sz w:val="24"/>
                <w:szCs w:val="24"/>
              </w:rPr>
            </w:pPr>
            <w:r>
              <w:rPr>
                <w:rFonts w:hint="eastAsia" w:ascii="仿宋_GB2312" w:eastAsia="仿宋_GB2312"/>
                <w:sz w:val="24"/>
                <w:szCs w:val="24"/>
              </w:rPr>
              <w:t>新会大道快速化改造工程</w:t>
            </w:r>
          </w:p>
        </w:tc>
        <w:tc>
          <w:tcPr>
            <w:tcW w:w="1276"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改建</w:t>
            </w:r>
          </w:p>
        </w:tc>
        <w:tc>
          <w:tcPr>
            <w:tcW w:w="1276"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快速路</w:t>
            </w:r>
          </w:p>
        </w:tc>
        <w:tc>
          <w:tcPr>
            <w:tcW w:w="1701"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11.5公里</w:t>
            </w:r>
          </w:p>
        </w:tc>
        <w:tc>
          <w:tcPr>
            <w:tcW w:w="992"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2017</w:t>
            </w:r>
          </w:p>
        </w:tc>
        <w:tc>
          <w:tcPr>
            <w:tcW w:w="992"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2020</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150000</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0</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150000</w:t>
            </w:r>
          </w:p>
        </w:tc>
        <w:tc>
          <w:tcPr>
            <w:tcW w:w="851" w:type="dxa"/>
          </w:tcPr>
          <w:p>
            <w:pPr>
              <w:adjustRightInd w:val="0"/>
              <w:snapToGrid w:val="0"/>
              <w:spacing w:line="560" w:lineRule="exact"/>
              <w:jc w:val="center"/>
              <w:outlineLvl w:val="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trPr>
        <w:tc>
          <w:tcPr>
            <w:tcW w:w="568"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11</w:t>
            </w:r>
          </w:p>
        </w:tc>
        <w:tc>
          <w:tcPr>
            <w:tcW w:w="3827" w:type="dxa"/>
          </w:tcPr>
          <w:p>
            <w:pPr>
              <w:adjustRightInd w:val="0"/>
              <w:snapToGrid w:val="0"/>
              <w:spacing w:line="560" w:lineRule="exact"/>
              <w:jc w:val="left"/>
              <w:outlineLvl w:val="0"/>
              <w:rPr>
                <w:rFonts w:ascii="仿宋_GB2312" w:eastAsia="仿宋_GB2312"/>
                <w:sz w:val="24"/>
                <w:szCs w:val="24"/>
              </w:rPr>
            </w:pPr>
            <w:r>
              <w:rPr>
                <w:rFonts w:hint="eastAsia" w:ascii="仿宋_GB2312" w:eastAsia="仿宋_GB2312"/>
                <w:sz w:val="24"/>
                <w:szCs w:val="24"/>
              </w:rPr>
              <w:t>省道S271南坦岛段快速化改造</w:t>
            </w:r>
          </w:p>
        </w:tc>
        <w:tc>
          <w:tcPr>
            <w:tcW w:w="1276"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改建</w:t>
            </w:r>
          </w:p>
        </w:tc>
        <w:tc>
          <w:tcPr>
            <w:tcW w:w="1276"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快速路</w:t>
            </w:r>
          </w:p>
        </w:tc>
        <w:tc>
          <w:tcPr>
            <w:tcW w:w="1701"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3.2公里</w:t>
            </w:r>
          </w:p>
        </w:tc>
        <w:tc>
          <w:tcPr>
            <w:tcW w:w="992"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2018</w:t>
            </w:r>
          </w:p>
        </w:tc>
        <w:tc>
          <w:tcPr>
            <w:tcW w:w="992"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2022</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50000</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0</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20000</w:t>
            </w:r>
          </w:p>
        </w:tc>
        <w:tc>
          <w:tcPr>
            <w:tcW w:w="851" w:type="dxa"/>
          </w:tcPr>
          <w:p>
            <w:pPr>
              <w:adjustRightInd w:val="0"/>
              <w:snapToGrid w:val="0"/>
              <w:spacing w:line="560" w:lineRule="exact"/>
              <w:jc w:val="center"/>
              <w:outlineLvl w:val="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568"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12</w:t>
            </w:r>
          </w:p>
        </w:tc>
        <w:tc>
          <w:tcPr>
            <w:tcW w:w="3827" w:type="dxa"/>
          </w:tcPr>
          <w:p>
            <w:pPr>
              <w:adjustRightInd w:val="0"/>
              <w:snapToGrid w:val="0"/>
              <w:spacing w:line="560" w:lineRule="exact"/>
              <w:jc w:val="left"/>
              <w:outlineLvl w:val="0"/>
              <w:rPr>
                <w:rFonts w:ascii="仿宋_GB2312" w:eastAsia="仿宋_GB2312"/>
                <w:sz w:val="24"/>
                <w:szCs w:val="24"/>
              </w:rPr>
            </w:pPr>
            <w:r>
              <w:rPr>
                <w:rFonts w:hint="eastAsia" w:ascii="仿宋_GB2312" w:eastAsia="仿宋_GB2312"/>
                <w:sz w:val="24"/>
                <w:szCs w:val="24"/>
              </w:rPr>
              <w:t>小冈大桥扩建工程</w:t>
            </w:r>
          </w:p>
        </w:tc>
        <w:tc>
          <w:tcPr>
            <w:tcW w:w="1276"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扩建</w:t>
            </w:r>
          </w:p>
        </w:tc>
        <w:tc>
          <w:tcPr>
            <w:tcW w:w="1276"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桥梁工程</w:t>
            </w:r>
          </w:p>
        </w:tc>
        <w:tc>
          <w:tcPr>
            <w:tcW w:w="1701"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1.5公里</w:t>
            </w:r>
          </w:p>
        </w:tc>
        <w:tc>
          <w:tcPr>
            <w:tcW w:w="992"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2014</w:t>
            </w:r>
          </w:p>
        </w:tc>
        <w:tc>
          <w:tcPr>
            <w:tcW w:w="992"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2016</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10035</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7041</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2994</w:t>
            </w:r>
          </w:p>
        </w:tc>
        <w:tc>
          <w:tcPr>
            <w:tcW w:w="851" w:type="dxa"/>
          </w:tcPr>
          <w:p>
            <w:pPr>
              <w:adjustRightInd w:val="0"/>
              <w:snapToGrid w:val="0"/>
              <w:spacing w:line="560" w:lineRule="exact"/>
              <w:jc w:val="center"/>
              <w:outlineLvl w:val="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568"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13</w:t>
            </w:r>
          </w:p>
        </w:tc>
        <w:tc>
          <w:tcPr>
            <w:tcW w:w="3827" w:type="dxa"/>
          </w:tcPr>
          <w:p>
            <w:pPr>
              <w:adjustRightInd w:val="0"/>
              <w:snapToGrid w:val="0"/>
              <w:spacing w:line="560" w:lineRule="exact"/>
              <w:jc w:val="left"/>
              <w:outlineLvl w:val="0"/>
              <w:rPr>
                <w:rFonts w:ascii="仿宋_GB2312" w:eastAsia="仿宋_GB2312"/>
                <w:sz w:val="24"/>
                <w:szCs w:val="24"/>
              </w:rPr>
            </w:pPr>
            <w:r>
              <w:rPr>
                <w:rFonts w:hint="eastAsia" w:ascii="仿宋_GB2312" w:eastAsia="仿宋_GB2312"/>
                <w:sz w:val="24"/>
                <w:szCs w:val="24"/>
              </w:rPr>
              <w:t>七堡大桥扩建工程</w:t>
            </w:r>
          </w:p>
        </w:tc>
        <w:tc>
          <w:tcPr>
            <w:tcW w:w="1276"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扩建</w:t>
            </w:r>
          </w:p>
        </w:tc>
        <w:tc>
          <w:tcPr>
            <w:tcW w:w="1276"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桥梁工程</w:t>
            </w:r>
          </w:p>
        </w:tc>
        <w:tc>
          <w:tcPr>
            <w:tcW w:w="1701"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2.4公里</w:t>
            </w:r>
          </w:p>
        </w:tc>
        <w:tc>
          <w:tcPr>
            <w:tcW w:w="992"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2014</w:t>
            </w:r>
          </w:p>
        </w:tc>
        <w:tc>
          <w:tcPr>
            <w:tcW w:w="992"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2016</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13411</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7003</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6408</w:t>
            </w:r>
          </w:p>
        </w:tc>
        <w:tc>
          <w:tcPr>
            <w:tcW w:w="851" w:type="dxa"/>
          </w:tcPr>
          <w:p>
            <w:pPr>
              <w:adjustRightInd w:val="0"/>
              <w:snapToGrid w:val="0"/>
              <w:spacing w:line="560" w:lineRule="exact"/>
              <w:jc w:val="center"/>
              <w:outlineLvl w:val="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568"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14</w:t>
            </w:r>
          </w:p>
        </w:tc>
        <w:tc>
          <w:tcPr>
            <w:tcW w:w="3827" w:type="dxa"/>
          </w:tcPr>
          <w:p>
            <w:pPr>
              <w:adjustRightInd w:val="0"/>
              <w:snapToGrid w:val="0"/>
              <w:spacing w:line="560" w:lineRule="exact"/>
              <w:jc w:val="left"/>
              <w:outlineLvl w:val="0"/>
              <w:rPr>
                <w:rFonts w:ascii="仿宋_GB2312" w:eastAsia="仿宋_GB2312"/>
                <w:sz w:val="24"/>
                <w:szCs w:val="24"/>
              </w:rPr>
            </w:pPr>
            <w:r>
              <w:rPr>
                <w:rFonts w:hint="eastAsia" w:ascii="仿宋_GB2312" w:eastAsia="仿宋_GB2312"/>
                <w:sz w:val="24"/>
                <w:szCs w:val="24"/>
              </w:rPr>
              <w:t>疏港公路工程</w:t>
            </w:r>
          </w:p>
        </w:tc>
        <w:tc>
          <w:tcPr>
            <w:tcW w:w="1276"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新建</w:t>
            </w:r>
          </w:p>
        </w:tc>
        <w:tc>
          <w:tcPr>
            <w:tcW w:w="1276"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一级公路</w:t>
            </w:r>
          </w:p>
        </w:tc>
        <w:tc>
          <w:tcPr>
            <w:tcW w:w="1701"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7.5公里</w:t>
            </w:r>
          </w:p>
        </w:tc>
        <w:tc>
          <w:tcPr>
            <w:tcW w:w="992"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2013</w:t>
            </w:r>
          </w:p>
        </w:tc>
        <w:tc>
          <w:tcPr>
            <w:tcW w:w="992"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2020</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41341</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24805</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16536</w:t>
            </w:r>
          </w:p>
        </w:tc>
        <w:tc>
          <w:tcPr>
            <w:tcW w:w="851" w:type="dxa"/>
          </w:tcPr>
          <w:p>
            <w:pPr>
              <w:adjustRightInd w:val="0"/>
              <w:snapToGrid w:val="0"/>
              <w:spacing w:line="560" w:lineRule="exact"/>
              <w:jc w:val="center"/>
              <w:outlineLvl w:val="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568"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15</w:t>
            </w:r>
          </w:p>
        </w:tc>
        <w:tc>
          <w:tcPr>
            <w:tcW w:w="3827" w:type="dxa"/>
          </w:tcPr>
          <w:p>
            <w:pPr>
              <w:adjustRightInd w:val="0"/>
              <w:snapToGrid w:val="0"/>
              <w:spacing w:line="560" w:lineRule="exact"/>
              <w:jc w:val="left"/>
              <w:outlineLvl w:val="0"/>
              <w:rPr>
                <w:rFonts w:ascii="仿宋_GB2312" w:eastAsia="仿宋_GB2312"/>
                <w:sz w:val="24"/>
                <w:szCs w:val="24"/>
              </w:rPr>
            </w:pPr>
            <w:r>
              <w:rPr>
                <w:rFonts w:hint="eastAsia" w:ascii="仿宋_GB2312" w:eastAsia="仿宋_GB2312"/>
                <w:sz w:val="24"/>
                <w:szCs w:val="24"/>
              </w:rPr>
              <w:t>虎坑大桥扩建工程</w:t>
            </w:r>
          </w:p>
        </w:tc>
        <w:tc>
          <w:tcPr>
            <w:tcW w:w="1276"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扩建</w:t>
            </w:r>
          </w:p>
        </w:tc>
        <w:tc>
          <w:tcPr>
            <w:tcW w:w="1276"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桥梁工程</w:t>
            </w:r>
          </w:p>
        </w:tc>
        <w:tc>
          <w:tcPr>
            <w:tcW w:w="1701"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1.35公里</w:t>
            </w:r>
          </w:p>
        </w:tc>
        <w:tc>
          <w:tcPr>
            <w:tcW w:w="992"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2016</w:t>
            </w:r>
          </w:p>
        </w:tc>
        <w:tc>
          <w:tcPr>
            <w:tcW w:w="992"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2018</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9340</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0</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9340</w:t>
            </w:r>
          </w:p>
        </w:tc>
        <w:tc>
          <w:tcPr>
            <w:tcW w:w="851" w:type="dxa"/>
          </w:tcPr>
          <w:p>
            <w:pPr>
              <w:adjustRightInd w:val="0"/>
              <w:snapToGrid w:val="0"/>
              <w:spacing w:line="560" w:lineRule="exact"/>
              <w:jc w:val="center"/>
              <w:outlineLvl w:val="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568"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16</w:t>
            </w:r>
          </w:p>
        </w:tc>
        <w:tc>
          <w:tcPr>
            <w:tcW w:w="3827" w:type="dxa"/>
          </w:tcPr>
          <w:p>
            <w:pPr>
              <w:adjustRightInd w:val="0"/>
              <w:snapToGrid w:val="0"/>
              <w:spacing w:line="560" w:lineRule="exact"/>
              <w:jc w:val="left"/>
              <w:outlineLvl w:val="0"/>
              <w:rPr>
                <w:rFonts w:ascii="仿宋_GB2312" w:eastAsia="仿宋_GB2312"/>
                <w:sz w:val="24"/>
                <w:szCs w:val="24"/>
              </w:rPr>
            </w:pPr>
            <w:r>
              <w:rPr>
                <w:rFonts w:hint="eastAsia" w:ascii="仿宋_GB2312" w:eastAsia="仿宋_GB2312"/>
                <w:sz w:val="24"/>
                <w:szCs w:val="24"/>
              </w:rPr>
              <w:t>S364线新开公路改线工程</w:t>
            </w:r>
          </w:p>
        </w:tc>
        <w:tc>
          <w:tcPr>
            <w:tcW w:w="1276"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新建</w:t>
            </w:r>
          </w:p>
        </w:tc>
        <w:tc>
          <w:tcPr>
            <w:tcW w:w="1276"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一级公路</w:t>
            </w:r>
          </w:p>
        </w:tc>
        <w:tc>
          <w:tcPr>
            <w:tcW w:w="1701"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26.4公里</w:t>
            </w:r>
          </w:p>
        </w:tc>
        <w:tc>
          <w:tcPr>
            <w:tcW w:w="992"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2017</w:t>
            </w:r>
          </w:p>
        </w:tc>
        <w:tc>
          <w:tcPr>
            <w:tcW w:w="992"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2019</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100000</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0</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100000</w:t>
            </w:r>
          </w:p>
        </w:tc>
        <w:tc>
          <w:tcPr>
            <w:tcW w:w="851" w:type="dxa"/>
          </w:tcPr>
          <w:p>
            <w:pPr>
              <w:adjustRightInd w:val="0"/>
              <w:snapToGrid w:val="0"/>
              <w:spacing w:line="560" w:lineRule="exact"/>
              <w:jc w:val="center"/>
              <w:outlineLvl w:val="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568"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17</w:t>
            </w:r>
          </w:p>
        </w:tc>
        <w:tc>
          <w:tcPr>
            <w:tcW w:w="3827" w:type="dxa"/>
          </w:tcPr>
          <w:p>
            <w:pPr>
              <w:adjustRightInd w:val="0"/>
              <w:snapToGrid w:val="0"/>
              <w:spacing w:line="320" w:lineRule="exact"/>
              <w:jc w:val="left"/>
              <w:outlineLvl w:val="0"/>
              <w:rPr>
                <w:rFonts w:ascii="仿宋_GB2312" w:eastAsia="仿宋_GB2312"/>
                <w:sz w:val="24"/>
                <w:szCs w:val="24"/>
              </w:rPr>
            </w:pPr>
            <w:r>
              <w:rPr>
                <w:rFonts w:hint="eastAsia" w:ascii="仿宋_GB2312" w:eastAsia="仿宋_GB2312"/>
                <w:sz w:val="24"/>
                <w:szCs w:val="24"/>
              </w:rPr>
              <w:t>江门市纵一干线公路睦洲至沙堆段工程</w:t>
            </w:r>
          </w:p>
        </w:tc>
        <w:tc>
          <w:tcPr>
            <w:tcW w:w="1276"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新建</w:t>
            </w:r>
          </w:p>
        </w:tc>
        <w:tc>
          <w:tcPr>
            <w:tcW w:w="1276"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一级公路</w:t>
            </w:r>
          </w:p>
        </w:tc>
        <w:tc>
          <w:tcPr>
            <w:tcW w:w="1701"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31公里</w:t>
            </w:r>
          </w:p>
        </w:tc>
        <w:tc>
          <w:tcPr>
            <w:tcW w:w="992"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2018</w:t>
            </w:r>
          </w:p>
        </w:tc>
        <w:tc>
          <w:tcPr>
            <w:tcW w:w="992"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2022</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93000</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0</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4000</w:t>
            </w:r>
          </w:p>
        </w:tc>
        <w:tc>
          <w:tcPr>
            <w:tcW w:w="851" w:type="dxa"/>
          </w:tcPr>
          <w:p>
            <w:pPr>
              <w:adjustRightInd w:val="0"/>
              <w:snapToGrid w:val="0"/>
              <w:spacing w:line="560" w:lineRule="exact"/>
              <w:jc w:val="center"/>
              <w:outlineLvl w:val="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568" w:type="dxa"/>
            <w:vAlign w:val="center"/>
          </w:tcPr>
          <w:p>
            <w:pPr>
              <w:adjustRightInd w:val="0"/>
              <w:snapToGrid w:val="0"/>
              <w:spacing w:line="560" w:lineRule="exact"/>
              <w:jc w:val="center"/>
              <w:outlineLvl w:val="0"/>
              <w:rPr>
                <w:rFonts w:hint="eastAsia" w:ascii="仿宋_GB2312" w:eastAsia="仿宋_GB2312"/>
                <w:sz w:val="24"/>
                <w:szCs w:val="24"/>
              </w:rPr>
            </w:pPr>
            <w:r>
              <w:rPr>
                <w:rFonts w:hint="eastAsia" w:ascii="仿宋_GB2312" w:eastAsia="仿宋_GB2312"/>
                <w:sz w:val="24"/>
                <w:szCs w:val="24"/>
              </w:rPr>
              <w:t>18</w:t>
            </w:r>
          </w:p>
        </w:tc>
        <w:tc>
          <w:tcPr>
            <w:tcW w:w="3827" w:type="dxa"/>
            <w:vAlign w:val="center"/>
          </w:tcPr>
          <w:p>
            <w:pPr>
              <w:adjustRightInd w:val="0"/>
              <w:snapToGrid w:val="0"/>
              <w:spacing w:line="320" w:lineRule="exact"/>
              <w:outlineLvl w:val="0"/>
              <w:rPr>
                <w:rFonts w:hint="eastAsia" w:ascii="仿宋_GB2312" w:eastAsia="仿宋_GB2312"/>
                <w:sz w:val="24"/>
                <w:szCs w:val="24"/>
              </w:rPr>
            </w:pPr>
            <w:r>
              <w:rPr>
                <w:rFonts w:hint="eastAsia" w:ascii="仿宋_GB2312" w:eastAsia="仿宋_GB2312"/>
                <w:sz w:val="24"/>
                <w:szCs w:val="24"/>
              </w:rPr>
              <w:t>新中一级公路</w:t>
            </w:r>
          </w:p>
        </w:tc>
        <w:tc>
          <w:tcPr>
            <w:tcW w:w="1276"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新建</w:t>
            </w:r>
          </w:p>
        </w:tc>
        <w:tc>
          <w:tcPr>
            <w:tcW w:w="1276"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一级公路</w:t>
            </w:r>
          </w:p>
        </w:tc>
        <w:tc>
          <w:tcPr>
            <w:tcW w:w="1701"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19.2里</w:t>
            </w:r>
          </w:p>
        </w:tc>
        <w:tc>
          <w:tcPr>
            <w:tcW w:w="992"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2009</w:t>
            </w:r>
          </w:p>
        </w:tc>
        <w:tc>
          <w:tcPr>
            <w:tcW w:w="992"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2022</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129000</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60000</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30000</w:t>
            </w:r>
          </w:p>
        </w:tc>
        <w:tc>
          <w:tcPr>
            <w:tcW w:w="851" w:type="dxa"/>
            <w:vAlign w:val="center"/>
          </w:tcPr>
          <w:p>
            <w:pPr>
              <w:adjustRightInd w:val="0"/>
              <w:snapToGrid w:val="0"/>
              <w:spacing w:line="560" w:lineRule="exact"/>
              <w:outlineLvl w:val="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trPr>
        <w:tc>
          <w:tcPr>
            <w:tcW w:w="568" w:type="dxa"/>
            <w:vAlign w:val="center"/>
          </w:tcPr>
          <w:p>
            <w:pPr>
              <w:adjustRightInd w:val="0"/>
              <w:snapToGrid w:val="0"/>
              <w:spacing w:line="560" w:lineRule="exact"/>
              <w:jc w:val="center"/>
              <w:outlineLvl w:val="0"/>
              <w:rPr>
                <w:rFonts w:hint="eastAsia" w:ascii="仿宋_GB2312" w:eastAsia="仿宋_GB2312"/>
                <w:sz w:val="24"/>
                <w:szCs w:val="24"/>
              </w:rPr>
            </w:pPr>
            <w:r>
              <w:rPr>
                <w:rFonts w:hint="eastAsia" w:ascii="仿宋_GB2312" w:eastAsia="仿宋_GB2312"/>
                <w:sz w:val="24"/>
                <w:szCs w:val="24"/>
              </w:rPr>
              <w:t>19</w:t>
            </w:r>
          </w:p>
        </w:tc>
        <w:tc>
          <w:tcPr>
            <w:tcW w:w="3827" w:type="dxa"/>
            <w:vAlign w:val="center"/>
          </w:tcPr>
          <w:p>
            <w:pPr>
              <w:adjustRightInd w:val="0"/>
              <w:snapToGrid w:val="0"/>
              <w:spacing w:line="320" w:lineRule="exact"/>
              <w:outlineLvl w:val="0"/>
              <w:rPr>
                <w:rFonts w:hint="eastAsia" w:ascii="仿宋_GB2312" w:eastAsia="仿宋_GB2312"/>
                <w:sz w:val="24"/>
                <w:szCs w:val="24"/>
              </w:rPr>
            </w:pPr>
            <w:r>
              <w:rPr>
                <w:rFonts w:hint="eastAsia" w:ascii="仿宋_GB2312" w:eastAsia="仿宋_GB2312"/>
                <w:sz w:val="24"/>
                <w:szCs w:val="24"/>
              </w:rPr>
              <w:t>银鹭大道东延线工程</w:t>
            </w:r>
          </w:p>
        </w:tc>
        <w:tc>
          <w:tcPr>
            <w:tcW w:w="1276"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新建</w:t>
            </w:r>
          </w:p>
        </w:tc>
        <w:tc>
          <w:tcPr>
            <w:tcW w:w="1276"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一级公路</w:t>
            </w:r>
          </w:p>
        </w:tc>
        <w:tc>
          <w:tcPr>
            <w:tcW w:w="1701"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5里</w:t>
            </w:r>
          </w:p>
        </w:tc>
        <w:tc>
          <w:tcPr>
            <w:tcW w:w="992"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2018</w:t>
            </w:r>
          </w:p>
        </w:tc>
        <w:tc>
          <w:tcPr>
            <w:tcW w:w="992"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2020</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40000</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0</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40000</w:t>
            </w:r>
          </w:p>
        </w:tc>
        <w:tc>
          <w:tcPr>
            <w:tcW w:w="851" w:type="dxa"/>
            <w:vAlign w:val="center"/>
          </w:tcPr>
          <w:p>
            <w:pPr>
              <w:adjustRightInd w:val="0"/>
              <w:snapToGrid w:val="0"/>
              <w:spacing w:line="560" w:lineRule="exact"/>
              <w:outlineLvl w:val="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568" w:type="dxa"/>
          </w:tcPr>
          <w:p>
            <w:pPr>
              <w:adjustRightInd w:val="0"/>
              <w:snapToGrid w:val="0"/>
              <w:spacing w:line="560" w:lineRule="exact"/>
              <w:jc w:val="center"/>
              <w:outlineLvl w:val="0"/>
              <w:rPr>
                <w:rFonts w:ascii="仿宋_GB2312" w:eastAsia="仿宋_GB2312"/>
                <w:b/>
                <w:sz w:val="28"/>
                <w:szCs w:val="28"/>
              </w:rPr>
            </w:pPr>
            <w:r>
              <w:rPr>
                <w:rFonts w:hint="eastAsia" w:ascii="仿宋" w:hAnsi="仿宋" w:eastAsia="仿宋"/>
                <w:b/>
                <w:sz w:val="28"/>
                <w:szCs w:val="28"/>
              </w:rPr>
              <w:t>Ⅲ</w:t>
            </w:r>
          </w:p>
        </w:tc>
        <w:tc>
          <w:tcPr>
            <w:tcW w:w="3827" w:type="dxa"/>
          </w:tcPr>
          <w:p>
            <w:pPr>
              <w:adjustRightInd w:val="0"/>
              <w:snapToGrid w:val="0"/>
              <w:spacing w:line="560" w:lineRule="exact"/>
              <w:jc w:val="left"/>
              <w:outlineLvl w:val="0"/>
              <w:rPr>
                <w:rFonts w:ascii="仿宋_GB2312" w:eastAsia="仿宋_GB2312"/>
                <w:b/>
                <w:sz w:val="28"/>
                <w:szCs w:val="28"/>
              </w:rPr>
            </w:pPr>
            <w:r>
              <w:rPr>
                <w:rFonts w:hint="eastAsia" w:ascii="仿宋_GB2312" w:eastAsia="仿宋_GB2312"/>
                <w:b/>
                <w:sz w:val="28"/>
                <w:szCs w:val="28"/>
              </w:rPr>
              <w:t>县乡公路</w:t>
            </w:r>
          </w:p>
        </w:tc>
        <w:tc>
          <w:tcPr>
            <w:tcW w:w="1276" w:type="dxa"/>
          </w:tcPr>
          <w:p>
            <w:pPr>
              <w:adjustRightInd w:val="0"/>
              <w:snapToGrid w:val="0"/>
              <w:spacing w:line="560" w:lineRule="exact"/>
              <w:jc w:val="center"/>
              <w:outlineLvl w:val="0"/>
              <w:rPr>
                <w:rFonts w:ascii="仿宋_GB2312" w:eastAsia="仿宋_GB2312"/>
                <w:sz w:val="24"/>
                <w:szCs w:val="24"/>
              </w:rPr>
            </w:pPr>
          </w:p>
        </w:tc>
        <w:tc>
          <w:tcPr>
            <w:tcW w:w="1276" w:type="dxa"/>
          </w:tcPr>
          <w:p>
            <w:pPr>
              <w:adjustRightInd w:val="0"/>
              <w:snapToGrid w:val="0"/>
              <w:spacing w:line="560" w:lineRule="exact"/>
              <w:jc w:val="center"/>
              <w:outlineLvl w:val="0"/>
              <w:rPr>
                <w:rFonts w:ascii="仿宋_GB2312" w:eastAsia="仿宋_GB2312"/>
                <w:sz w:val="24"/>
                <w:szCs w:val="24"/>
              </w:rPr>
            </w:pPr>
          </w:p>
        </w:tc>
        <w:tc>
          <w:tcPr>
            <w:tcW w:w="1701" w:type="dxa"/>
          </w:tcPr>
          <w:p>
            <w:pPr>
              <w:adjustRightInd w:val="0"/>
              <w:snapToGrid w:val="0"/>
              <w:spacing w:line="560" w:lineRule="exact"/>
              <w:jc w:val="center"/>
              <w:outlineLvl w:val="0"/>
              <w:rPr>
                <w:rFonts w:ascii="仿宋_GB2312" w:eastAsia="仿宋_GB2312"/>
                <w:sz w:val="24"/>
                <w:szCs w:val="24"/>
              </w:rPr>
            </w:pPr>
          </w:p>
        </w:tc>
        <w:tc>
          <w:tcPr>
            <w:tcW w:w="992" w:type="dxa"/>
          </w:tcPr>
          <w:p>
            <w:pPr>
              <w:adjustRightInd w:val="0"/>
              <w:snapToGrid w:val="0"/>
              <w:spacing w:line="560" w:lineRule="exact"/>
              <w:jc w:val="center"/>
              <w:outlineLvl w:val="0"/>
              <w:rPr>
                <w:rFonts w:ascii="仿宋_GB2312" w:eastAsia="仿宋_GB2312"/>
                <w:sz w:val="24"/>
                <w:szCs w:val="24"/>
              </w:rPr>
            </w:pPr>
          </w:p>
        </w:tc>
        <w:tc>
          <w:tcPr>
            <w:tcW w:w="992" w:type="dxa"/>
          </w:tcPr>
          <w:p>
            <w:pPr>
              <w:adjustRightInd w:val="0"/>
              <w:snapToGrid w:val="0"/>
              <w:spacing w:line="560" w:lineRule="exact"/>
              <w:jc w:val="center"/>
              <w:outlineLvl w:val="0"/>
              <w:rPr>
                <w:rFonts w:ascii="仿宋_GB2312" w:eastAsia="仿宋_GB2312"/>
                <w:sz w:val="24"/>
                <w:szCs w:val="24"/>
              </w:rPr>
            </w:pPr>
          </w:p>
        </w:tc>
        <w:tc>
          <w:tcPr>
            <w:tcW w:w="1134" w:type="dxa"/>
          </w:tcPr>
          <w:p>
            <w:pPr>
              <w:adjustRightInd w:val="0"/>
              <w:snapToGrid w:val="0"/>
              <w:spacing w:line="560" w:lineRule="exact"/>
              <w:jc w:val="center"/>
              <w:outlineLvl w:val="0"/>
              <w:rPr>
                <w:rFonts w:ascii="仿宋_GB2312" w:eastAsia="仿宋_GB2312"/>
                <w:sz w:val="24"/>
                <w:szCs w:val="24"/>
              </w:rPr>
            </w:pPr>
          </w:p>
        </w:tc>
        <w:tc>
          <w:tcPr>
            <w:tcW w:w="1134" w:type="dxa"/>
          </w:tcPr>
          <w:p>
            <w:pPr>
              <w:adjustRightInd w:val="0"/>
              <w:snapToGrid w:val="0"/>
              <w:spacing w:line="560" w:lineRule="exact"/>
              <w:jc w:val="center"/>
              <w:outlineLvl w:val="0"/>
              <w:rPr>
                <w:rFonts w:ascii="仿宋_GB2312" w:eastAsia="仿宋_GB2312"/>
                <w:sz w:val="24"/>
                <w:szCs w:val="24"/>
              </w:rPr>
            </w:pPr>
          </w:p>
        </w:tc>
        <w:tc>
          <w:tcPr>
            <w:tcW w:w="1134" w:type="dxa"/>
          </w:tcPr>
          <w:p>
            <w:pPr>
              <w:adjustRightInd w:val="0"/>
              <w:snapToGrid w:val="0"/>
              <w:spacing w:line="560" w:lineRule="exact"/>
              <w:jc w:val="center"/>
              <w:outlineLvl w:val="0"/>
              <w:rPr>
                <w:rFonts w:ascii="仿宋_GB2312" w:eastAsia="仿宋_GB2312"/>
                <w:sz w:val="24"/>
                <w:szCs w:val="24"/>
              </w:rPr>
            </w:pPr>
          </w:p>
        </w:tc>
        <w:tc>
          <w:tcPr>
            <w:tcW w:w="851" w:type="dxa"/>
          </w:tcPr>
          <w:p>
            <w:pPr>
              <w:adjustRightInd w:val="0"/>
              <w:snapToGrid w:val="0"/>
              <w:spacing w:line="560" w:lineRule="exact"/>
              <w:jc w:val="center"/>
              <w:outlineLvl w:val="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568"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20</w:t>
            </w:r>
          </w:p>
        </w:tc>
        <w:tc>
          <w:tcPr>
            <w:tcW w:w="3827" w:type="dxa"/>
          </w:tcPr>
          <w:p>
            <w:pPr>
              <w:adjustRightInd w:val="0"/>
              <w:snapToGrid w:val="0"/>
              <w:spacing w:line="560" w:lineRule="exact"/>
              <w:jc w:val="left"/>
              <w:outlineLvl w:val="0"/>
              <w:rPr>
                <w:rFonts w:ascii="仿宋_GB2312" w:eastAsia="仿宋_GB2312"/>
                <w:sz w:val="24"/>
                <w:szCs w:val="24"/>
              </w:rPr>
            </w:pPr>
            <w:r>
              <w:rPr>
                <w:rFonts w:hint="eastAsia" w:ascii="仿宋_GB2312" w:eastAsia="仿宋_GB2312"/>
                <w:sz w:val="24"/>
                <w:szCs w:val="24"/>
              </w:rPr>
              <w:t>新会区县道大圣线/乡道平大线</w:t>
            </w:r>
          </w:p>
        </w:tc>
        <w:tc>
          <w:tcPr>
            <w:tcW w:w="1276"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改建</w:t>
            </w:r>
          </w:p>
        </w:tc>
        <w:tc>
          <w:tcPr>
            <w:tcW w:w="1276"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一级公路</w:t>
            </w:r>
          </w:p>
        </w:tc>
        <w:tc>
          <w:tcPr>
            <w:tcW w:w="1701"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11.4公里</w:t>
            </w:r>
          </w:p>
        </w:tc>
        <w:tc>
          <w:tcPr>
            <w:tcW w:w="992"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2016</w:t>
            </w:r>
          </w:p>
        </w:tc>
        <w:tc>
          <w:tcPr>
            <w:tcW w:w="992"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2020</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110000</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0</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110000</w:t>
            </w:r>
          </w:p>
        </w:tc>
        <w:tc>
          <w:tcPr>
            <w:tcW w:w="851" w:type="dxa"/>
          </w:tcPr>
          <w:p>
            <w:pPr>
              <w:adjustRightInd w:val="0"/>
              <w:snapToGrid w:val="0"/>
              <w:spacing w:line="560" w:lineRule="exact"/>
              <w:jc w:val="center"/>
              <w:outlineLvl w:val="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568" w:type="dxa"/>
          </w:tcPr>
          <w:p>
            <w:pPr>
              <w:adjustRightInd w:val="0"/>
              <w:snapToGrid w:val="0"/>
              <w:spacing w:line="560" w:lineRule="exact"/>
              <w:jc w:val="center"/>
              <w:outlineLvl w:val="0"/>
              <w:rPr>
                <w:rFonts w:hint="eastAsia" w:ascii="仿宋_GB2312" w:eastAsia="仿宋_GB2312"/>
                <w:sz w:val="24"/>
                <w:szCs w:val="24"/>
              </w:rPr>
            </w:pPr>
            <w:r>
              <w:rPr>
                <w:rFonts w:hint="eastAsia" w:ascii="仿宋_GB2312" w:eastAsia="仿宋_GB2312"/>
                <w:sz w:val="24"/>
                <w:szCs w:val="24"/>
              </w:rPr>
              <w:t>21</w:t>
            </w:r>
          </w:p>
        </w:tc>
        <w:tc>
          <w:tcPr>
            <w:tcW w:w="3827" w:type="dxa"/>
          </w:tcPr>
          <w:p>
            <w:pPr>
              <w:adjustRightInd w:val="0"/>
              <w:snapToGrid w:val="0"/>
              <w:spacing w:line="560" w:lineRule="exact"/>
              <w:jc w:val="left"/>
              <w:outlineLvl w:val="0"/>
              <w:rPr>
                <w:rFonts w:hint="eastAsia" w:ascii="仿宋_GB2312" w:eastAsia="仿宋_GB2312"/>
                <w:sz w:val="24"/>
                <w:szCs w:val="24"/>
              </w:rPr>
            </w:pPr>
            <w:r>
              <w:rPr>
                <w:rFonts w:hint="eastAsia" w:ascii="仿宋_GB2312" w:eastAsia="仿宋_GB2312"/>
                <w:sz w:val="24"/>
                <w:szCs w:val="24"/>
              </w:rPr>
              <w:t>胜利南路至古井南朗延长线工程</w:t>
            </w:r>
          </w:p>
        </w:tc>
        <w:tc>
          <w:tcPr>
            <w:tcW w:w="1276" w:type="dxa"/>
          </w:tcPr>
          <w:p>
            <w:pPr>
              <w:adjustRightInd w:val="0"/>
              <w:snapToGrid w:val="0"/>
              <w:spacing w:line="560" w:lineRule="exact"/>
              <w:jc w:val="center"/>
              <w:outlineLvl w:val="0"/>
              <w:rPr>
                <w:rFonts w:hint="eastAsia" w:ascii="仿宋_GB2312" w:eastAsia="仿宋_GB2312"/>
                <w:sz w:val="24"/>
                <w:szCs w:val="24"/>
              </w:rPr>
            </w:pPr>
            <w:r>
              <w:rPr>
                <w:rFonts w:hint="eastAsia" w:ascii="仿宋_GB2312" w:eastAsia="仿宋_GB2312"/>
                <w:sz w:val="24"/>
                <w:szCs w:val="24"/>
              </w:rPr>
              <w:t>新建</w:t>
            </w:r>
          </w:p>
        </w:tc>
        <w:tc>
          <w:tcPr>
            <w:tcW w:w="1276" w:type="dxa"/>
          </w:tcPr>
          <w:p>
            <w:pPr>
              <w:adjustRightInd w:val="0"/>
              <w:snapToGrid w:val="0"/>
              <w:spacing w:line="560" w:lineRule="exact"/>
              <w:jc w:val="center"/>
              <w:outlineLvl w:val="0"/>
              <w:rPr>
                <w:rFonts w:hint="eastAsia" w:ascii="仿宋_GB2312" w:eastAsia="仿宋_GB2312"/>
                <w:sz w:val="24"/>
                <w:szCs w:val="24"/>
              </w:rPr>
            </w:pPr>
            <w:r>
              <w:rPr>
                <w:rFonts w:hint="eastAsia" w:ascii="仿宋_GB2312" w:eastAsia="仿宋_GB2312"/>
                <w:sz w:val="24"/>
                <w:szCs w:val="24"/>
              </w:rPr>
              <w:t>一级公路</w:t>
            </w:r>
          </w:p>
        </w:tc>
        <w:tc>
          <w:tcPr>
            <w:tcW w:w="1701" w:type="dxa"/>
          </w:tcPr>
          <w:p>
            <w:pPr>
              <w:adjustRightInd w:val="0"/>
              <w:snapToGrid w:val="0"/>
              <w:spacing w:line="560" w:lineRule="exact"/>
              <w:jc w:val="center"/>
              <w:outlineLvl w:val="0"/>
              <w:rPr>
                <w:rFonts w:hint="eastAsia" w:ascii="仿宋_GB2312" w:eastAsia="仿宋_GB2312"/>
                <w:sz w:val="24"/>
                <w:szCs w:val="24"/>
              </w:rPr>
            </w:pPr>
            <w:r>
              <w:rPr>
                <w:rFonts w:hint="eastAsia" w:ascii="仿宋_GB2312" w:eastAsia="仿宋_GB2312"/>
                <w:sz w:val="24"/>
                <w:szCs w:val="24"/>
              </w:rPr>
              <w:t>20公里</w:t>
            </w:r>
          </w:p>
        </w:tc>
        <w:tc>
          <w:tcPr>
            <w:tcW w:w="992" w:type="dxa"/>
          </w:tcPr>
          <w:p>
            <w:pPr>
              <w:adjustRightInd w:val="0"/>
              <w:snapToGrid w:val="0"/>
              <w:spacing w:line="560" w:lineRule="exact"/>
              <w:jc w:val="center"/>
              <w:outlineLvl w:val="0"/>
              <w:rPr>
                <w:rFonts w:hint="eastAsia" w:ascii="仿宋_GB2312" w:eastAsia="仿宋_GB2312"/>
                <w:sz w:val="24"/>
                <w:szCs w:val="24"/>
              </w:rPr>
            </w:pPr>
            <w:r>
              <w:rPr>
                <w:rFonts w:hint="eastAsia" w:ascii="仿宋_GB2312" w:eastAsia="仿宋_GB2312"/>
                <w:sz w:val="24"/>
                <w:szCs w:val="24"/>
              </w:rPr>
              <w:t>2018</w:t>
            </w:r>
          </w:p>
        </w:tc>
        <w:tc>
          <w:tcPr>
            <w:tcW w:w="992" w:type="dxa"/>
          </w:tcPr>
          <w:p>
            <w:pPr>
              <w:adjustRightInd w:val="0"/>
              <w:snapToGrid w:val="0"/>
              <w:spacing w:line="560" w:lineRule="exact"/>
              <w:jc w:val="center"/>
              <w:outlineLvl w:val="0"/>
              <w:rPr>
                <w:rFonts w:hint="eastAsia" w:ascii="仿宋_GB2312" w:eastAsia="仿宋_GB2312"/>
                <w:sz w:val="24"/>
                <w:szCs w:val="24"/>
              </w:rPr>
            </w:pPr>
            <w:r>
              <w:rPr>
                <w:rFonts w:hint="eastAsia" w:ascii="仿宋_GB2312" w:eastAsia="仿宋_GB2312"/>
                <w:sz w:val="24"/>
                <w:szCs w:val="24"/>
              </w:rPr>
              <w:t>2022</w:t>
            </w:r>
          </w:p>
        </w:tc>
        <w:tc>
          <w:tcPr>
            <w:tcW w:w="1134" w:type="dxa"/>
          </w:tcPr>
          <w:p>
            <w:pPr>
              <w:adjustRightInd w:val="0"/>
              <w:snapToGrid w:val="0"/>
              <w:spacing w:line="560" w:lineRule="exact"/>
              <w:jc w:val="center"/>
              <w:outlineLvl w:val="0"/>
              <w:rPr>
                <w:rFonts w:hint="eastAsia" w:ascii="仿宋_GB2312" w:eastAsia="仿宋_GB2312"/>
                <w:sz w:val="24"/>
                <w:szCs w:val="24"/>
              </w:rPr>
            </w:pPr>
            <w:r>
              <w:rPr>
                <w:rFonts w:hint="eastAsia" w:ascii="仿宋_GB2312" w:eastAsia="仿宋_GB2312"/>
                <w:sz w:val="24"/>
                <w:szCs w:val="24"/>
              </w:rPr>
              <w:t>180000</w:t>
            </w:r>
          </w:p>
        </w:tc>
        <w:tc>
          <w:tcPr>
            <w:tcW w:w="1134" w:type="dxa"/>
          </w:tcPr>
          <w:p>
            <w:pPr>
              <w:adjustRightInd w:val="0"/>
              <w:snapToGrid w:val="0"/>
              <w:spacing w:line="560" w:lineRule="exact"/>
              <w:jc w:val="center"/>
              <w:outlineLvl w:val="0"/>
              <w:rPr>
                <w:rFonts w:hint="eastAsia" w:ascii="仿宋_GB2312" w:eastAsia="仿宋_GB2312"/>
                <w:sz w:val="24"/>
                <w:szCs w:val="24"/>
              </w:rPr>
            </w:pPr>
            <w:r>
              <w:rPr>
                <w:rFonts w:hint="eastAsia" w:ascii="仿宋_GB2312" w:eastAsia="仿宋_GB2312"/>
                <w:sz w:val="24"/>
                <w:szCs w:val="24"/>
              </w:rPr>
              <w:t>0</w:t>
            </w:r>
          </w:p>
        </w:tc>
        <w:tc>
          <w:tcPr>
            <w:tcW w:w="1134" w:type="dxa"/>
          </w:tcPr>
          <w:p>
            <w:pPr>
              <w:adjustRightInd w:val="0"/>
              <w:snapToGrid w:val="0"/>
              <w:spacing w:line="560" w:lineRule="exact"/>
              <w:jc w:val="center"/>
              <w:outlineLvl w:val="0"/>
              <w:rPr>
                <w:rFonts w:hint="eastAsia" w:ascii="仿宋_GB2312" w:eastAsia="仿宋_GB2312"/>
                <w:sz w:val="24"/>
                <w:szCs w:val="24"/>
              </w:rPr>
            </w:pPr>
            <w:r>
              <w:rPr>
                <w:rFonts w:hint="eastAsia" w:ascii="仿宋_GB2312" w:eastAsia="仿宋_GB2312"/>
                <w:sz w:val="24"/>
                <w:szCs w:val="24"/>
              </w:rPr>
              <w:t>40000</w:t>
            </w:r>
          </w:p>
        </w:tc>
        <w:tc>
          <w:tcPr>
            <w:tcW w:w="851" w:type="dxa"/>
          </w:tcPr>
          <w:p>
            <w:pPr>
              <w:adjustRightInd w:val="0"/>
              <w:snapToGrid w:val="0"/>
              <w:spacing w:line="560" w:lineRule="exact"/>
              <w:jc w:val="center"/>
              <w:outlineLvl w:val="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568" w:type="dxa"/>
          </w:tcPr>
          <w:p>
            <w:pPr>
              <w:adjustRightInd w:val="0"/>
              <w:snapToGrid w:val="0"/>
              <w:spacing w:line="560" w:lineRule="exact"/>
              <w:jc w:val="center"/>
              <w:outlineLvl w:val="0"/>
              <w:rPr>
                <w:rFonts w:hint="eastAsia" w:ascii="仿宋_GB2312" w:eastAsia="仿宋_GB2312"/>
                <w:sz w:val="24"/>
                <w:szCs w:val="24"/>
              </w:rPr>
            </w:pPr>
            <w:r>
              <w:rPr>
                <w:rFonts w:hint="eastAsia" w:ascii="仿宋_GB2312" w:eastAsia="仿宋_GB2312"/>
                <w:sz w:val="24"/>
                <w:szCs w:val="24"/>
              </w:rPr>
              <w:t>22</w:t>
            </w:r>
          </w:p>
        </w:tc>
        <w:tc>
          <w:tcPr>
            <w:tcW w:w="3827" w:type="dxa"/>
          </w:tcPr>
          <w:p>
            <w:pPr>
              <w:adjustRightInd w:val="0"/>
              <w:snapToGrid w:val="0"/>
              <w:spacing w:line="560" w:lineRule="exact"/>
              <w:jc w:val="left"/>
              <w:outlineLvl w:val="0"/>
              <w:rPr>
                <w:rFonts w:hint="eastAsia" w:ascii="仿宋_GB2312" w:eastAsia="仿宋_GB2312"/>
                <w:sz w:val="24"/>
                <w:szCs w:val="24"/>
              </w:rPr>
            </w:pPr>
            <w:r>
              <w:rPr>
                <w:rFonts w:hint="eastAsia" w:ascii="仿宋_GB2312" w:eastAsia="仿宋_GB2312"/>
                <w:sz w:val="24"/>
                <w:szCs w:val="24"/>
              </w:rPr>
              <w:t>新会(双水)至台山(大江)连接线</w:t>
            </w:r>
          </w:p>
        </w:tc>
        <w:tc>
          <w:tcPr>
            <w:tcW w:w="1276" w:type="dxa"/>
          </w:tcPr>
          <w:p>
            <w:pPr>
              <w:adjustRightInd w:val="0"/>
              <w:snapToGrid w:val="0"/>
              <w:spacing w:line="560" w:lineRule="exact"/>
              <w:jc w:val="center"/>
              <w:outlineLvl w:val="0"/>
              <w:rPr>
                <w:rFonts w:hint="eastAsia" w:ascii="仿宋_GB2312" w:eastAsia="仿宋_GB2312"/>
                <w:sz w:val="24"/>
                <w:szCs w:val="24"/>
              </w:rPr>
            </w:pPr>
            <w:r>
              <w:rPr>
                <w:rFonts w:hint="eastAsia" w:ascii="仿宋_GB2312" w:eastAsia="仿宋_GB2312"/>
                <w:sz w:val="24"/>
                <w:szCs w:val="24"/>
              </w:rPr>
              <w:t>改、新建</w:t>
            </w:r>
          </w:p>
        </w:tc>
        <w:tc>
          <w:tcPr>
            <w:tcW w:w="1276" w:type="dxa"/>
          </w:tcPr>
          <w:p>
            <w:pPr>
              <w:adjustRightInd w:val="0"/>
              <w:snapToGrid w:val="0"/>
              <w:spacing w:line="560" w:lineRule="exact"/>
              <w:jc w:val="center"/>
              <w:outlineLvl w:val="0"/>
              <w:rPr>
                <w:rFonts w:hint="eastAsia" w:ascii="仿宋_GB2312" w:eastAsia="仿宋_GB2312"/>
                <w:sz w:val="24"/>
                <w:szCs w:val="24"/>
              </w:rPr>
            </w:pPr>
            <w:r>
              <w:rPr>
                <w:rFonts w:hint="eastAsia" w:ascii="仿宋_GB2312" w:eastAsia="仿宋_GB2312"/>
                <w:sz w:val="24"/>
                <w:szCs w:val="24"/>
              </w:rPr>
              <w:t>一级公路</w:t>
            </w:r>
          </w:p>
        </w:tc>
        <w:tc>
          <w:tcPr>
            <w:tcW w:w="1701" w:type="dxa"/>
          </w:tcPr>
          <w:p>
            <w:pPr>
              <w:adjustRightInd w:val="0"/>
              <w:snapToGrid w:val="0"/>
              <w:spacing w:line="560" w:lineRule="exact"/>
              <w:jc w:val="center"/>
              <w:outlineLvl w:val="0"/>
              <w:rPr>
                <w:rFonts w:hint="eastAsia" w:ascii="仿宋_GB2312" w:eastAsia="仿宋_GB2312"/>
                <w:sz w:val="24"/>
                <w:szCs w:val="24"/>
              </w:rPr>
            </w:pPr>
            <w:r>
              <w:rPr>
                <w:rFonts w:hint="eastAsia" w:ascii="仿宋_GB2312" w:eastAsia="仿宋_GB2312"/>
                <w:sz w:val="24"/>
                <w:szCs w:val="24"/>
              </w:rPr>
              <w:t>27公里</w:t>
            </w:r>
          </w:p>
        </w:tc>
        <w:tc>
          <w:tcPr>
            <w:tcW w:w="992" w:type="dxa"/>
          </w:tcPr>
          <w:p>
            <w:pPr>
              <w:adjustRightInd w:val="0"/>
              <w:snapToGrid w:val="0"/>
              <w:spacing w:line="560" w:lineRule="exact"/>
              <w:jc w:val="center"/>
              <w:outlineLvl w:val="0"/>
              <w:rPr>
                <w:rFonts w:hint="eastAsia" w:ascii="仿宋_GB2312" w:eastAsia="仿宋_GB2312"/>
                <w:sz w:val="24"/>
                <w:szCs w:val="24"/>
              </w:rPr>
            </w:pPr>
            <w:r>
              <w:rPr>
                <w:rFonts w:hint="eastAsia" w:ascii="仿宋_GB2312" w:eastAsia="仿宋_GB2312"/>
                <w:sz w:val="24"/>
                <w:szCs w:val="24"/>
              </w:rPr>
              <w:t>2018</w:t>
            </w:r>
          </w:p>
        </w:tc>
        <w:tc>
          <w:tcPr>
            <w:tcW w:w="992" w:type="dxa"/>
          </w:tcPr>
          <w:p>
            <w:pPr>
              <w:adjustRightInd w:val="0"/>
              <w:snapToGrid w:val="0"/>
              <w:spacing w:line="560" w:lineRule="exact"/>
              <w:jc w:val="center"/>
              <w:outlineLvl w:val="0"/>
              <w:rPr>
                <w:rFonts w:hint="eastAsia" w:ascii="仿宋_GB2312" w:eastAsia="仿宋_GB2312"/>
                <w:sz w:val="24"/>
                <w:szCs w:val="24"/>
              </w:rPr>
            </w:pPr>
            <w:r>
              <w:rPr>
                <w:rFonts w:hint="eastAsia" w:ascii="仿宋_GB2312" w:eastAsia="仿宋_GB2312"/>
                <w:sz w:val="24"/>
                <w:szCs w:val="24"/>
              </w:rPr>
              <w:t>2022</w:t>
            </w:r>
          </w:p>
        </w:tc>
        <w:tc>
          <w:tcPr>
            <w:tcW w:w="1134" w:type="dxa"/>
          </w:tcPr>
          <w:p>
            <w:pPr>
              <w:adjustRightInd w:val="0"/>
              <w:snapToGrid w:val="0"/>
              <w:spacing w:line="560" w:lineRule="exact"/>
              <w:jc w:val="center"/>
              <w:outlineLvl w:val="0"/>
              <w:rPr>
                <w:rFonts w:hint="eastAsia" w:ascii="仿宋_GB2312" w:eastAsia="仿宋_GB2312"/>
                <w:sz w:val="24"/>
                <w:szCs w:val="24"/>
              </w:rPr>
            </w:pPr>
            <w:r>
              <w:rPr>
                <w:rFonts w:hint="eastAsia" w:ascii="仿宋_GB2312" w:eastAsia="仿宋_GB2312"/>
                <w:sz w:val="24"/>
                <w:szCs w:val="24"/>
              </w:rPr>
              <w:t>150000</w:t>
            </w:r>
          </w:p>
        </w:tc>
        <w:tc>
          <w:tcPr>
            <w:tcW w:w="1134" w:type="dxa"/>
          </w:tcPr>
          <w:p>
            <w:pPr>
              <w:adjustRightInd w:val="0"/>
              <w:snapToGrid w:val="0"/>
              <w:spacing w:line="560" w:lineRule="exact"/>
              <w:jc w:val="center"/>
              <w:outlineLvl w:val="0"/>
              <w:rPr>
                <w:rFonts w:hint="eastAsia" w:ascii="仿宋_GB2312" w:eastAsia="仿宋_GB2312"/>
                <w:sz w:val="24"/>
                <w:szCs w:val="24"/>
              </w:rPr>
            </w:pPr>
            <w:r>
              <w:rPr>
                <w:rFonts w:hint="eastAsia" w:ascii="仿宋_GB2312" w:eastAsia="仿宋_GB2312"/>
                <w:sz w:val="24"/>
                <w:szCs w:val="24"/>
              </w:rPr>
              <w:t>0</w:t>
            </w:r>
          </w:p>
        </w:tc>
        <w:tc>
          <w:tcPr>
            <w:tcW w:w="1134" w:type="dxa"/>
          </w:tcPr>
          <w:p>
            <w:pPr>
              <w:adjustRightInd w:val="0"/>
              <w:snapToGrid w:val="0"/>
              <w:spacing w:line="560" w:lineRule="exact"/>
              <w:jc w:val="center"/>
              <w:outlineLvl w:val="0"/>
              <w:rPr>
                <w:rFonts w:hint="eastAsia" w:ascii="仿宋_GB2312" w:eastAsia="仿宋_GB2312"/>
                <w:sz w:val="24"/>
                <w:szCs w:val="24"/>
              </w:rPr>
            </w:pPr>
            <w:r>
              <w:rPr>
                <w:rFonts w:hint="eastAsia" w:ascii="仿宋_GB2312" w:eastAsia="仿宋_GB2312"/>
                <w:sz w:val="24"/>
                <w:szCs w:val="24"/>
              </w:rPr>
              <w:t>30000</w:t>
            </w:r>
          </w:p>
        </w:tc>
        <w:tc>
          <w:tcPr>
            <w:tcW w:w="851" w:type="dxa"/>
          </w:tcPr>
          <w:p>
            <w:pPr>
              <w:adjustRightInd w:val="0"/>
              <w:snapToGrid w:val="0"/>
              <w:spacing w:line="560" w:lineRule="exact"/>
              <w:jc w:val="center"/>
              <w:outlineLvl w:val="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568" w:type="dxa"/>
          </w:tcPr>
          <w:p>
            <w:pPr>
              <w:adjustRightInd w:val="0"/>
              <w:snapToGrid w:val="0"/>
              <w:spacing w:line="560" w:lineRule="exact"/>
              <w:jc w:val="center"/>
              <w:outlineLvl w:val="0"/>
              <w:rPr>
                <w:rFonts w:hint="eastAsia" w:ascii="仿宋_GB2312" w:eastAsia="仿宋_GB2312"/>
                <w:sz w:val="24"/>
                <w:szCs w:val="24"/>
              </w:rPr>
            </w:pPr>
            <w:r>
              <w:rPr>
                <w:rFonts w:hint="eastAsia" w:ascii="仿宋_GB2312" w:eastAsia="仿宋_GB2312"/>
                <w:sz w:val="24"/>
                <w:szCs w:val="24"/>
              </w:rPr>
              <w:t>23</w:t>
            </w:r>
          </w:p>
        </w:tc>
        <w:tc>
          <w:tcPr>
            <w:tcW w:w="3827" w:type="dxa"/>
          </w:tcPr>
          <w:p>
            <w:pPr>
              <w:adjustRightInd w:val="0"/>
              <w:snapToGrid w:val="0"/>
              <w:spacing w:line="560" w:lineRule="exact"/>
              <w:jc w:val="left"/>
              <w:outlineLvl w:val="0"/>
              <w:rPr>
                <w:rFonts w:hint="eastAsia" w:ascii="仿宋_GB2312" w:eastAsia="仿宋_GB2312"/>
                <w:sz w:val="24"/>
                <w:szCs w:val="24"/>
              </w:rPr>
            </w:pPr>
            <w:r>
              <w:rPr>
                <w:rFonts w:hint="eastAsia" w:ascii="仿宋_GB2312" w:eastAsia="仿宋_GB2312"/>
                <w:sz w:val="24"/>
                <w:szCs w:val="24"/>
              </w:rPr>
              <w:t>新会区司前至崖门公路新建工程</w:t>
            </w:r>
          </w:p>
        </w:tc>
        <w:tc>
          <w:tcPr>
            <w:tcW w:w="1276" w:type="dxa"/>
          </w:tcPr>
          <w:p>
            <w:pPr>
              <w:adjustRightInd w:val="0"/>
              <w:snapToGrid w:val="0"/>
              <w:spacing w:line="560" w:lineRule="exact"/>
              <w:jc w:val="center"/>
              <w:outlineLvl w:val="0"/>
              <w:rPr>
                <w:rFonts w:hint="eastAsia" w:ascii="仿宋_GB2312" w:eastAsia="仿宋_GB2312"/>
                <w:sz w:val="24"/>
                <w:szCs w:val="24"/>
              </w:rPr>
            </w:pPr>
            <w:r>
              <w:rPr>
                <w:rFonts w:hint="eastAsia" w:ascii="仿宋_GB2312" w:eastAsia="仿宋_GB2312"/>
                <w:sz w:val="24"/>
                <w:szCs w:val="24"/>
              </w:rPr>
              <w:t>新建</w:t>
            </w:r>
          </w:p>
        </w:tc>
        <w:tc>
          <w:tcPr>
            <w:tcW w:w="1276" w:type="dxa"/>
          </w:tcPr>
          <w:p>
            <w:pPr>
              <w:adjustRightInd w:val="0"/>
              <w:snapToGrid w:val="0"/>
              <w:spacing w:line="560" w:lineRule="exact"/>
              <w:jc w:val="center"/>
              <w:outlineLvl w:val="0"/>
              <w:rPr>
                <w:rFonts w:hint="eastAsia" w:ascii="仿宋_GB2312" w:eastAsia="仿宋_GB2312"/>
                <w:sz w:val="24"/>
                <w:szCs w:val="24"/>
              </w:rPr>
            </w:pPr>
            <w:r>
              <w:rPr>
                <w:rFonts w:hint="eastAsia" w:ascii="仿宋_GB2312" w:eastAsia="仿宋_GB2312"/>
                <w:sz w:val="24"/>
                <w:szCs w:val="24"/>
              </w:rPr>
              <w:t>一级公路</w:t>
            </w:r>
          </w:p>
        </w:tc>
        <w:tc>
          <w:tcPr>
            <w:tcW w:w="1701" w:type="dxa"/>
          </w:tcPr>
          <w:p>
            <w:pPr>
              <w:adjustRightInd w:val="0"/>
              <w:snapToGrid w:val="0"/>
              <w:spacing w:line="560" w:lineRule="exact"/>
              <w:jc w:val="center"/>
              <w:outlineLvl w:val="0"/>
              <w:rPr>
                <w:rFonts w:hint="eastAsia" w:ascii="仿宋_GB2312" w:eastAsia="仿宋_GB2312"/>
                <w:sz w:val="24"/>
                <w:szCs w:val="24"/>
              </w:rPr>
            </w:pPr>
            <w:r>
              <w:rPr>
                <w:rFonts w:hint="eastAsia" w:ascii="仿宋_GB2312" w:eastAsia="仿宋_GB2312"/>
                <w:sz w:val="24"/>
                <w:szCs w:val="24"/>
              </w:rPr>
              <w:t>32公里</w:t>
            </w:r>
          </w:p>
        </w:tc>
        <w:tc>
          <w:tcPr>
            <w:tcW w:w="992" w:type="dxa"/>
          </w:tcPr>
          <w:p>
            <w:pPr>
              <w:adjustRightInd w:val="0"/>
              <w:snapToGrid w:val="0"/>
              <w:spacing w:line="560" w:lineRule="exact"/>
              <w:jc w:val="center"/>
              <w:outlineLvl w:val="0"/>
              <w:rPr>
                <w:rFonts w:hint="eastAsia" w:ascii="仿宋_GB2312" w:eastAsia="仿宋_GB2312"/>
                <w:sz w:val="24"/>
                <w:szCs w:val="24"/>
              </w:rPr>
            </w:pPr>
            <w:r>
              <w:rPr>
                <w:rFonts w:hint="eastAsia" w:ascii="仿宋_GB2312" w:eastAsia="仿宋_GB2312"/>
                <w:sz w:val="24"/>
                <w:szCs w:val="24"/>
              </w:rPr>
              <w:t>2018</w:t>
            </w:r>
          </w:p>
        </w:tc>
        <w:tc>
          <w:tcPr>
            <w:tcW w:w="992" w:type="dxa"/>
          </w:tcPr>
          <w:p>
            <w:pPr>
              <w:adjustRightInd w:val="0"/>
              <w:snapToGrid w:val="0"/>
              <w:spacing w:line="560" w:lineRule="exact"/>
              <w:jc w:val="center"/>
              <w:outlineLvl w:val="0"/>
              <w:rPr>
                <w:rFonts w:hint="eastAsia" w:ascii="仿宋_GB2312" w:eastAsia="仿宋_GB2312"/>
                <w:sz w:val="24"/>
                <w:szCs w:val="24"/>
              </w:rPr>
            </w:pPr>
            <w:r>
              <w:rPr>
                <w:rFonts w:hint="eastAsia" w:ascii="仿宋_GB2312" w:eastAsia="仿宋_GB2312"/>
                <w:sz w:val="24"/>
                <w:szCs w:val="24"/>
              </w:rPr>
              <w:t>2025</w:t>
            </w:r>
          </w:p>
        </w:tc>
        <w:tc>
          <w:tcPr>
            <w:tcW w:w="1134" w:type="dxa"/>
          </w:tcPr>
          <w:p>
            <w:pPr>
              <w:adjustRightInd w:val="0"/>
              <w:snapToGrid w:val="0"/>
              <w:spacing w:line="560" w:lineRule="exact"/>
              <w:jc w:val="center"/>
              <w:outlineLvl w:val="0"/>
              <w:rPr>
                <w:rFonts w:hint="eastAsia" w:ascii="仿宋_GB2312" w:eastAsia="仿宋_GB2312"/>
                <w:sz w:val="24"/>
                <w:szCs w:val="24"/>
              </w:rPr>
            </w:pPr>
            <w:r>
              <w:rPr>
                <w:rFonts w:hint="eastAsia" w:ascii="仿宋_GB2312" w:eastAsia="仿宋_GB2312"/>
                <w:sz w:val="24"/>
                <w:szCs w:val="24"/>
              </w:rPr>
              <w:t>210000</w:t>
            </w:r>
          </w:p>
        </w:tc>
        <w:tc>
          <w:tcPr>
            <w:tcW w:w="1134" w:type="dxa"/>
          </w:tcPr>
          <w:p>
            <w:pPr>
              <w:adjustRightInd w:val="0"/>
              <w:snapToGrid w:val="0"/>
              <w:spacing w:line="560" w:lineRule="exact"/>
              <w:jc w:val="center"/>
              <w:outlineLvl w:val="0"/>
              <w:rPr>
                <w:rFonts w:hint="eastAsia" w:ascii="仿宋_GB2312" w:eastAsia="仿宋_GB2312"/>
                <w:sz w:val="24"/>
                <w:szCs w:val="24"/>
              </w:rPr>
            </w:pPr>
            <w:r>
              <w:rPr>
                <w:rFonts w:hint="eastAsia" w:ascii="仿宋_GB2312" w:eastAsia="仿宋_GB2312"/>
                <w:sz w:val="24"/>
                <w:szCs w:val="24"/>
              </w:rPr>
              <w:t>0</w:t>
            </w:r>
          </w:p>
        </w:tc>
        <w:tc>
          <w:tcPr>
            <w:tcW w:w="1134" w:type="dxa"/>
          </w:tcPr>
          <w:p>
            <w:pPr>
              <w:adjustRightInd w:val="0"/>
              <w:snapToGrid w:val="0"/>
              <w:spacing w:line="560" w:lineRule="exact"/>
              <w:jc w:val="center"/>
              <w:outlineLvl w:val="0"/>
              <w:rPr>
                <w:rFonts w:hint="eastAsia" w:ascii="仿宋_GB2312" w:eastAsia="仿宋_GB2312"/>
                <w:sz w:val="24"/>
                <w:szCs w:val="24"/>
              </w:rPr>
            </w:pPr>
            <w:r>
              <w:rPr>
                <w:rFonts w:hint="eastAsia" w:ascii="仿宋_GB2312" w:eastAsia="仿宋_GB2312"/>
                <w:sz w:val="24"/>
                <w:szCs w:val="24"/>
              </w:rPr>
              <w:t>40000</w:t>
            </w:r>
          </w:p>
        </w:tc>
        <w:tc>
          <w:tcPr>
            <w:tcW w:w="851" w:type="dxa"/>
          </w:tcPr>
          <w:p>
            <w:pPr>
              <w:adjustRightInd w:val="0"/>
              <w:snapToGrid w:val="0"/>
              <w:spacing w:line="560" w:lineRule="exact"/>
              <w:jc w:val="center"/>
              <w:outlineLvl w:val="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568" w:type="dxa"/>
          </w:tcPr>
          <w:p>
            <w:pPr>
              <w:adjustRightInd w:val="0"/>
              <w:snapToGrid w:val="0"/>
              <w:spacing w:line="560" w:lineRule="exact"/>
              <w:jc w:val="center"/>
              <w:outlineLvl w:val="0"/>
              <w:rPr>
                <w:rFonts w:ascii="仿宋_GB2312" w:eastAsia="仿宋_GB2312"/>
                <w:b/>
                <w:sz w:val="28"/>
                <w:szCs w:val="28"/>
              </w:rPr>
            </w:pPr>
            <w:r>
              <w:rPr>
                <w:rFonts w:hint="eastAsia" w:ascii="仿宋" w:hAnsi="仿宋" w:eastAsia="仿宋"/>
                <w:b/>
                <w:sz w:val="28"/>
                <w:szCs w:val="28"/>
              </w:rPr>
              <w:t>Ⅳ</w:t>
            </w:r>
          </w:p>
        </w:tc>
        <w:tc>
          <w:tcPr>
            <w:tcW w:w="3827" w:type="dxa"/>
          </w:tcPr>
          <w:p>
            <w:pPr>
              <w:adjustRightInd w:val="0"/>
              <w:snapToGrid w:val="0"/>
              <w:spacing w:line="560" w:lineRule="exact"/>
              <w:jc w:val="left"/>
              <w:outlineLvl w:val="0"/>
              <w:rPr>
                <w:rFonts w:ascii="仿宋_GB2312" w:eastAsia="仿宋_GB2312"/>
                <w:b/>
                <w:sz w:val="28"/>
                <w:szCs w:val="28"/>
              </w:rPr>
            </w:pPr>
            <w:r>
              <w:rPr>
                <w:rFonts w:hint="eastAsia" w:ascii="仿宋_GB2312" w:eastAsia="仿宋_GB2312"/>
                <w:b/>
                <w:sz w:val="28"/>
                <w:szCs w:val="28"/>
              </w:rPr>
              <w:t>农村公路</w:t>
            </w:r>
          </w:p>
        </w:tc>
        <w:tc>
          <w:tcPr>
            <w:tcW w:w="1276" w:type="dxa"/>
          </w:tcPr>
          <w:p>
            <w:pPr>
              <w:adjustRightInd w:val="0"/>
              <w:snapToGrid w:val="0"/>
              <w:spacing w:line="560" w:lineRule="exact"/>
              <w:jc w:val="center"/>
              <w:outlineLvl w:val="0"/>
              <w:rPr>
                <w:rFonts w:ascii="仿宋_GB2312" w:eastAsia="仿宋_GB2312"/>
                <w:sz w:val="24"/>
                <w:szCs w:val="24"/>
              </w:rPr>
            </w:pPr>
          </w:p>
        </w:tc>
        <w:tc>
          <w:tcPr>
            <w:tcW w:w="1276" w:type="dxa"/>
          </w:tcPr>
          <w:p>
            <w:pPr>
              <w:adjustRightInd w:val="0"/>
              <w:snapToGrid w:val="0"/>
              <w:spacing w:line="560" w:lineRule="exact"/>
              <w:jc w:val="center"/>
              <w:outlineLvl w:val="0"/>
              <w:rPr>
                <w:rFonts w:ascii="仿宋_GB2312" w:eastAsia="仿宋_GB2312"/>
                <w:sz w:val="24"/>
                <w:szCs w:val="24"/>
              </w:rPr>
            </w:pPr>
          </w:p>
        </w:tc>
        <w:tc>
          <w:tcPr>
            <w:tcW w:w="1701" w:type="dxa"/>
          </w:tcPr>
          <w:p>
            <w:pPr>
              <w:adjustRightInd w:val="0"/>
              <w:snapToGrid w:val="0"/>
              <w:spacing w:line="560" w:lineRule="exact"/>
              <w:jc w:val="center"/>
              <w:outlineLvl w:val="0"/>
              <w:rPr>
                <w:rFonts w:ascii="仿宋_GB2312" w:eastAsia="仿宋_GB2312"/>
                <w:sz w:val="24"/>
                <w:szCs w:val="24"/>
              </w:rPr>
            </w:pPr>
          </w:p>
        </w:tc>
        <w:tc>
          <w:tcPr>
            <w:tcW w:w="992" w:type="dxa"/>
          </w:tcPr>
          <w:p>
            <w:pPr>
              <w:adjustRightInd w:val="0"/>
              <w:snapToGrid w:val="0"/>
              <w:spacing w:line="560" w:lineRule="exact"/>
              <w:jc w:val="center"/>
              <w:outlineLvl w:val="0"/>
              <w:rPr>
                <w:rFonts w:ascii="仿宋_GB2312" w:eastAsia="仿宋_GB2312"/>
                <w:sz w:val="24"/>
                <w:szCs w:val="24"/>
              </w:rPr>
            </w:pPr>
          </w:p>
        </w:tc>
        <w:tc>
          <w:tcPr>
            <w:tcW w:w="992" w:type="dxa"/>
          </w:tcPr>
          <w:p>
            <w:pPr>
              <w:adjustRightInd w:val="0"/>
              <w:snapToGrid w:val="0"/>
              <w:spacing w:line="560" w:lineRule="exact"/>
              <w:jc w:val="center"/>
              <w:outlineLvl w:val="0"/>
              <w:rPr>
                <w:rFonts w:ascii="仿宋_GB2312" w:eastAsia="仿宋_GB2312"/>
                <w:sz w:val="24"/>
                <w:szCs w:val="24"/>
              </w:rPr>
            </w:pPr>
          </w:p>
        </w:tc>
        <w:tc>
          <w:tcPr>
            <w:tcW w:w="1134" w:type="dxa"/>
          </w:tcPr>
          <w:p>
            <w:pPr>
              <w:adjustRightInd w:val="0"/>
              <w:snapToGrid w:val="0"/>
              <w:spacing w:line="560" w:lineRule="exact"/>
              <w:jc w:val="center"/>
              <w:outlineLvl w:val="0"/>
              <w:rPr>
                <w:rFonts w:ascii="仿宋_GB2312" w:eastAsia="仿宋_GB2312"/>
                <w:sz w:val="24"/>
                <w:szCs w:val="24"/>
              </w:rPr>
            </w:pPr>
          </w:p>
        </w:tc>
        <w:tc>
          <w:tcPr>
            <w:tcW w:w="1134" w:type="dxa"/>
          </w:tcPr>
          <w:p>
            <w:pPr>
              <w:adjustRightInd w:val="0"/>
              <w:snapToGrid w:val="0"/>
              <w:spacing w:line="560" w:lineRule="exact"/>
              <w:jc w:val="center"/>
              <w:outlineLvl w:val="0"/>
              <w:rPr>
                <w:rFonts w:ascii="仿宋_GB2312" w:eastAsia="仿宋_GB2312"/>
                <w:sz w:val="24"/>
                <w:szCs w:val="24"/>
              </w:rPr>
            </w:pPr>
          </w:p>
        </w:tc>
        <w:tc>
          <w:tcPr>
            <w:tcW w:w="1134" w:type="dxa"/>
          </w:tcPr>
          <w:p>
            <w:pPr>
              <w:adjustRightInd w:val="0"/>
              <w:snapToGrid w:val="0"/>
              <w:spacing w:line="560" w:lineRule="exact"/>
              <w:jc w:val="center"/>
              <w:outlineLvl w:val="0"/>
              <w:rPr>
                <w:rFonts w:ascii="仿宋_GB2312" w:eastAsia="仿宋_GB2312"/>
                <w:sz w:val="24"/>
                <w:szCs w:val="24"/>
              </w:rPr>
            </w:pPr>
          </w:p>
        </w:tc>
        <w:tc>
          <w:tcPr>
            <w:tcW w:w="851" w:type="dxa"/>
          </w:tcPr>
          <w:p>
            <w:pPr>
              <w:adjustRightInd w:val="0"/>
              <w:snapToGrid w:val="0"/>
              <w:spacing w:line="560" w:lineRule="exact"/>
              <w:jc w:val="center"/>
              <w:outlineLvl w:val="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568" w:type="dxa"/>
            <w:vAlign w:val="center"/>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24</w:t>
            </w:r>
          </w:p>
        </w:tc>
        <w:tc>
          <w:tcPr>
            <w:tcW w:w="3827" w:type="dxa"/>
            <w:vAlign w:val="center"/>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农村公路建设</w:t>
            </w:r>
          </w:p>
        </w:tc>
        <w:tc>
          <w:tcPr>
            <w:tcW w:w="1276" w:type="dxa"/>
            <w:vAlign w:val="center"/>
          </w:tcPr>
          <w:p>
            <w:pPr>
              <w:adjustRightInd w:val="0"/>
              <w:snapToGrid w:val="0"/>
              <w:spacing w:line="320" w:lineRule="exact"/>
              <w:jc w:val="center"/>
              <w:outlineLvl w:val="0"/>
              <w:rPr>
                <w:rFonts w:ascii="仿宋_GB2312" w:eastAsia="仿宋_GB2312"/>
                <w:sz w:val="24"/>
                <w:szCs w:val="24"/>
              </w:rPr>
            </w:pPr>
            <w:r>
              <w:rPr>
                <w:rFonts w:hint="eastAsia" w:ascii="仿宋_GB2312" w:eastAsia="仿宋_GB2312"/>
                <w:sz w:val="24"/>
                <w:szCs w:val="24"/>
              </w:rPr>
              <w:t>改、新建</w:t>
            </w:r>
          </w:p>
        </w:tc>
        <w:tc>
          <w:tcPr>
            <w:tcW w:w="1276" w:type="dxa"/>
            <w:vAlign w:val="center"/>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农村公路</w:t>
            </w:r>
          </w:p>
        </w:tc>
        <w:tc>
          <w:tcPr>
            <w:tcW w:w="1701" w:type="dxa"/>
            <w:vAlign w:val="center"/>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100公里</w:t>
            </w:r>
          </w:p>
        </w:tc>
        <w:tc>
          <w:tcPr>
            <w:tcW w:w="992" w:type="dxa"/>
            <w:vAlign w:val="center"/>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2016</w:t>
            </w:r>
          </w:p>
        </w:tc>
        <w:tc>
          <w:tcPr>
            <w:tcW w:w="992" w:type="dxa"/>
            <w:vAlign w:val="center"/>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2020</w:t>
            </w:r>
          </w:p>
        </w:tc>
        <w:tc>
          <w:tcPr>
            <w:tcW w:w="1134" w:type="dxa"/>
            <w:vAlign w:val="center"/>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6000</w:t>
            </w:r>
          </w:p>
        </w:tc>
        <w:tc>
          <w:tcPr>
            <w:tcW w:w="1134" w:type="dxa"/>
            <w:vAlign w:val="center"/>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0</w:t>
            </w:r>
          </w:p>
        </w:tc>
        <w:tc>
          <w:tcPr>
            <w:tcW w:w="1134" w:type="dxa"/>
            <w:vAlign w:val="center"/>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6000</w:t>
            </w:r>
          </w:p>
        </w:tc>
        <w:tc>
          <w:tcPr>
            <w:tcW w:w="851" w:type="dxa"/>
          </w:tcPr>
          <w:p>
            <w:pPr>
              <w:adjustRightInd w:val="0"/>
              <w:snapToGrid w:val="0"/>
              <w:spacing w:line="560" w:lineRule="exact"/>
              <w:jc w:val="center"/>
              <w:outlineLvl w:val="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568" w:type="dxa"/>
          </w:tcPr>
          <w:p>
            <w:pPr>
              <w:adjustRightInd w:val="0"/>
              <w:snapToGrid w:val="0"/>
              <w:spacing w:line="560" w:lineRule="exact"/>
              <w:jc w:val="center"/>
              <w:outlineLvl w:val="0"/>
              <w:rPr>
                <w:rFonts w:ascii="仿宋_GB2312" w:eastAsia="仿宋_GB2312"/>
                <w:b/>
                <w:sz w:val="28"/>
                <w:szCs w:val="28"/>
              </w:rPr>
            </w:pPr>
            <w:r>
              <w:rPr>
                <w:rFonts w:hint="eastAsia" w:ascii="仿宋" w:hAnsi="仿宋" w:eastAsia="仿宋"/>
                <w:b/>
                <w:sz w:val="28"/>
                <w:szCs w:val="28"/>
              </w:rPr>
              <w:t>三</w:t>
            </w:r>
          </w:p>
        </w:tc>
        <w:tc>
          <w:tcPr>
            <w:tcW w:w="3827" w:type="dxa"/>
          </w:tcPr>
          <w:p>
            <w:pPr>
              <w:adjustRightInd w:val="0"/>
              <w:snapToGrid w:val="0"/>
              <w:spacing w:line="560" w:lineRule="exact"/>
              <w:jc w:val="left"/>
              <w:outlineLvl w:val="0"/>
              <w:rPr>
                <w:rFonts w:ascii="仿宋_GB2312" w:eastAsia="仿宋_GB2312"/>
                <w:b/>
                <w:sz w:val="28"/>
                <w:szCs w:val="28"/>
              </w:rPr>
            </w:pPr>
            <w:r>
              <w:rPr>
                <w:rFonts w:hint="eastAsia" w:ascii="仿宋_GB2312" w:eastAsia="仿宋_GB2312"/>
                <w:b/>
                <w:sz w:val="28"/>
                <w:szCs w:val="28"/>
              </w:rPr>
              <w:t>枢纽站场</w:t>
            </w:r>
          </w:p>
        </w:tc>
        <w:tc>
          <w:tcPr>
            <w:tcW w:w="1276" w:type="dxa"/>
          </w:tcPr>
          <w:p>
            <w:pPr>
              <w:adjustRightInd w:val="0"/>
              <w:snapToGrid w:val="0"/>
              <w:spacing w:line="560" w:lineRule="exact"/>
              <w:jc w:val="center"/>
              <w:outlineLvl w:val="0"/>
              <w:rPr>
                <w:rFonts w:ascii="仿宋_GB2312" w:eastAsia="仿宋_GB2312"/>
                <w:sz w:val="24"/>
                <w:szCs w:val="24"/>
              </w:rPr>
            </w:pPr>
          </w:p>
        </w:tc>
        <w:tc>
          <w:tcPr>
            <w:tcW w:w="1276" w:type="dxa"/>
          </w:tcPr>
          <w:p>
            <w:pPr>
              <w:adjustRightInd w:val="0"/>
              <w:snapToGrid w:val="0"/>
              <w:spacing w:line="560" w:lineRule="exact"/>
              <w:jc w:val="center"/>
              <w:outlineLvl w:val="0"/>
              <w:rPr>
                <w:rFonts w:ascii="仿宋_GB2312" w:eastAsia="仿宋_GB2312"/>
                <w:sz w:val="24"/>
                <w:szCs w:val="24"/>
              </w:rPr>
            </w:pPr>
          </w:p>
        </w:tc>
        <w:tc>
          <w:tcPr>
            <w:tcW w:w="1701" w:type="dxa"/>
          </w:tcPr>
          <w:p>
            <w:pPr>
              <w:adjustRightInd w:val="0"/>
              <w:snapToGrid w:val="0"/>
              <w:spacing w:line="560" w:lineRule="exact"/>
              <w:jc w:val="center"/>
              <w:outlineLvl w:val="0"/>
              <w:rPr>
                <w:rFonts w:ascii="仿宋_GB2312" w:eastAsia="仿宋_GB2312"/>
                <w:sz w:val="24"/>
                <w:szCs w:val="24"/>
              </w:rPr>
            </w:pPr>
          </w:p>
        </w:tc>
        <w:tc>
          <w:tcPr>
            <w:tcW w:w="992" w:type="dxa"/>
          </w:tcPr>
          <w:p>
            <w:pPr>
              <w:adjustRightInd w:val="0"/>
              <w:snapToGrid w:val="0"/>
              <w:spacing w:line="560" w:lineRule="exact"/>
              <w:jc w:val="center"/>
              <w:outlineLvl w:val="0"/>
              <w:rPr>
                <w:rFonts w:ascii="仿宋_GB2312" w:eastAsia="仿宋_GB2312"/>
                <w:sz w:val="24"/>
                <w:szCs w:val="24"/>
              </w:rPr>
            </w:pPr>
          </w:p>
        </w:tc>
        <w:tc>
          <w:tcPr>
            <w:tcW w:w="992" w:type="dxa"/>
          </w:tcPr>
          <w:p>
            <w:pPr>
              <w:adjustRightInd w:val="0"/>
              <w:snapToGrid w:val="0"/>
              <w:spacing w:line="560" w:lineRule="exact"/>
              <w:jc w:val="center"/>
              <w:outlineLvl w:val="0"/>
              <w:rPr>
                <w:rFonts w:ascii="仿宋_GB2312" w:eastAsia="仿宋_GB2312"/>
                <w:sz w:val="24"/>
                <w:szCs w:val="24"/>
              </w:rPr>
            </w:pPr>
          </w:p>
        </w:tc>
        <w:tc>
          <w:tcPr>
            <w:tcW w:w="1134" w:type="dxa"/>
          </w:tcPr>
          <w:p>
            <w:pPr>
              <w:adjustRightInd w:val="0"/>
              <w:snapToGrid w:val="0"/>
              <w:spacing w:line="560" w:lineRule="exact"/>
              <w:jc w:val="center"/>
              <w:outlineLvl w:val="0"/>
              <w:rPr>
                <w:rFonts w:ascii="仿宋_GB2312" w:eastAsia="仿宋_GB2312"/>
                <w:sz w:val="24"/>
                <w:szCs w:val="24"/>
              </w:rPr>
            </w:pPr>
          </w:p>
        </w:tc>
        <w:tc>
          <w:tcPr>
            <w:tcW w:w="1134" w:type="dxa"/>
          </w:tcPr>
          <w:p>
            <w:pPr>
              <w:adjustRightInd w:val="0"/>
              <w:snapToGrid w:val="0"/>
              <w:spacing w:line="560" w:lineRule="exact"/>
              <w:jc w:val="center"/>
              <w:outlineLvl w:val="0"/>
              <w:rPr>
                <w:rFonts w:ascii="仿宋_GB2312" w:eastAsia="仿宋_GB2312"/>
                <w:sz w:val="24"/>
                <w:szCs w:val="24"/>
              </w:rPr>
            </w:pPr>
          </w:p>
        </w:tc>
        <w:tc>
          <w:tcPr>
            <w:tcW w:w="1134" w:type="dxa"/>
          </w:tcPr>
          <w:p>
            <w:pPr>
              <w:adjustRightInd w:val="0"/>
              <w:snapToGrid w:val="0"/>
              <w:spacing w:line="560" w:lineRule="exact"/>
              <w:jc w:val="center"/>
              <w:outlineLvl w:val="0"/>
              <w:rPr>
                <w:rFonts w:ascii="仿宋_GB2312" w:eastAsia="仿宋_GB2312"/>
                <w:sz w:val="24"/>
                <w:szCs w:val="24"/>
              </w:rPr>
            </w:pPr>
          </w:p>
        </w:tc>
        <w:tc>
          <w:tcPr>
            <w:tcW w:w="851" w:type="dxa"/>
          </w:tcPr>
          <w:p>
            <w:pPr>
              <w:adjustRightInd w:val="0"/>
              <w:snapToGrid w:val="0"/>
              <w:spacing w:line="560" w:lineRule="exact"/>
              <w:jc w:val="center"/>
              <w:outlineLvl w:val="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25</w:t>
            </w:r>
          </w:p>
        </w:tc>
        <w:tc>
          <w:tcPr>
            <w:tcW w:w="3827" w:type="dxa"/>
          </w:tcPr>
          <w:p>
            <w:pPr>
              <w:adjustRightInd w:val="0"/>
              <w:snapToGrid w:val="0"/>
              <w:spacing w:line="560" w:lineRule="exact"/>
              <w:jc w:val="left"/>
              <w:outlineLvl w:val="0"/>
              <w:rPr>
                <w:rFonts w:ascii="仿宋_GB2312" w:eastAsia="仿宋_GB2312"/>
                <w:sz w:val="24"/>
                <w:szCs w:val="24"/>
              </w:rPr>
            </w:pPr>
            <w:r>
              <w:rPr>
                <w:rFonts w:hint="eastAsia" w:ascii="仿宋_GB2312" w:eastAsia="仿宋_GB2312"/>
                <w:sz w:val="24"/>
                <w:szCs w:val="24"/>
              </w:rPr>
              <w:t>江门南站综合枢纽</w:t>
            </w:r>
          </w:p>
        </w:tc>
        <w:tc>
          <w:tcPr>
            <w:tcW w:w="1276" w:type="dxa"/>
          </w:tcPr>
          <w:p>
            <w:pPr>
              <w:adjustRightInd w:val="0"/>
              <w:snapToGrid w:val="0"/>
              <w:spacing w:line="560" w:lineRule="exact"/>
              <w:jc w:val="center"/>
              <w:outlineLvl w:val="0"/>
              <w:rPr>
                <w:rFonts w:ascii="仿宋_GB2312" w:eastAsia="仿宋_GB2312"/>
                <w:sz w:val="24"/>
                <w:szCs w:val="24"/>
              </w:rPr>
            </w:pPr>
          </w:p>
        </w:tc>
        <w:tc>
          <w:tcPr>
            <w:tcW w:w="1276" w:type="dxa"/>
          </w:tcPr>
          <w:p>
            <w:pPr>
              <w:adjustRightInd w:val="0"/>
              <w:snapToGrid w:val="0"/>
              <w:spacing w:line="560" w:lineRule="exact"/>
              <w:jc w:val="center"/>
              <w:outlineLvl w:val="0"/>
              <w:rPr>
                <w:rFonts w:ascii="仿宋_GB2312" w:eastAsia="仿宋_GB2312"/>
                <w:sz w:val="24"/>
                <w:szCs w:val="24"/>
              </w:rPr>
            </w:pPr>
          </w:p>
        </w:tc>
        <w:tc>
          <w:tcPr>
            <w:tcW w:w="1701" w:type="dxa"/>
          </w:tcPr>
          <w:p>
            <w:pPr>
              <w:adjustRightInd w:val="0"/>
              <w:snapToGrid w:val="0"/>
              <w:spacing w:line="560" w:lineRule="exact"/>
              <w:jc w:val="center"/>
              <w:outlineLvl w:val="0"/>
              <w:rPr>
                <w:rFonts w:ascii="仿宋_GB2312" w:eastAsia="仿宋_GB2312"/>
                <w:sz w:val="24"/>
                <w:szCs w:val="24"/>
              </w:rPr>
            </w:pPr>
          </w:p>
        </w:tc>
        <w:tc>
          <w:tcPr>
            <w:tcW w:w="992" w:type="dxa"/>
          </w:tcPr>
          <w:p>
            <w:pPr>
              <w:adjustRightInd w:val="0"/>
              <w:snapToGrid w:val="0"/>
              <w:spacing w:line="560" w:lineRule="exact"/>
              <w:jc w:val="center"/>
              <w:outlineLvl w:val="0"/>
              <w:rPr>
                <w:rFonts w:ascii="仿宋_GB2312" w:eastAsia="仿宋_GB2312"/>
                <w:sz w:val="24"/>
                <w:szCs w:val="24"/>
              </w:rPr>
            </w:pPr>
          </w:p>
        </w:tc>
        <w:tc>
          <w:tcPr>
            <w:tcW w:w="992" w:type="dxa"/>
          </w:tcPr>
          <w:p>
            <w:pPr>
              <w:adjustRightInd w:val="0"/>
              <w:snapToGrid w:val="0"/>
              <w:spacing w:line="560" w:lineRule="exact"/>
              <w:jc w:val="center"/>
              <w:outlineLvl w:val="0"/>
              <w:rPr>
                <w:rFonts w:ascii="仿宋_GB2312" w:eastAsia="仿宋_GB2312"/>
                <w:sz w:val="24"/>
                <w:szCs w:val="24"/>
              </w:rPr>
            </w:pPr>
          </w:p>
        </w:tc>
        <w:tc>
          <w:tcPr>
            <w:tcW w:w="1134" w:type="dxa"/>
          </w:tcPr>
          <w:p>
            <w:pPr>
              <w:adjustRightInd w:val="0"/>
              <w:snapToGrid w:val="0"/>
              <w:spacing w:line="560" w:lineRule="exact"/>
              <w:jc w:val="center"/>
              <w:outlineLvl w:val="0"/>
              <w:rPr>
                <w:rFonts w:ascii="仿宋_GB2312" w:eastAsia="仿宋_GB2312"/>
                <w:sz w:val="24"/>
                <w:szCs w:val="24"/>
              </w:rPr>
            </w:pPr>
          </w:p>
        </w:tc>
        <w:tc>
          <w:tcPr>
            <w:tcW w:w="1134" w:type="dxa"/>
          </w:tcPr>
          <w:p>
            <w:pPr>
              <w:adjustRightInd w:val="0"/>
              <w:snapToGrid w:val="0"/>
              <w:spacing w:line="560" w:lineRule="exact"/>
              <w:jc w:val="center"/>
              <w:outlineLvl w:val="0"/>
              <w:rPr>
                <w:rFonts w:ascii="仿宋_GB2312" w:eastAsia="仿宋_GB2312"/>
                <w:sz w:val="24"/>
                <w:szCs w:val="24"/>
              </w:rPr>
            </w:pPr>
          </w:p>
        </w:tc>
        <w:tc>
          <w:tcPr>
            <w:tcW w:w="1134" w:type="dxa"/>
          </w:tcPr>
          <w:p>
            <w:pPr>
              <w:adjustRightInd w:val="0"/>
              <w:snapToGrid w:val="0"/>
              <w:spacing w:line="560" w:lineRule="exact"/>
              <w:jc w:val="center"/>
              <w:outlineLvl w:val="0"/>
              <w:rPr>
                <w:rFonts w:ascii="仿宋_GB2312" w:eastAsia="仿宋_GB2312"/>
                <w:sz w:val="24"/>
                <w:szCs w:val="24"/>
              </w:rPr>
            </w:pPr>
          </w:p>
        </w:tc>
        <w:tc>
          <w:tcPr>
            <w:tcW w:w="851" w:type="dxa"/>
          </w:tcPr>
          <w:p>
            <w:pPr>
              <w:adjustRightInd w:val="0"/>
              <w:snapToGrid w:val="0"/>
              <w:spacing w:line="560" w:lineRule="exact"/>
              <w:jc w:val="center"/>
              <w:outlineLvl w:val="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Pr>
          <w:p>
            <w:pPr>
              <w:adjustRightInd w:val="0"/>
              <w:snapToGrid w:val="0"/>
              <w:spacing w:line="560" w:lineRule="exact"/>
              <w:jc w:val="center"/>
              <w:outlineLvl w:val="0"/>
              <w:rPr>
                <w:rFonts w:ascii="仿宋_GB2312" w:eastAsia="仿宋_GB2312"/>
                <w:b/>
                <w:sz w:val="28"/>
                <w:szCs w:val="28"/>
              </w:rPr>
            </w:pPr>
            <w:r>
              <w:rPr>
                <w:rFonts w:hint="eastAsia" w:ascii="仿宋_GB2312" w:eastAsia="仿宋_GB2312"/>
                <w:b/>
                <w:sz w:val="28"/>
                <w:szCs w:val="28"/>
              </w:rPr>
              <w:t>四</w:t>
            </w:r>
          </w:p>
        </w:tc>
        <w:tc>
          <w:tcPr>
            <w:tcW w:w="3827" w:type="dxa"/>
          </w:tcPr>
          <w:p>
            <w:pPr>
              <w:adjustRightInd w:val="0"/>
              <w:snapToGrid w:val="0"/>
              <w:spacing w:line="560" w:lineRule="exact"/>
              <w:jc w:val="left"/>
              <w:outlineLvl w:val="0"/>
              <w:rPr>
                <w:rFonts w:ascii="仿宋_GB2312" w:eastAsia="仿宋_GB2312"/>
                <w:b/>
                <w:sz w:val="28"/>
                <w:szCs w:val="28"/>
              </w:rPr>
            </w:pPr>
            <w:r>
              <w:rPr>
                <w:rFonts w:hint="eastAsia" w:ascii="仿宋_GB2312" w:eastAsia="仿宋_GB2312"/>
                <w:b/>
                <w:sz w:val="28"/>
                <w:szCs w:val="28"/>
              </w:rPr>
              <w:t>港航码头</w:t>
            </w:r>
          </w:p>
        </w:tc>
        <w:tc>
          <w:tcPr>
            <w:tcW w:w="1276" w:type="dxa"/>
          </w:tcPr>
          <w:p>
            <w:pPr>
              <w:adjustRightInd w:val="0"/>
              <w:snapToGrid w:val="0"/>
              <w:spacing w:line="560" w:lineRule="exact"/>
              <w:jc w:val="center"/>
              <w:outlineLvl w:val="0"/>
              <w:rPr>
                <w:rFonts w:ascii="仿宋_GB2312" w:eastAsia="仿宋_GB2312"/>
                <w:sz w:val="24"/>
                <w:szCs w:val="24"/>
              </w:rPr>
            </w:pPr>
          </w:p>
        </w:tc>
        <w:tc>
          <w:tcPr>
            <w:tcW w:w="1276" w:type="dxa"/>
          </w:tcPr>
          <w:p>
            <w:pPr>
              <w:adjustRightInd w:val="0"/>
              <w:snapToGrid w:val="0"/>
              <w:spacing w:line="560" w:lineRule="exact"/>
              <w:jc w:val="center"/>
              <w:outlineLvl w:val="0"/>
              <w:rPr>
                <w:rFonts w:ascii="仿宋_GB2312" w:eastAsia="仿宋_GB2312"/>
                <w:sz w:val="24"/>
                <w:szCs w:val="24"/>
              </w:rPr>
            </w:pPr>
          </w:p>
        </w:tc>
        <w:tc>
          <w:tcPr>
            <w:tcW w:w="1701" w:type="dxa"/>
          </w:tcPr>
          <w:p>
            <w:pPr>
              <w:adjustRightInd w:val="0"/>
              <w:snapToGrid w:val="0"/>
              <w:spacing w:line="560" w:lineRule="exact"/>
              <w:jc w:val="center"/>
              <w:outlineLvl w:val="0"/>
              <w:rPr>
                <w:rFonts w:ascii="仿宋_GB2312" w:eastAsia="仿宋_GB2312"/>
                <w:sz w:val="24"/>
                <w:szCs w:val="24"/>
              </w:rPr>
            </w:pPr>
          </w:p>
        </w:tc>
        <w:tc>
          <w:tcPr>
            <w:tcW w:w="992" w:type="dxa"/>
          </w:tcPr>
          <w:p>
            <w:pPr>
              <w:adjustRightInd w:val="0"/>
              <w:snapToGrid w:val="0"/>
              <w:spacing w:line="560" w:lineRule="exact"/>
              <w:jc w:val="center"/>
              <w:outlineLvl w:val="0"/>
              <w:rPr>
                <w:rFonts w:ascii="仿宋_GB2312" w:eastAsia="仿宋_GB2312"/>
                <w:sz w:val="24"/>
                <w:szCs w:val="24"/>
              </w:rPr>
            </w:pPr>
          </w:p>
        </w:tc>
        <w:tc>
          <w:tcPr>
            <w:tcW w:w="992" w:type="dxa"/>
          </w:tcPr>
          <w:p>
            <w:pPr>
              <w:adjustRightInd w:val="0"/>
              <w:snapToGrid w:val="0"/>
              <w:spacing w:line="560" w:lineRule="exact"/>
              <w:jc w:val="center"/>
              <w:outlineLvl w:val="0"/>
              <w:rPr>
                <w:rFonts w:ascii="仿宋_GB2312" w:eastAsia="仿宋_GB2312"/>
                <w:sz w:val="24"/>
                <w:szCs w:val="24"/>
              </w:rPr>
            </w:pPr>
          </w:p>
        </w:tc>
        <w:tc>
          <w:tcPr>
            <w:tcW w:w="1134" w:type="dxa"/>
          </w:tcPr>
          <w:p>
            <w:pPr>
              <w:adjustRightInd w:val="0"/>
              <w:snapToGrid w:val="0"/>
              <w:spacing w:line="560" w:lineRule="exact"/>
              <w:jc w:val="center"/>
              <w:outlineLvl w:val="0"/>
              <w:rPr>
                <w:rFonts w:ascii="仿宋_GB2312" w:eastAsia="仿宋_GB2312"/>
                <w:sz w:val="24"/>
                <w:szCs w:val="24"/>
              </w:rPr>
            </w:pPr>
          </w:p>
        </w:tc>
        <w:tc>
          <w:tcPr>
            <w:tcW w:w="1134" w:type="dxa"/>
          </w:tcPr>
          <w:p>
            <w:pPr>
              <w:adjustRightInd w:val="0"/>
              <w:snapToGrid w:val="0"/>
              <w:spacing w:line="560" w:lineRule="exact"/>
              <w:jc w:val="center"/>
              <w:outlineLvl w:val="0"/>
              <w:rPr>
                <w:rFonts w:ascii="仿宋_GB2312" w:eastAsia="仿宋_GB2312"/>
                <w:sz w:val="24"/>
                <w:szCs w:val="24"/>
              </w:rPr>
            </w:pPr>
          </w:p>
        </w:tc>
        <w:tc>
          <w:tcPr>
            <w:tcW w:w="1134" w:type="dxa"/>
          </w:tcPr>
          <w:p>
            <w:pPr>
              <w:adjustRightInd w:val="0"/>
              <w:snapToGrid w:val="0"/>
              <w:spacing w:line="560" w:lineRule="exact"/>
              <w:jc w:val="center"/>
              <w:outlineLvl w:val="0"/>
              <w:rPr>
                <w:rFonts w:ascii="仿宋_GB2312" w:eastAsia="仿宋_GB2312"/>
                <w:sz w:val="24"/>
                <w:szCs w:val="24"/>
              </w:rPr>
            </w:pPr>
          </w:p>
        </w:tc>
        <w:tc>
          <w:tcPr>
            <w:tcW w:w="851" w:type="dxa"/>
          </w:tcPr>
          <w:p>
            <w:pPr>
              <w:adjustRightInd w:val="0"/>
              <w:snapToGrid w:val="0"/>
              <w:spacing w:line="560" w:lineRule="exact"/>
              <w:jc w:val="center"/>
              <w:outlineLvl w:val="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26</w:t>
            </w:r>
          </w:p>
        </w:tc>
        <w:tc>
          <w:tcPr>
            <w:tcW w:w="3827" w:type="dxa"/>
          </w:tcPr>
          <w:p>
            <w:pPr>
              <w:adjustRightInd w:val="0"/>
              <w:snapToGrid w:val="0"/>
              <w:spacing w:line="560" w:lineRule="exact"/>
              <w:jc w:val="left"/>
              <w:outlineLvl w:val="0"/>
              <w:rPr>
                <w:rFonts w:ascii="仿宋_GB2312" w:eastAsia="仿宋_GB2312"/>
                <w:sz w:val="24"/>
                <w:szCs w:val="24"/>
              </w:rPr>
            </w:pPr>
            <w:r>
              <w:rPr>
                <w:rFonts w:hint="eastAsia" w:ascii="仿宋_GB2312" w:eastAsia="仿宋_GB2312"/>
                <w:sz w:val="24"/>
                <w:szCs w:val="24"/>
              </w:rPr>
              <w:t>崖门万吨级航道整治工程</w:t>
            </w:r>
          </w:p>
        </w:tc>
        <w:tc>
          <w:tcPr>
            <w:tcW w:w="1276" w:type="dxa"/>
          </w:tcPr>
          <w:p>
            <w:pPr>
              <w:adjustRightInd w:val="0"/>
              <w:snapToGrid w:val="0"/>
              <w:spacing w:line="560" w:lineRule="exact"/>
              <w:jc w:val="center"/>
              <w:outlineLvl w:val="0"/>
              <w:rPr>
                <w:rFonts w:ascii="仿宋_GB2312" w:eastAsia="仿宋_GB2312"/>
                <w:sz w:val="24"/>
                <w:szCs w:val="24"/>
              </w:rPr>
            </w:pPr>
          </w:p>
        </w:tc>
        <w:tc>
          <w:tcPr>
            <w:tcW w:w="1276"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1万吨级</w:t>
            </w:r>
          </w:p>
        </w:tc>
        <w:tc>
          <w:tcPr>
            <w:tcW w:w="1701"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80公里</w:t>
            </w:r>
          </w:p>
        </w:tc>
        <w:tc>
          <w:tcPr>
            <w:tcW w:w="992"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2017</w:t>
            </w:r>
          </w:p>
        </w:tc>
        <w:tc>
          <w:tcPr>
            <w:tcW w:w="992"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2020</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213000</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0</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213000</w:t>
            </w:r>
          </w:p>
        </w:tc>
        <w:tc>
          <w:tcPr>
            <w:tcW w:w="851" w:type="dxa"/>
          </w:tcPr>
          <w:p>
            <w:pPr>
              <w:adjustRightInd w:val="0"/>
              <w:snapToGrid w:val="0"/>
              <w:spacing w:line="560" w:lineRule="exact"/>
              <w:jc w:val="center"/>
              <w:outlineLvl w:val="0"/>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27</w:t>
            </w:r>
          </w:p>
        </w:tc>
        <w:tc>
          <w:tcPr>
            <w:tcW w:w="3827" w:type="dxa"/>
          </w:tcPr>
          <w:p>
            <w:pPr>
              <w:adjustRightInd w:val="0"/>
              <w:snapToGrid w:val="0"/>
              <w:spacing w:line="560" w:lineRule="exact"/>
              <w:jc w:val="left"/>
              <w:outlineLvl w:val="0"/>
              <w:rPr>
                <w:rFonts w:ascii="仿宋_GB2312" w:eastAsia="仿宋_GB2312"/>
                <w:sz w:val="24"/>
                <w:szCs w:val="24"/>
              </w:rPr>
            </w:pPr>
            <w:r>
              <w:rPr>
                <w:rFonts w:hint="eastAsia" w:ascii="仿宋_GB2312" w:eastAsia="仿宋_GB2312"/>
                <w:sz w:val="24"/>
                <w:szCs w:val="24"/>
              </w:rPr>
              <w:t>亚太</w:t>
            </w:r>
            <w:r>
              <w:rPr>
                <w:rFonts w:ascii="仿宋_GB2312" w:eastAsia="仿宋_GB2312"/>
                <w:sz w:val="24"/>
                <w:szCs w:val="24"/>
              </w:rPr>
              <w:t>(</w:t>
            </w:r>
            <w:r>
              <w:rPr>
                <w:rFonts w:hint="eastAsia" w:ascii="仿宋_GB2312" w:eastAsia="仿宋_GB2312"/>
                <w:sz w:val="24"/>
                <w:szCs w:val="24"/>
              </w:rPr>
              <w:t>广东</w:t>
            </w:r>
            <w:r>
              <w:rPr>
                <w:rFonts w:ascii="仿宋_GB2312" w:eastAsia="仿宋_GB2312"/>
                <w:sz w:val="24"/>
                <w:szCs w:val="24"/>
              </w:rPr>
              <w:t>)</w:t>
            </w:r>
            <w:r>
              <w:rPr>
                <w:rFonts w:hint="eastAsia" w:ascii="仿宋_GB2312" w:eastAsia="仿宋_GB2312"/>
                <w:sz w:val="24"/>
                <w:szCs w:val="24"/>
              </w:rPr>
              <w:t>纸业有限公司码头</w:t>
            </w:r>
          </w:p>
        </w:tc>
        <w:tc>
          <w:tcPr>
            <w:tcW w:w="1276" w:type="dxa"/>
          </w:tcPr>
          <w:p>
            <w:pPr>
              <w:adjustRightInd w:val="0"/>
              <w:snapToGrid w:val="0"/>
              <w:spacing w:line="560" w:lineRule="exact"/>
              <w:jc w:val="center"/>
              <w:outlineLvl w:val="0"/>
              <w:rPr>
                <w:rFonts w:ascii="仿宋_GB2312" w:eastAsia="仿宋_GB2312"/>
                <w:sz w:val="24"/>
                <w:szCs w:val="24"/>
              </w:rPr>
            </w:pPr>
          </w:p>
        </w:tc>
        <w:tc>
          <w:tcPr>
            <w:tcW w:w="1276" w:type="dxa"/>
          </w:tcPr>
          <w:p>
            <w:pPr>
              <w:adjustRightInd w:val="0"/>
              <w:snapToGrid w:val="0"/>
              <w:spacing w:line="320" w:lineRule="exact"/>
              <w:jc w:val="center"/>
              <w:outlineLvl w:val="0"/>
              <w:rPr>
                <w:rFonts w:ascii="仿宋_GB2312" w:eastAsia="仿宋_GB2312"/>
                <w:sz w:val="24"/>
                <w:szCs w:val="24"/>
              </w:rPr>
            </w:pPr>
            <w:r>
              <w:rPr>
                <w:rFonts w:hint="eastAsia" w:ascii="仿宋_GB2312" w:eastAsia="仿宋_GB2312"/>
                <w:sz w:val="24"/>
                <w:szCs w:val="24"/>
              </w:rPr>
              <w:t>多用途，煤炭</w:t>
            </w:r>
          </w:p>
        </w:tc>
        <w:tc>
          <w:tcPr>
            <w:tcW w:w="1701" w:type="dxa"/>
          </w:tcPr>
          <w:p>
            <w:pPr>
              <w:adjustRightInd w:val="0"/>
              <w:snapToGrid w:val="0"/>
              <w:spacing w:line="320" w:lineRule="exact"/>
              <w:jc w:val="center"/>
              <w:outlineLvl w:val="0"/>
              <w:rPr>
                <w:rFonts w:ascii="仿宋_GB2312" w:eastAsia="仿宋_GB2312"/>
                <w:sz w:val="24"/>
                <w:szCs w:val="24"/>
              </w:rPr>
            </w:pPr>
            <w:r>
              <w:rPr>
                <w:rFonts w:hint="eastAsia" w:ascii="仿宋_GB2312" w:eastAsia="仿宋_GB2312"/>
                <w:sz w:val="24"/>
                <w:szCs w:val="24"/>
              </w:rPr>
              <w:t>3个5000吨级</w:t>
            </w:r>
          </w:p>
        </w:tc>
        <w:tc>
          <w:tcPr>
            <w:tcW w:w="992"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2011</w:t>
            </w:r>
          </w:p>
        </w:tc>
        <w:tc>
          <w:tcPr>
            <w:tcW w:w="992"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2018</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20880</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5870</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15010</w:t>
            </w:r>
          </w:p>
        </w:tc>
        <w:tc>
          <w:tcPr>
            <w:tcW w:w="851" w:type="dxa"/>
          </w:tcPr>
          <w:p>
            <w:pPr>
              <w:adjustRightInd w:val="0"/>
              <w:snapToGrid w:val="0"/>
              <w:spacing w:line="320" w:lineRule="exact"/>
              <w:jc w:val="center"/>
              <w:outlineLvl w:val="0"/>
              <w:rPr>
                <w:rFonts w:ascii="仿宋_GB2312" w:eastAsia="仿宋_GB2312"/>
                <w:sz w:val="24"/>
                <w:szCs w:val="24"/>
              </w:rPr>
            </w:pPr>
            <w:r>
              <w:rPr>
                <w:rFonts w:hint="eastAsia" w:ascii="仿宋_GB2312" w:eastAsia="仿宋_GB2312"/>
                <w:sz w:val="24"/>
                <w:szCs w:val="24"/>
              </w:rPr>
              <w:t>分期建设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28</w:t>
            </w:r>
          </w:p>
        </w:tc>
        <w:tc>
          <w:tcPr>
            <w:tcW w:w="3827" w:type="dxa"/>
          </w:tcPr>
          <w:p>
            <w:pPr>
              <w:adjustRightInd w:val="0"/>
              <w:snapToGrid w:val="0"/>
              <w:spacing w:line="320" w:lineRule="exact"/>
              <w:jc w:val="left"/>
              <w:outlineLvl w:val="0"/>
              <w:rPr>
                <w:rFonts w:ascii="仿宋_GB2312" w:eastAsia="仿宋_GB2312"/>
                <w:sz w:val="24"/>
                <w:szCs w:val="24"/>
              </w:rPr>
            </w:pPr>
            <w:r>
              <w:rPr>
                <w:rFonts w:hint="eastAsia" w:ascii="仿宋_GB2312" w:eastAsia="仿宋_GB2312"/>
                <w:sz w:val="24"/>
                <w:szCs w:val="24"/>
              </w:rPr>
              <w:t>新会双水发电厂有限公司</w:t>
            </w:r>
            <w:r>
              <w:rPr>
                <w:rFonts w:ascii="仿宋_GB2312" w:eastAsia="仿宋_GB2312"/>
                <w:sz w:val="24"/>
                <w:szCs w:val="24"/>
              </w:rPr>
              <w:t>5000</w:t>
            </w:r>
            <w:r>
              <w:rPr>
                <w:rFonts w:hint="eastAsia" w:ascii="仿宋_GB2312" w:eastAsia="仿宋_GB2312"/>
                <w:sz w:val="24"/>
                <w:szCs w:val="24"/>
              </w:rPr>
              <w:t>吨级码头扩建项目</w:t>
            </w:r>
          </w:p>
        </w:tc>
        <w:tc>
          <w:tcPr>
            <w:tcW w:w="1276" w:type="dxa"/>
          </w:tcPr>
          <w:p>
            <w:pPr>
              <w:adjustRightInd w:val="0"/>
              <w:snapToGrid w:val="0"/>
              <w:spacing w:line="560" w:lineRule="exact"/>
              <w:jc w:val="center"/>
              <w:outlineLvl w:val="0"/>
              <w:rPr>
                <w:rFonts w:ascii="仿宋_GB2312" w:eastAsia="仿宋_GB2312"/>
                <w:sz w:val="24"/>
                <w:szCs w:val="24"/>
              </w:rPr>
            </w:pPr>
          </w:p>
        </w:tc>
        <w:tc>
          <w:tcPr>
            <w:tcW w:w="1276" w:type="dxa"/>
          </w:tcPr>
          <w:p>
            <w:pPr>
              <w:adjustRightInd w:val="0"/>
              <w:snapToGrid w:val="0"/>
              <w:spacing w:line="320" w:lineRule="exact"/>
              <w:jc w:val="center"/>
              <w:outlineLvl w:val="0"/>
              <w:rPr>
                <w:rFonts w:ascii="仿宋_GB2312" w:eastAsia="仿宋_GB2312"/>
                <w:sz w:val="24"/>
                <w:szCs w:val="24"/>
              </w:rPr>
            </w:pPr>
            <w:r>
              <w:rPr>
                <w:rFonts w:hint="eastAsia" w:ascii="仿宋_GB2312" w:eastAsia="仿宋_GB2312"/>
                <w:sz w:val="24"/>
                <w:szCs w:val="24"/>
              </w:rPr>
              <w:t>多用途，煤炭</w:t>
            </w:r>
          </w:p>
        </w:tc>
        <w:tc>
          <w:tcPr>
            <w:tcW w:w="1701" w:type="dxa"/>
          </w:tcPr>
          <w:p>
            <w:pPr>
              <w:adjustRightInd w:val="0"/>
              <w:snapToGrid w:val="0"/>
              <w:spacing w:line="320" w:lineRule="exact"/>
              <w:jc w:val="center"/>
              <w:outlineLvl w:val="0"/>
              <w:rPr>
                <w:rFonts w:ascii="仿宋_GB2312" w:eastAsia="仿宋_GB2312"/>
                <w:sz w:val="24"/>
                <w:szCs w:val="24"/>
              </w:rPr>
            </w:pPr>
            <w:r>
              <w:rPr>
                <w:rFonts w:hint="eastAsia" w:ascii="仿宋_GB2312" w:eastAsia="仿宋_GB2312"/>
                <w:sz w:val="24"/>
                <w:szCs w:val="24"/>
              </w:rPr>
              <w:t>2个5000吨级</w:t>
            </w:r>
          </w:p>
        </w:tc>
        <w:tc>
          <w:tcPr>
            <w:tcW w:w="992"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2010</w:t>
            </w:r>
          </w:p>
        </w:tc>
        <w:tc>
          <w:tcPr>
            <w:tcW w:w="992"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2017</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18600</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6633</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11967</w:t>
            </w:r>
          </w:p>
        </w:tc>
        <w:tc>
          <w:tcPr>
            <w:tcW w:w="851" w:type="dxa"/>
          </w:tcPr>
          <w:p>
            <w:pPr>
              <w:adjustRightInd w:val="0"/>
              <w:snapToGrid w:val="0"/>
              <w:spacing w:line="320" w:lineRule="exact"/>
              <w:jc w:val="center"/>
              <w:outlineLvl w:val="0"/>
              <w:rPr>
                <w:rFonts w:ascii="仿宋_GB2312" w:eastAsia="仿宋_GB2312"/>
                <w:sz w:val="24"/>
                <w:szCs w:val="24"/>
              </w:rPr>
            </w:pPr>
            <w:r>
              <w:rPr>
                <w:rFonts w:hint="eastAsia" w:ascii="仿宋_GB2312" w:eastAsia="仿宋_GB2312"/>
                <w:sz w:val="24"/>
                <w:szCs w:val="24"/>
              </w:rPr>
              <w:t>2011-2015停工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29</w:t>
            </w:r>
          </w:p>
        </w:tc>
        <w:tc>
          <w:tcPr>
            <w:tcW w:w="3827" w:type="dxa"/>
          </w:tcPr>
          <w:p>
            <w:pPr>
              <w:adjustRightInd w:val="0"/>
              <w:snapToGrid w:val="0"/>
              <w:spacing w:line="320" w:lineRule="exact"/>
              <w:jc w:val="left"/>
              <w:outlineLvl w:val="0"/>
              <w:rPr>
                <w:rFonts w:ascii="仿宋_GB2312" w:eastAsia="仿宋_GB2312"/>
                <w:sz w:val="24"/>
                <w:szCs w:val="24"/>
              </w:rPr>
            </w:pPr>
            <w:r>
              <w:rPr>
                <w:rFonts w:hint="eastAsia" w:ascii="仿宋_GB2312" w:eastAsia="仿宋_GB2312"/>
                <w:sz w:val="24"/>
                <w:szCs w:val="24"/>
              </w:rPr>
              <w:t>江门高宝隆物流基地新港码头扩建一期工程项目</w:t>
            </w:r>
          </w:p>
        </w:tc>
        <w:tc>
          <w:tcPr>
            <w:tcW w:w="1276" w:type="dxa"/>
          </w:tcPr>
          <w:p>
            <w:pPr>
              <w:adjustRightInd w:val="0"/>
              <w:snapToGrid w:val="0"/>
              <w:spacing w:line="560" w:lineRule="exact"/>
              <w:jc w:val="center"/>
              <w:outlineLvl w:val="0"/>
              <w:rPr>
                <w:rFonts w:ascii="仿宋_GB2312" w:eastAsia="仿宋_GB2312"/>
                <w:sz w:val="24"/>
                <w:szCs w:val="24"/>
              </w:rPr>
            </w:pPr>
          </w:p>
        </w:tc>
        <w:tc>
          <w:tcPr>
            <w:tcW w:w="1276"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多用途</w:t>
            </w:r>
          </w:p>
        </w:tc>
        <w:tc>
          <w:tcPr>
            <w:tcW w:w="1701" w:type="dxa"/>
          </w:tcPr>
          <w:p>
            <w:pPr>
              <w:adjustRightInd w:val="0"/>
              <w:snapToGrid w:val="0"/>
              <w:spacing w:line="320" w:lineRule="exact"/>
              <w:jc w:val="center"/>
              <w:outlineLvl w:val="0"/>
              <w:rPr>
                <w:rFonts w:ascii="仿宋_GB2312" w:eastAsia="仿宋_GB2312"/>
                <w:sz w:val="18"/>
                <w:szCs w:val="18"/>
              </w:rPr>
            </w:pPr>
            <w:r>
              <w:rPr>
                <w:rFonts w:hint="eastAsia" w:ascii="仿宋_GB2312" w:eastAsia="仿宋_GB2312"/>
                <w:sz w:val="18"/>
                <w:szCs w:val="18"/>
              </w:rPr>
              <w:t>2个5000吨级、一个3000吨级</w:t>
            </w:r>
          </w:p>
        </w:tc>
        <w:tc>
          <w:tcPr>
            <w:tcW w:w="992"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2014</w:t>
            </w:r>
          </w:p>
        </w:tc>
        <w:tc>
          <w:tcPr>
            <w:tcW w:w="992"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2016</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17247</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5800</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11447</w:t>
            </w:r>
          </w:p>
        </w:tc>
        <w:tc>
          <w:tcPr>
            <w:tcW w:w="851" w:type="dxa"/>
          </w:tcPr>
          <w:p>
            <w:pPr>
              <w:adjustRightInd w:val="0"/>
              <w:snapToGrid w:val="0"/>
              <w:spacing w:line="560" w:lineRule="exact"/>
              <w:jc w:val="center"/>
              <w:outlineLvl w:val="0"/>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30</w:t>
            </w:r>
          </w:p>
        </w:tc>
        <w:tc>
          <w:tcPr>
            <w:tcW w:w="3827" w:type="dxa"/>
          </w:tcPr>
          <w:p>
            <w:pPr>
              <w:adjustRightInd w:val="0"/>
              <w:snapToGrid w:val="0"/>
              <w:spacing w:line="320" w:lineRule="exact"/>
              <w:jc w:val="left"/>
              <w:outlineLvl w:val="0"/>
              <w:rPr>
                <w:rFonts w:ascii="仿宋_GB2312" w:eastAsia="仿宋_GB2312"/>
                <w:sz w:val="24"/>
                <w:szCs w:val="24"/>
              </w:rPr>
            </w:pPr>
            <w:r>
              <w:rPr>
                <w:rFonts w:hint="eastAsia" w:ascii="仿宋_GB2312" w:eastAsia="仿宋_GB2312"/>
                <w:sz w:val="24"/>
                <w:szCs w:val="24"/>
              </w:rPr>
              <w:t>江门市崖南燃料有限公司码头扩建工程</w:t>
            </w:r>
          </w:p>
        </w:tc>
        <w:tc>
          <w:tcPr>
            <w:tcW w:w="1276" w:type="dxa"/>
          </w:tcPr>
          <w:p>
            <w:pPr>
              <w:adjustRightInd w:val="0"/>
              <w:snapToGrid w:val="0"/>
              <w:spacing w:line="560" w:lineRule="exact"/>
              <w:jc w:val="center"/>
              <w:outlineLvl w:val="0"/>
              <w:rPr>
                <w:rFonts w:ascii="仿宋_GB2312" w:eastAsia="仿宋_GB2312"/>
                <w:sz w:val="24"/>
                <w:szCs w:val="24"/>
              </w:rPr>
            </w:pPr>
          </w:p>
        </w:tc>
        <w:tc>
          <w:tcPr>
            <w:tcW w:w="1276"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成品油</w:t>
            </w:r>
          </w:p>
        </w:tc>
        <w:tc>
          <w:tcPr>
            <w:tcW w:w="1701" w:type="dxa"/>
          </w:tcPr>
          <w:p>
            <w:pPr>
              <w:adjustRightInd w:val="0"/>
              <w:snapToGrid w:val="0"/>
              <w:spacing w:line="320" w:lineRule="exact"/>
              <w:jc w:val="center"/>
              <w:outlineLvl w:val="0"/>
              <w:rPr>
                <w:rFonts w:ascii="仿宋_GB2312" w:eastAsia="仿宋_GB2312"/>
                <w:sz w:val="24"/>
                <w:szCs w:val="24"/>
              </w:rPr>
            </w:pPr>
            <w:r>
              <w:rPr>
                <w:rFonts w:hint="eastAsia" w:ascii="仿宋_GB2312" w:eastAsia="仿宋_GB2312"/>
                <w:sz w:val="24"/>
                <w:szCs w:val="24"/>
              </w:rPr>
              <w:t>1个5000吨级</w:t>
            </w:r>
          </w:p>
        </w:tc>
        <w:tc>
          <w:tcPr>
            <w:tcW w:w="992"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2017</w:t>
            </w:r>
          </w:p>
        </w:tc>
        <w:tc>
          <w:tcPr>
            <w:tcW w:w="992"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2019</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3000</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0</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3000</w:t>
            </w:r>
          </w:p>
        </w:tc>
        <w:tc>
          <w:tcPr>
            <w:tcW w:w="851" w:type="dxa"/>
          </w:tcPr>
          <w:p>
            <w:pPr>
              <w:adjustRightInd w:val="0"/>
              <w:snapToGrid w:val="0"/>
              <w:spacing w:line="560" w:lineRule="exact"/>
              <w:jc w:val="center"/>
              <w:outlineLvl w:val="0"/>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31</w:t>
            </w:r>
          </w:p>
        </w:tc>
        <w:tc>
          <w:tcPr>
            <w:tcW w:w="3827" w:type="dxa"/>
          </w:tcPr>
          <w:p>
            <w:pPr>
              <w:adjustRightInd w:val="0"/>
              <w:snapToGrid w:val="0"/>
              <w:spacing w:line="320" w:lineRule="exact"/>
              <w:jc w:val="left"/>
              <w:outlineLvl w:val="0"/>
              <w:rPr>
                <w:rFonts w:ascii="仿宋_GB2312" w:eastAsia="仿宋_GB2312"/>
                <w:sz w:val="24"/>
                <w:szCs w:val="24"/>
              </w:rPr>
            </w:pPr>
            <w:r>
              <w:rPr>
                <w:rFonts w:hint="eastAsia" w:ascii="仿宋_GB2312" w:eastAsia="仿宋_GB2312"/>
                <w:sz w:val="24"/>
                <w:szCs w:val="24"/>
              </w:rPr>
              <w:t>江门市嘉洋新型建材有限公司专用码头工程</w:t>
            </w:r>
          </w:p>
        </w:tc>
        <w:tc>
          <w:tcPr>
            <w:tcW w:w="1276" w:type="dxa"/>
          </w:tcPr>
          <w:p>
            <w:pPr>
              <w:adjustRightInd w:val="0"/>
              <w:snapToGrid w:val="0"/>
              <w:spacing w:line="560" w:lineRule="exact"/>
              <w:jc w:val="center"/>
              <w:outlineLvl w:val="0"/>
              <w:rPr>
                <w:rFonts w:ascii="仿宋_GB2312" w:eastAsia="仿宋_GB2312"/>
                <w:sz w:val="24"/>
                <w:szCs w:val="24"/>
              </w:rPr>
            </w:pPr>
          </w:p>
        </w:tc>
        <w:tc>
          <w:tcPr>
            <w:tcW w:w="1276"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散货</w:t>
            </w:r>
          </w:p>
        </w:tc>
        <w:tc>
          <w:tcPr>
            <w:tcW w:w="1701" w:type="dxa"/>
          </w:tcPr>
          <w:p>
            <w:pPr>
              <w:adjustRightInd w:val="0"/>
              <w:snapToGrid w:val="0"/>
              <w:spacing w:line="320" w:lineRule="exact"/>
              <w:jc w:val="center"/>
              <w:outlineLvl w:val="0"/>
              <w:rPr>
                <w:rFonts w:ascii="仿宋_GB2312" w:eastAsia="仿宋_GB2312"/>
                <w:sz w:val="18"/>
                <w:szCs w:val="18"/>
              </w:rPr>
            </w:pPr>
            <w:r>
              <w:rPr>
                <w:rFonts w:hint="eastAsia" w:ascii="仿宋_GB2312" w:eastAsia="仿宋_GB2312"/>
                <w:sz w:val="18"/>
                <w:szCs w:val="18"/>
              </w:rPr>
              <w:t>2个1万吨级、一个3000吨级</w:t>
            </w:r>
          </w:p>
        </w:tc>
        <w:tc>
          <w:tcPr>
            <w:tcW w:w="992"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2016</w:t>
            </w:r>
          </w:p>
        </w:tc>
        <w:tc>
          <w:tcPr>
            <w:tcW w:w="992"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2017</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7980</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0</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7980</w:t>
            </w:r>
          </w:p>
        </w:tc>
        <w:tc>
          <w:tcPr>
            <w:tcW w:w="851" w:type="dxa"/>
          </w:tcPr>
          <w:p>
            <w:pPr>
              <w:adjustRightInd w:val="0"/>
              <w:snapToGrid w:val="0"/>
              <w:spacing w:line="560" w:lineRule="exact"/>
              <w:jc w:val="center"/>
              <w:outlineLvl w:val="0"/>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32</w:t>
            </w:r>
          </w:p>
        </w:tc>
        <w:tc>
          <w:tcPr>
            <w:tcW w:w="3827" w:type="dxa"/>
          </w:tcPr>
          <w:p>
            <w:pPr>
              <w:adjustRightInd w:val="0"/>
              <w:snapToGrid w:val="0"/>
              <w:spacing w:line="320" w:lineRule="exact"/>
              <w:jc w:val="left"/>
              <w:outlineLvl w:val="0"/>
              <w:rPr>
                <w:rFonts w:ascii="仿宋_GB2312" w:eastAsia="仿宋_GB2312"/>
                <w:sz w:val="24"/>
                <w:szCs w:val="24"/>
              </w:rPr>
            </w:pPr>
            <w:r>
              <w:rPr>
                <w:rFonts w:hint="eastAsia" w:ascii="仿宋_GB2312" w:eastAsia="仿宋_GB2312"/>
                <w:sz w:val="24"/>
                <w:szCs w:val="24"/>
              </w:rPr>
              <w:t>广东江门新会IGCC发电实验平台项目配套码头工程</w:t>
            </w:r>
          </w:p>
        </w:tc>
        <w:tc>
          <w:tcPr>
            <w:tcW w:w="1276" w:type="dxa"/>
          </w:tcPr>
          <w:p>
            <w:pPr>
              <w:adjustRightInd w:val="0"/>
              <w:snapToGrid w:val="0"/>
              <w:spacing w:line="560" w:lineRule="exact"/>
              <w:jc w:val="center"/>
              <w:outlineLvl w:val="0"/>
              <w:rPr>
                <w:rFonts w:ascii="仿宋_GB2312" w:eastAsia="仿宋_GB2312"/>
                <w:sz w:val="24"/>
                <w:szCs w:val="24"/>
              </w:rPr>
            </w:pPr>
          </w:p>
        </w:tc>
        <w:tc>
          <w:tcPr>
            <w:tcW w:w="1276"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散货</w:t>
            </w:r>
          </w:p>
        </w:tc>
        <w:tc>
          <w:tcPr>
            <w:tcW w:w="1701" w:type="dxa"/>
          </w:tcPr>
          <w:p>
            <w:pPr>
              <w:adjustRightInd w:val="0"/>
              <w:snapToGrid w:val="0"/>
              <w:spacing w:line="320" w:lineRule="exact"/>
              <w:jc w:val="center"/>
              <w:outlineLvl w:val="0"/>
              <w:rPr>
                <w:rFonts w:ascii="仿宋_GB2312" w:eastAsia="仿宋_GB2312"/>
                <w:sz w:val="24"/>
                <w:szCs w:val="24"/>
              </w:rPr>
            </w:pPr>
            <w:r>
              <w:rPr>
                <w:rFonts w:hint="eastAsia" w:ascii="仿宋_GB2312" w:eastAsia="仿宋_GB2312"/>
                <w:sz w:val="24"/>
                <w:szCs w:val="24"/>
              </w:rPr>
              <w:t>1个5000吨级</w:t>
            </w:r>
          </w:p>
        </w:tc>
        <w:tc>
          <w:tcPr>
            <w:tcW w:w="992"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2017</w:t>
            </w:r>
          </w:p>
        </w:tc>
        <w:tc>
          <w:tcPr>
            <w:tcW w:w="992"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2019</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10500</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0</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10500</w:t>
            </w:r>
          </w:p>
        </w:tc>
        <w:tc>
          <w:tcPr>
            <w:tcW w:w="851" w:type="dxa"/>
          </w:tcPr>
          <w:p>
            <w:pPr>
              <w:adjustRightInd w:val="0"/>
              <w:snapToGrid w:val="0"/>
              <w:spacing w:line="560" w:lineRule="exact"/>
              <w:jc w:val="center"/>
              <w:outlineLvl w:val="0"/>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33</w:t>
            </w:r>
          </w:p>
        </w:tc>
        <w:tc>
          <w:tcPr>
            <w:tcW w:w="3827" w:type="dxa"/>
          </w:tcPr>
          <w:p>
            <w:pPr>
              <w:adjustRightInd w:val="0"/>
              <w:snapToGrid w:val="0"/>
              <w:spacing w:line="560" w:lineRule="exact"/>
              <w:jc w:val="left"/>
              <w:outlineLvl w:val="0"/>
              <w:rPr>
                <w:rFonts w:ascii="仿宋_GB2312" w:eastAsia="仿宋_GB2312"/>
                <w:sz w:val="24"/>
                <w:szCs w:val="24"/>
              </w:rPr>
            </w:pPr>
            <w:r>
              <w:rPr>
                <w:rFonts w:hint="eastAsia" w:ascii="仿宋_GB2312" w:eastAsia="仿宋_GB2312"/>
                <w:sz w:val="24"/>
                <w:szCs w:val="24"/>
              </w:rPr>
              <w:t>新会港区博元实业多用途码头工程</w:t>
            </w:r>
          </w:p>
        </w:tc>
        <w:tc>
          <w:tcPr>
            <w:tcW w:w="1276" w:type="dxa"/>
          </w:tcPr>
          <w:p>
            <w:pPr>
              <w:adjustRightInd w:val="0"/>
              <w:snapToGrid w:val="0"/>
              <w:spacing w:line="560" w:lineRule="exact"/>
              <w:jc w:val="center"/>
              <w:outlineLvl w:val="0"/>
              <w:rPr>
                <w:rFonts w:ascii="仿宋_GB2312" w:eastAsia="仿宋_GB2312"/>
                <w:sz w:val="24"/>
                <w:szCs w:val="24"/>
              </w:rPr>
            </w:pPr>
          </w:p>
        </w:tc>
        <w:tc>
          <w:tcPr>
            <w:tcW w:w="1276"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多用途</w:t>
            </w:r>
          </w:p>
        </w:tc>
        <w:tc>
          <w:tcPr>
            <w:tcW w:w="1701" w:type="dxa"/>
            <w:vAlign w:val="center"/>
          </w:tcPr>
          <w:p>
            <w:pPr>
              <w:adjustRightInd w:val="0"/>
              <w:snapToGrid w:val="0"/>
              <w:spacing w:line="320" w:lineRule="exact"/>
              <w:outlineLvl w:val="0"/>
              <w:rPr>
                <w:rFonts w:ascii="仿宋_GB2312" w:eastAsia="仿宋_GB2312"/>
                <w:sz w:val="24"/>
                <w:szCs w:val="24"/>
              </w:rPr>
            </w:pPr>
            <w:r>
              <w:rPr>
                <w:rFonts w:hint="eastAsia" w:ascii="仿宋_GB2312" w:eastAsia="仿宋_GB2312"/>
                <w:sz w:val="24"/>
                <w:szCs w:val="24"/>
              </w:rPr>
              <w:t>3个1000吨级</w:t>
            </w:r>
          </w:p>
        </w:tc>
        <w:tc>
          <w:tcPr>
            <w:tcW w:w="992"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2016</w:t>
            </w:r>
          </w:p>
        </w:tc>
        <w:tc>
          <w:tcPr>
            <w:tcW w:w="992"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2020</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30000</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0</w:t>
            </w:r>
          </w:p>
        </w:tc>
        <w:tc>
          <w:tcPr>
            <w:tcW w:w="1134" w:type="dxa"/>
          </w:tcPr>
          <w:p>
            <w:pPr>
              <w:adjustRightInd w:val="0"/>
              <w:snapToGrid w:val="0"/>
              <w:spacing w:line="560" w:lineRule="exact"/>
              <w:jc w:val="center"/>
              <w:outlineLvl w:val="0"/>
              <w:rPr>
                <w:rFonts w:ascii="仿宋_GB2312" w:eastAsia="仿宋_GB2312"/>
                <w:sz w:val="24"/>
                <w:szCs w:val="24"/>
              </w:rPr>
            </w:pPr>
            <w:r>
              <w:rPr>
                <w:rFonts w:hint="eastAsia" w:ascii="仿宋_GB2312" w:eastAsia="仿宋_GB2312"/>
                <w:sz w:val="24"/>
                <w:szCs w:val="24"/>
              </w:rPr>
              <w:t>30000</w:t>
            </w:r>
          </w:p>
        </w:tc>
        <w:tc>
          <w:tcPr>
            <w:tcW w:w="851" w:type="dxa"/>
          </w:tcPr>
          <w:p>
            <w:pPr>
              <w:adjustRightInd w:val="0"/>
              <w:snapToGrid w:val="0"/>
              <w:spacing w:line="560" w:lineRule="exact"/>
              <w:jc w:val="center"/>
              <w:outlineLvl w:val="0"/>
              <w:rPr>
                <w:rFonts w:ascii="仿宋_GB2312" w:eastAsia="仿宋_GB2312"/>
                <w:sz w:val="24"/>
                <w:szCs w:val="24"/>
              </w:rPr>
            </w:pPr>
          </w:p>
        </w:tc>
      </w:tr>
    </w:tbl>
    <w:p>
      <w:pPr>
        <w:adjustRightInd w:val="0"/>
        <w:snapToGrid w:val="0"/>
        <w:spacing w:line="560" w:lineRule="exact"/>
        <w:ind w:firstLine="576" w:firstLineChars="180"/>
        <w:jc w:val="center"/>
        <w:outlineLvl w:val="0"/>
        <w:rPr>
          <w:rFonts w:ascii="仿宋_GB2312" w:eastAsia="仿宋_GB2312"/>
          <w:sz w:val="32"/>
          <w:szCs w:val="32"/>
        </w:rPr>
      </w:pPr>
    </w:p>
    <w:sectPr>
      <w:pgSz w:w="16838" w:h="11906" w:orient="landscape"/>
      <w:pgMar w:top="1531" w:right="1134" w:bottom="153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黑体">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5876432"/>
    </w:sdtPr>
    <w:sdtContent>
      <w:sdt>
        <w:sdtPr>
          <w:id w:val="860082579"/>
        </w:sdtPr>
        <w:sdtContent>
          <w:p>
            <w:pPr>
              <w:pStyle w:val="2"/>
              <w:jc w:val="right"/>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16</w:t>
            </w:r>
            <w:r>
              <w:rPr>
                <w:b/>
                <w:bCs/>
                <w:sz w:val="24"/>
                <w:szCs w:val="24"/>
              </w:rPr>
              <w:fldChar w:fldCharType="end"/>
            </w:r>
          </w:p>
        </w:sdtContent>
      </w:sdt>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
    <w:nsid w:val="0000000A"/>
    <w:multiLevelType w:val="singleLevel"/>
    <w:tmpl w:val="0000000A"/>
    <w:lvl w:ilvl="0" w:tentative="1">
      <w:start w:val="1"/>
      <w:numFmt w:val="decimal"/>
      <w:suff w:val="nothing"/>
      <w:lvlText w:val="%1、"/>
      <w:lvlJc w:val="left"/>
    </w:lvl>
  </w:abstractNum>
  <w:abstractNum w:abstractNumId="1749570227">
    <w:nsid w:val="684852B3"/>
    <w:multiLevelType w:val="multilevel"/>
    <w:tmpl w:val="684852B3"/>
    <w:lvl w:ilvl="0" w:tentative="1">
      <w:start w:val="4"/>
      <w:numFmt w:val="japaneseCounting"/>
      <w:lvlText w:val="%1、"/>
      <w:lvlJc w:val="left"/>
      <w:pPr>
        <w:ind w:left="1401" w:hanging="750"/>
      </w:pPr>
      <w:rPr>
        <w:rFonts w:hint="default"/>
      </w:rPr>
    </w:lvl>
    <w:lvl w:ilvl="1" w:tentative="1">
      <w:start w:val="1"/>
      <w:numFmt w:val="lowerLetter"/>
      <w:lvlText w:val="%2)"/>
      <w:lvlJc w:val="left"/>
      <w:pPr>
        <w:ind w:left="1491" w:hanging="420"/>
      </w:pPr>
    </w:lvl>
    <w:lvl w:ilvl="2" w:tentative="1">
      <w:start w:val="1"/>
      <w:numFmt w:val="lowerRoman"/>
      <w:lvlText w:val="%3."/>
      <w:lvlJc w:val="right"/>
      <w:pPr>
        <w:ind w:left="1911" w:hanging="420"/>
      </w:pPr>
    </w:lvl>
    <w:lvl w:ilvl="3" w:tentative="1">
      <w:start w:val="1"/>
      <w:numFmt w:val="decimal"/>
      <w:lvlText w:val="%4."/>
      <w:lvlJc w:val="left"/>
      <w:pPr>
        <w:ind w:left="2331" w:hanging="420"/>
      </w:pPr>
    </w:lvl>
    <w:lvl w:ilvl="4" w:tentative="1">
      <w:start w:val="1"/>
      <w:numFmt w:val="lowerLetter"/>
      <w:lvlText w:val="%5)"/>
      <w:lvlJc w:val="left"/>
      <w:pPr>
        <w:ind w:left="2751" w:hanging="420"/>
      </w:pPr>
    </w:lvl>
    <w:lvl w:ilvl="5" w:tentative="1">
      <w:start w:val="1"/>
      <w:numFmt w:val="lowerRoman"/>
      <w:lvlText w:val="%6."/>
      <w:lvlJc w:val="right"/>
      <w:pPr>
        <w:ind w:left="3171" w:hanging="420"/>
      </w:pPr>
    </w:lvl>
    <w:lvl w:ilvl="6" w:tentative="1">
      <w:start w:val="1"/>
      <w:numFmt w:val="decimal"/>
      <w:lvlText w:val="%7."/>
      <w:lvlJc w:val="left"/>
      <w:pPr>
        <w:ind w:left="3591" w:hanging="420"/>
      </w:pPr>
    </w:lvl>
    <w:lvl w:ilvl="7" w:tentative="1">
      <w:start w:val="1"/>
      <w:numFmt w:val="lowerLetter"/>
      <w:lvlText w:val="%8)"/>
      <w:lvlJc w:val="left"/>
      <w:pPr>
        <w:ind w:left="4011" w:hanging="420"/>
      </w:pPr>
    </w:lvl>
    <w:lvl w:ilvl="8" w:tentative="1">
      <w:start w:val="1"/>
      <w:numFmt w:val="lowerRoman"/>
      <w:lvlText w:val="%9."/>
      <w:lvlJc w:val="right"/>
      <w:pPr>
        <w:ind w:left="4431" w:hanging="420"/>
      </w:pPr>
    </w:lvl>
  </w:abstractNum>
  <w:num w:numId="1">
    <w:abstractNumId w:val="10"/>
  </w:num>
  <w:num w:numId="2">
    <w:abstractNumId w:val="17495702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04A"/>
    <w:rsid w:val="00046188"/>
    <w:rsid w:val="001436C6"/>
    <w:rsid w:val="00186179"/>
    <w:rsid w:val="001B0345"/>
    <w:rsid w:val="001C6C01"/>
    <w:rsid w:val="001D29D7"/>
    <w:rsid w:val="001D7A3F"/>
    <w:rsid w:val="00245173"/>
    <w:rsid w:val="002B423A"/>
    <w:rsid w:val="002D3FD0"/>
    <w:rsid w:val="002E6107"/>
    <w:rsid w:val="003212D1"/>
    <w:rsid w:val="00332577"/>
    <w:rsid w:val="00333E8C"/>
    <w:rsid w:val="00412EB3"/>
    <w:rsid w:val="004321E5"/>
    <w:rsid w:val="00440746"/>
    <w:rsid w:val="00445CA2"/>
    <w:rsid w:val="00455694"/>
    <w:rsid w:val="004914B4"/>
    <w:rsid w:val="004B6554"/>
    <w:rsid w:val="004D0DF9"/>
    <w:rsid w:val="004D60BE"/>
    <w:rsid w:val="004F1145"/>
    <w:rsid w:val="00543EE9"/>
    <w:rsid w:val="00551A71"/>
    <w:rsid w:val="0057704A"/>
    <w:rsid w:val="005968A2"/>
    <w:rsid w:val="005D4C4F"/>
    <w:rsid w:val="005E5744"/>
    <w:rsid w:val="00612E5F"/>
    <w:rsid w:val="00631F7E"/>
    <w:rsid w:val="00647F50"/>
    <w:rsid w:val="0069663A"/>
    <w:rsid w:val="006E5444"/>
    <w:rsid w:val="006F2356"/>
    <w:rsid w:val="00796741"/>
    <w:rsid w:val="007A7B6D"/>
    <w:rsid w:val="007F34B4"/>
    <w:rsid w:val="008026F2"/>
    <w:rsid w:val="00845611"/>
    <w:rsid w:val="008A7D4F"/>
    <w:rsid w:val="008C2EF8"/>
    <w:rsid w:val="008D79DF"/>
    <w:rsid w:val="00913400"/>
    <w:rsid w:val="009667CE"/>
    <w:rsid w:val="009A0B3F"/>
    <w:rsid w:val="009F252C"/>
    <w:rsid w:val="00A348A9"/>
    <w:rsid w:val="00A36170"/>
    <w:rsid w:val="00A437F5"/>
    <w:rsid w:val="00AA2A0F"/>
    <w:rsid w:val="00AC4BDC"/>
    <w:rsid w:val="00B53C0E"/>
    <w:rsid w:val="00BB0762"/>
    <w:rsid w:val="00C31E50"/>
    <w:rsid w:val="00C510C6"/>
    <w:rsid w:val="00CE0D0C"/>
    <w:rsid w:val="00D074D8"/>
    <w:rsid w:val="00D44A3F"/>
    <w:rsid w:val="00D7476A"/>
    <w:rsid w:val="00DC3CE3"/>
    <w:rsid w:val="00DC4CF8"/>
    <w:rsid w:val="00E94D77"/>
    <w:rsid w:val="00EF270E"/>
    <w:rsid w:val="00F424C3"/>
    <w:rsid w:val="00F529A9"/>
    <w:rsid w:val="00FB428E"/>
    <w:rsid w:val="5B6B0875"/>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Body Text Indent 3"/>
    <w:basedOn w:val="1"/>
    <w:link w:val="10"/>
    <w:uiPriority w:val="0"/>
    <w:pPr>
      <w:spacing w:after="120"/>
      <w:ind w:left="420" w:leftChars="200"/>
    </w:pPr>
    <w:rPr>
      <w:rFonts w:ascii="Times New Roman" w:hAnsi="Times New Roman" w:eastAsia="宋体" w:cs="Times New Roman"/>
      <w:sz w:val="16"/>
      <w:szCs w:val="16"/>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3"/>
    <w:uiPriority w:val="99"/>
    <w:rPr>
      <w:sz w:val="18"/>
      <w:szCs w:val="18"/>
    </w:rPr>
  </w:style>
  <w:style w:type="character" w:customStyle="1" w:styleId="9">
    <w:name w:val="页脚 Char"/>
    <w:basedOn w:val="5"/>
    <w:link w:val="2"/>
    <w:uiPriority w:val="99"/>
    <w:rPr>
      <w:sz w:val="18"/>
      <w:szCs w:val="18"/>
    </w:rPr>
  </w:style>
  <w:style w:type="character" w:customStyle="1" w:styleId="10">
    <w:name w:val="正文文本缩进 3 Char"/>
    <w:basedOn w:val="5"/>
    <w:link w:val="4"/>
    <w:uiPriority w:val="0"/>
    <w:rPr>
      <w:rFonts w:ascii="Times New Roman" w:hAnsi="Times New Roman" w:eastAsia="宋体" w:cs="Times New Roman"/>
      <w:sz w:val="16"/>
      <w:szCs w:val="16"/>
    </w:rPr>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63B3E3-AF3E-4292-AD1D-7E94E04DA4AB}">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16</Pages>
  <Words>1210</Words>
  <Characters>6902</Characters>
  <Lines>57</Lines>
  <Paragraphs>16</Paragraphs>
  <TotalTime>0</TotalTime>
  <ScaleCrop>false</ScaleCrop>
  <LinksUpToDate>false</LinksUpToDate>
  <CharactersWithSpaces>8096</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2015-04-29T01:15:00Z</dcterms:created>
  <dc:creator>Chinese User</dc:creator>
  <cp:lastModifiedBy>何欣臻</cp:lastModifiedBy>
  <dcterms:modified xsi:type="dcterms:W3CDTF">2021-11-19T09:11:52Z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