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left"/>
        <w:rPr>
          <w:rFonts w:hint="default" w:ascii="Times New Roman" w:hAnsi="Times New Roman" w:eastAsia="黑体" w:cs="Times New Roman"/>
          <w:highlight w:val="none"/>
        </w:rPr>
      </w:pPr>
      <w:r>
        <w:rPr>
          <w:rFonts w:hint="default" w:ascii="Times New Roman" w:hAnsi="Times New Roman" w:eastAsia="黑体" w:cs="Times New Roman"/>
          <w:highlight w:val="none"/>
        </w:rPr>
        <w:t>附件1</w:t>
      </w:r>
    </w:p>
    <w:p>
      <w:pPr>
        <w:shd w:val="clear" w:color="auto" w:fill="FFFFFF"/>
        <w:spacing w:line="590" w:lineRule="exact"/>
        <w:jc w:val="center"/>
        <w:rPr>
          <w:rFonts w:hint="eastAsia" w:ascii="方正小标宋简体" w:hAnsi="仿宋" w:eastAsia="方正小标宋简体" w:cs="仿宋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仿宋"/>
          <w:sz w:val="44"/>
          <w:szCs w:val="44"/>
          <w:highlight w:val="none"/>
        </w:rPr>
        <w:t>本次</w:t>
      </w:r>
      <w:r>
        <w:rPr>
          <w:rFonts w:hint="eastAsia" w:ascii="方正小标宋简体" w:hAnsi="仿宋" w:eastAsia="方正小标宋简体" w:cs="仿宋"/>
          <w:sz w:val="44"/>
          <w:szCs w:val="44"/>
          <w:highlight w:val="none"/>
          <w:lang w:eastAsia="zh-CN"/>
        </w:rPr>
        <w:t>抽检依据和抽检项目</w:t>
      </w:r>
    </w:p>
    <w:p>
      <w:pPr>
        <w:shd w:val="clear" w:color="auto" w:fill="FFFFFF"/>
        <w:spacing w:line="590" w:lineRule="exact"/>
        <w:rPr>
          <w:rFonts w:hint="eastAsia" w:ascii="仿宋" w:hAnsi="仿宋"/>
          <w:highlight w:val="none"/>
        </w:rPr>
      </w:pPr>
    </w:p>
    <w:p>
      <w:pPr>
        <w:spacing w:line="60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（一）抽检依据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《食品安全国家标准 酱油》（GB 2717）、《食品安全国家标准 酿造酱》（GB 2718）、《食品安全国家标准 食醋》（GB 2719）、《食品安全国家标准 味精》（GB 2720）、《食品安全国家标准 食用盐》（GB 2721）、《食品安全国家标准 食品添加剂使用标准》（GB 2760）、《食品安全国家标准 食品中真菌毒素限量》（GB 2761）、《食品安全国家标准 食品中污染物限量》（GB 2762）、《食品安全国家标准 食品中农药最大残留限量》（GB 2763）、《食品安全国家标准 食用盐碘含量》（GB 26878）、《食品安全国家标准 预包装食品中致病菌限量》（GB 29921）、《食品安全国家标准 水产调味品》（GB 10133）、食品整治办〔2008〕3号《食品中可能违法添加的非食用物质和易滥用的食品添加剂品种名单（第一批）》、整顿办函〔2011〕1号《食品中可能违法添加的非食用物质和易滥用的食品添加剂品种名单（第五批）》及产品明示标准和质量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（二）抽检项目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、酱油检验项目包括氨基酸态氮、铵盐(以占氨基酸态氮的百分比计)、苯甲酸及其钠盐(以苯甲酸计)、山梨酸及其钾盐(以山梨酸计)、脱氢乙酸及其钠盐(以脱氢乙酸计)、糖精钠(以糖精计)、菌落总数、大肠菌群等。</w:t>
      </w: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 w:bidi="ar-SA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辣椒、花椒、辣椒粉、花椒粉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检验项目包括铅(以Pb计)、苏丹红Ⅰ、苯甲酸及其钠盐(以苯甲酸计)、苏丹红Ⅱ、苏丹红Ⅲ、苏丹红Ⅳ、山梨酸及其钾盐(以山梨酸计)、糖精钠(以糖精计)、罗丹明B等。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 食品添加剂使用标准》（GB 2760）、《食品安全国家标准 食品中污染物限量》（GB 2762）、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食品安全国家标准 糕点、面包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GB 7099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糕点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(以脂肪计)(KOH)、过氧化值(以脂肪计)、铅(以Pb计)、苯甲酸及其钠盐(以苯甲酸计)、山梨酸及其钾盐(以山梨酸计)、糖精钠(以糖精计)、甜蜜素(以环己基氨基磺酸计)、安赛蜜、铝的残留量(干样品,以Al计)、丙酸及其钠盐、钙盐(以丙酸计)、脱氢乙酸及其钠盐(以脱氢乙酸计)、纳他霉素、三氯蔗糖、菌落总数、大肠菌群、金黄色葡萄球菌、沙门氏菌、霉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60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2、粽子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检验项目包括安赛蜜、铅(以Pb计)、糖精钠(以糖精计)、过氧化值(以脂肪计)、山梨酸及其钾盐(以山梨酸计)、甜蜜素(以环己基氨基磺酸计)、苯甲酸及其钠盐(以苯甲酸计)、脱氢乙酸及其钠盐(以脱氢乙酸计)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 粮食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2715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食品中真菌毒素限量》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大米检验项目包括铅(以Pb计)、镉(以Cd计)、无机砷(以As计)、苯并[a]芘、黄曲霉毒素B₁、赭曲霉毒素A等。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2"/>
          <w:sz w:val="32"/>
          <w:szCs w:val="32"/>
          <w:highlight w:val="none"/>
          <w:lang w:val="en-US" w:eastAsia="zh-CN" w:bidi="ar-SA"/>
        </w:rPr>
        <w:t>四、肉制品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熟肉制品》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2726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酱卤肉制品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镉(以Cd计)、铅(以Pb计)、铬(以Cr计)、总砷(以As计)、亚硝酸盐(以亚硝酸钠计)、苯甲酸及其钠盐(以苯甲酸计)、山梨酸及其钾盐(以山梨酸计)、脱氢乙酸及其钠盐(以脱氢乙酸计)、糖精钠(以糖精计)、胭脂红、氯霉素、菌落总数、大肠菌群、沙门氏菌、金黄色葡萄球菌、单核细胞增生李斯特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2、熏烧烤肉制品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检验项目包括镉(以Cd计)、苯并[a]芘、铅(以Pb计)、铬(以Cr计)、亚硝酸盐(以亚硝酸钠计)、总砷(以As计)、苯甲酸及其钠盐(以苯甲酸计)、山梨酸及其钾盐(以山梨酸计)、胭脂红、脱氢乙酸及其钠盐(以脱氢乙酸计)、氯霉素、菌落总数、大肠菌群、沙门氏菌、金黄色葡萄球菌、单核细胞增生李斯特氏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640" w:leftChars="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五、食用油、油脂及其制品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《食品安全国家标准 食品添加剂使用标准》（GB 2760）、《食品安全国家标准 食品中污染物限量》（GB 2762）、《食品安全国家标准 预包装食品中致病菌限量》（GB29921）、《食品安全国家标准 食用油脂制品》（GB 15196-2015）、《食品安全国家标准 植物油》（GB 2716-2018）等标准及产品明示标准和质量要求。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1、食用植物调和油抽检项目包括酸价(KOH)、过氧化值、苯并[a]芘、溶剂残留量、特丁基对苯二酚(TBHQ)等。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、花生油抽检项目包括酸价(KOH)、总砷(以As计)、铅(以Pb计)、过氧化值、黄曲霉毒素B₁、苯并[a]芘、溶剂残留量、特丁基对苯二酚(TBHQ)等。</w:t>
      </w:r>
    </w:p>
    <w:p>
      <w:pPr>
        <w:shd w:val="clear" w:color="auto" w:fill="FFFFFF"/>
        <w:spacing w:line="59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蔬菜制品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（一）抽检依据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抽检依据是《食品安全国家标准食品添加剂使用标准》（GB 2760）、《食品安全国家标准食品中污染物限量》（GB 2762）、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预包装食品中致病菌限量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29921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食品安全国家标准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散装即食食品中致病菌限量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31607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、《食品中可能违法添加的非食用物质和易滥用的食品添加剂名单》(第1-5批汇总)(卫生部发布)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等标准及产品明示标准和质量要求。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（二）检验项目</w:t>
      </w:r>
    </w:p>
    <w:p>
      <w:pPr>
        <w:shd w:val="clear" w:color="auto" w:fill="FFFFFF"/>
        <w:spacing w:line="59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酱腌菜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检验项目包括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铅(以Pb计)、亚硝酸盐(以NaNO₂计)、苯甲酸及其钠盐(以苯甲酸计)、山梨酸及其钾盐(以山梨酸计)、脱氢乙酸及其钠盐(以脱氢乙酸计)、糖精钠(以糖精计)、甜蜜素(以环己基氨基磺酸计)、二氧化硫残留量、三氯蔗糖、大肠菌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highlight w:val="none"/>
          <w:lang w:eastAsia="zh-CN"/>
        </w:rPr>
        <w:t>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（一）抽检依据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抽检依据是《食品安全国家标准 食品添加剂使用标准》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食品中污染物限量》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2762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《食品安全国家标准 预包装食品中致病菌限量》（GB29921）、《食品安全国家标准 散装即食食品中致病菌限量》（GB 31607）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饮料》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7101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包装饮用水》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19298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、《食品安全国家标准 饮用天然矿泉水》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GB 8537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等标准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产品明示标准和质量要求。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（二）抽检项目</w:t>
      </w:r>
    </w:p>
    <w:p>
      <w:pPr>
        <w:wordWrap w:val="0"/>
        <w:spacing w:line="560" w:lineRule="exact"/>
        <w:ind w:firstLine="640" w:firstLineChars="20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其他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饮料检验项目包括苯甲酸及其钠盐(以苯甲酸计)、铅(以Pb计)、山梨酸及其钾盐(以山梨酸计)、脱氢乙酸及其钠盐(以脱氢乙酸计)、糖精钠(以糖精计)、安赛蜜、甜蜜素(以环己基氨基磺酸计)、柠檬黄、新红、苋菜红、胭脂红、日落黄、诱惑红、亮蓝、赤藓红、菌落总数、大肠菌群、霉菌、酵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等。</w:t>
      </w:r>
    </w:p>
    <w:p>
      <w:pPr>
        <w:ind w:firstLine="640" w:firstLineChars="200"/>
        <w:rPr>
          <w:rFonts w:hint="eastAsia" w:cs="仿宋_GB2312"/>
          <w:sz w:val="32"/>
          <w:szCs w:val="32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1D6292"/>
    <w:rsid w:val="01270B6B"/>
    <w:rsid w:val="021C2E4F"/>
    <w:rsid w:val="02B376FD"/>
    <w:rsid w:val="02CF5F0A"/>
    <w:rsid w:val="033F0B1F"/>
    <w:rsid w:val="039827A5"/>
    <w:rsid w:val="04B2031B"/>
    <w:rsid w:val="060F02F4"/>
    <w:rsid w:val="07C90A76"/>
    <w:rsid w:val="0814375A"/>
    <w:rsid w:val="0870765C"/>
    <w:rsid w:val="08B72021"/>
    <w:rsid w:val="09FE2590"/>
    <w:rsid w:val="0AC74AF0"/>
    <w:rsid w:val="0AF40DDF"/>
    <w:rsid w:val="0B00354F"/>
    <w:rsid w:val="0BCF3D35"/>
    <w:rsid w:val="0C0804DB"/>
    <w:rsid w:val="0D1516F6"/>
    <w:rsid w:val="0D6228A5"/>
    <w:rsid w:val="0E715E2B"/>
    <w:rsid w:val="0E964829"/>
    <w:rsid w:val="0FAA3602"/>
    <w:rsid w:val="108B244C"/>
    <w:rsid w:val="10BA10C6"/>
    <w:rsid w:val="11110B9D"/>
    <w:rsid w:val="11585CD7"/>
    <w:rsid w:val="1451402B"/>
    <w:rsid w:val="14C5067B"/>
    <w:rsid w:val="15015ADC"/>
    <w:rsid w:val="1586620D"/>
    <w:rsid w:val="15D75AC0"/>
    <w:rsid w:val="17294542"/>
    <w:rsid w:val="18B17825"/>
    <w:rsid w:val="18C222E0"/>
    <w:rsid w:val="19254442"/>
    <w:rsid w:val="19820288"/>
    <w:rsid w:val="19C43D66"/>
    <w:rsid w:val="19C6365F"/>
    <w:rsid w:val="19F93D81"/>
    <w:rsid w:val="1ABC24F0"/>
    <w:rsid w:val="1B3B12D1"/>
    <w:rsid w:val="1B3D23C9"/>
    <w:rsid w:val="1B821309"/>
    <w:rsid w:val="1C4B0278"/>
    <w:rsid w:val="1C6528E3"/>
    <w:rsid w:val="1C6E0802"/>
    <w:rsid w:val="1D7F166D"/>
    <w:rsid w:val="1D9C3ABF"/>
    <w:rsid w:val="1E5C33DA"/>
    <w:rsid w:val="203F5CE6"/>
    <w:rsid w:val="207E1E97"/>
    <w:rsid w:val="208D0FA9"/>
    <w:rsid w:val="21D0190C"/>
    <w:rsid w:val="238957E0"/>
    <w:rsid w:val="247007A5"/>
    <w:rsid w:val="252D58AA"/>
    <w:rsid w:val="269F695F"/>
    <w:rsid w:val="27805CC0"/>
    <w:rsid w:val="27A709C8"/>
    <w:rsid w:val="27AA62A6"/>
    <w:rsid w:val="280D4394"/>
    <w:rsid w:val="2A0D5281"/>
    <w:rsid w:val="2A4F329C"/>
    <w:rsid w:val="2A5F77C3"/>
    <w:rsid w:val="2ACF08AF"/>
    <w:rsid w:val="2AD4228D"/>
    <w:rsid w:val="2AF86E3E"/>
    <w:rsid w:val="2B6E3CFC"/>
    <w:rsid w:val="2B9B393F"/>
    <w:rsid w:val="2C823E14"/>
    <w:rsid w:val="2CEB6FF4"/>
    <w:rsid w:val="2D3703BB"/>
    <w:rsid w:val="2DAD2FB3"/>
    <w:rsid w:val="2EEA3C27"/>
    <w:rsid w:val="2FC362EA"/>
    <w:rsid w:val="306E0E83"/>
    <w:rsid w:val="308168E1"/>
    <w:rsid w:val="31817666"/>
    <w:rsid w:val="31A14610"/>
    <w:rsid w:val="323779FB"/>
    <w:rsid w:val="32C1403B"/>
    <w:rsid w:val="337430F8"/>
    <w:rsid w:val="33B055F7"/>
    <w:rsid w:val="342D006C"/>
    <w:rsid w:val="346E08EE"/>
    <w:rsid w:val="34A93CEC"/>
    <w:rsid w:val="37560DD6"/>
    <w:rsid w:val="38750F84"/>
    <w:rsid w:val="39535396"/>
    <w:rsid w:val="3958133B"/>
    <w:rsid w:val="39597D46"/>
    <w:rsid w:val="3AA27C9B"/>
    <w:rsid w:val="3B4A3312"/>
    <w:rsid w:val="3C44547B"/>
    <w:rsid w:val="3C633D27"/>
    <w:rsid w:val="3D642BAA"/>
    <w:rsid w:val="3E873C12"/>
    <w:rsid w:val="3ED458B7"/>
    <w:rsid w:val="402A2B23"/>
    <w:rsid w:val="411F1F9B"/>
    <w:rsid w:val="41437866"/>
    <w:rsid w:val="42044303"/>
    <w:rsid w:val="458274FC"/>
    <w:rsid w:val="483D3ECB"/>
    <w:rsid w:val="49D006CA"/>
    <w:rsid w:val="49F87F75"/>
    <w:rsid w:val="4A216284"/>
    <w:rsid w:val="4A4F6382"/>
    <w:rsid w:val="4B9A0E11"/>
    <w:rsid w:val="4BB83532"/>
    <w:rsid w:val="4BDE702D"/>
    <w:rsid w:val="4CBB6D2B"/>
    <w:rsid w:val="4CC21042"/>
    <w:rsid w:val="4DD8401E"/>
    <w:rsid w:val="4E4E490B"/>
    <w:rsid w:val="4E6C70E8"/>
    <w:rsid w:val="4FD961AB"/>
    <w:rsid w:val="50E26A72"/>
    <w:rsid w:val="51064893"/>
    <w:rsid w:val="51921F1B"/>
    <w:rsid w:val="51A416E2"/>
    <w:rsid w:val="52DA2027"/>
    <w:rsid w:val="534439F0"/>
    <w:rsid w:val="535306B5"/>
    <w:rsid w:val="53B27C58"/>
    <w:rsid w:val="53CB50B8"/>
    <w:rsid w:val="5510043A"/>
    <w:rsid w:val="55157E72"/>
    <w:rsid w:val="5599704C"/>
    <w:rsid w:val="56175B2E"/>
    <w:rsid w:val="56292C83"/>
    <w:rsid w:val="57B64D4A"/>
    <w:rsid w:val="5849250C"/>
    <w:rsid w:val="58552413"/>
    <w:rsid w:val="59315C8D"/>
    <w:rsid w:val="59957E0D"/>
    <w:rsid w:val="5AEF5B4E"/>
    <w:rsid w:val="5BB5644F"/>
    <w:rsid w:val="5BBC682B"/>
    <w:rsid w:val="5C337DF4"/>
    <w:rsid w:val="5DB51865"/>
    <w:rsid w:val="5E88298D"/>
    <w:rsid w:val="5FA7491D"/>
    <w:rsid w:val="61961EF9"/>
    <w:rsid w:val="62622AB7"/>
    <w:rsid w:val="632A3C54"/>
    <w:rsid w:val="640362A2"/>
    <w:rsid w:val="6497343B"/>
    <w:rsid w:val="6513372C"/>
    <w:rsid w:val="660D70FB"/>
    <w:rsid w:val="661D5263"/>
    <w:rsid w:val="66D1515F"/>
    <w:rsid w:val="6717678D"/>
    <w:rsid w:val="677E768F"/>
    <w:rsid w:val="67AD1013"/>
    <w:rsid w:val="69932AAA"/>
    <w:rsid w:val="6A29667F"/>
    <w:rsid w:val="6A5620BD"/>
    <w:rsid w:val="6A73349F"/>
    <w:rsid w:val="6A9A5FD7"/>
    <w:rsid w:val="6B9538B3"/>
    <w:rsid w:val="6D7F64FB"/>
    <w:rsid w:val="6D9F6603"/>
    <w:rsid w:val="6DC267FF"/>
    <w:rsid w:val="6E7F3C61"/>
    <w:rsid w:val="6F550E43"/>
    <w:rsid w:val="702B49C6"/>
    <w:rsid w:val="712E093E"/>
    <w:rsid w:val="726D65C5"/>
    <w:rsid w:val="72D36FA3"/>
    <w:rsid w:val="743D7479"/>
    <w:rsid w:val="746D67A7"/>
    <w:rsid w:val="76001F79"/>
    <w:rsid w:val="76802E08"/>
    <w:rsid w:val="775F4AC6"/>
    <w:rsid w:val="776A5D7B"/>
    <w:rsid w:val="780E5EC9"/>
    <w:rsid w:val="7832144A"/>
    <w:rsid w:val="78570F4B"/>
    <w:rsid w:val="78AB5F05"/>
    <w:rsid w:val="7A9505CD"/>
    <w:rsid w:val="7B825FAB"/>
    <w:rsid w:val="7C282F2D"/>
    <w:rsid w:val="7CAB6A0F"/>
    <w:rsid w:val="7CF03456"/>
    <w:rsid w:val="7DAB101F"/>
    <w:rsid w:val="7DF2741E"/>
    <w:rsid w:val="7E874CD0"/>
    <w:rsid w:val="7FEF484C"/>
    <w:rsid w:val="7FFA7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宋体"/>
      <w:sz w:val="21"/>
      <w:szCs w:val="21"/>
    </w:rPr>
  </w:style>
  <w:style w:type="paragraph" w:customStyle="1" w:styleId="5">
    <w:name w:val="List Paragraph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2022-06-20T00:50:00Z</dcterms:created>
  <dc:creator>罗钰珊</dc:creator>
  <cp:lastModifiedBy>SCGB-郑海敏</cp:lastModifiedBy>
  <dcterms:modified xsi:type="dcterms:W3CDTF">2025-05-26T08:06:56Z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B80ED5436EC34ECB808380AB0684BA78</vt:lpwstr>
  </property>
</Properties>
</file>