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4A2D">
      <w:pPr>
        <w:widowControl/>
        <w:spacing w:line="560" w:lineRule="exact"/>
        <w:jc w:val="left"/>
        <w:rPr>
          <w:rFonts w:ascii="仿宋_GB2312" w:hAnsi="仿宋_GB2312" w:eastAsia="仿宋_GB2312" w:cs="仿宋_GB2312"/>
          <w:color w:val="auto"/>
          <w:kern w:val="0"/>
          <w:sz w:val="32"/>
          <w:szCs w:val="32"/>
          <w:highlight w:val="none"/>
          <w:lang w:bidi="ar"/>
        </w:rPr>
      </w:pPr>
      <w:bookmarkStart w:id="0" w:name="_GoBack"/>
      <w:bookmarkEnd w:id="0"/>
      <w:r>
        <w:rPr>
          <w:rFonts w:hint="eastAsia" w:ascii="仿宋_GB2312" w:hAnsi="仿宋_GB2312" w:eastAsia="仿宋_GB2312" w:cs="仿宋_GB2312"/>
          <w:color w:val="auto"/>
          <w:kern w:val="0"/>
          <w:sz w:val="32"/>
          <w:szCs w:val="32"/>
          <w:highlight w:val="none"/>
          <w:lang w:bidi="ar"/>
        </w:rPr>
        <w:t>附件1：</w:t>
      </w:r>
    </w:p>
    <w:p w14:paraId="55025866">
      <w:pPr>
        <w:spacing w:line="560" w:lineRule="exact"/>
        <w:rPr>
          <w:rFonts w:ascii="黑体" w:hAnsi="黑体" w:eastAsia="黑体" w:cs="黑体"/>
          <w:color w:val="auto"/>
          <w:sz w:val="32"/>
          <w:szCs w:val="32"/>
          <w:highlight w:val="none"/>
        </w:rPr>
      </w:pPr>
    </w:p>
    <w:p w14:paraId="172655AB">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江门市新会区公租房（民和苑）智慧小区建设项目采购方案</w:t>
      </w:r>
    </w:p>
    <w:p w14:paraId="0FAC0E3E">
      <w:pPr>
        <w:spacing w:line="560" w:lineRule="exact"/>
        <w:ind w:firstLine="640" w:firstLineChars="200"/>
        <w:rPr>
          <w:rFonts w:ascii="黑体" w:hAnsi="黑体" w:eastAsia="黑体" w:cs="黑体"/>
          <w:color w:val="auto"/>
          <w:sz w:val="32"/>
          <w:szCs w:val="32"/>
          <w:highlight w:val="none"/>
        </w:rPr>
      </w:pPr>
    </w:p>
    <w:p w14:paraId="6B1BAB6E">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一、采购内容简述</w:t>
      </w:r>
    </w:p>
    <w:p w14:paraId="1567FE9B">
      <w:pPr>
        <w:widowControl/>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1.本项目为江门市新会区民和苑公租房智慧小区建设项目采购，采购核心产品为：人脸识别组件、梯控系统、人脸识别前端设备、车库出入智能</w:t>
      </w:r>
      <w:r>
        <w:rPr>
          <w:rFonts w:hint="eastAsia" w:ascii="仿宋_GB2312" w:hAnsi="仿宋_GB2312" w:eastAsia="仿宋_GB2312" w:cs="仿宋_GB2312"/>
          <w:color w:val="auto"/>
          <w:kern w:val="0"/>
          <w:sz w:val="32"/>
          <w:szCs w:val="32"/>
          <w:highlight w:val="none"/>
          <w:lang w:val="en-US" w:eastAsia="zh-CN" w:bidi="ar"/>
        </w:rPr>
        <w:t>识别机</w:t>
      </w:r>
      <w:r>
        <w:rPr>
          <w:rFonts w:hint="eastAsia" w:ascii="仿宋_GB2312" w:hAnsi="仿宋_GB2312" w:eastAsia="仿宋_GB2312" w:cs="仿宋_GB2312"/>
          <w:color w:val="auto"/>
          <w:kern w:val="0"/>
          <w:sz w:val="32"/>
          <w:szCs w:val="32"/>
          <w:highlight w:val="none"/>
          <w:lang w:bidi="ar"/>
        </w:rPr>
        <w:t>、设备电源、</w:t>
      </w:r>
      <w:r>
        <w:rPr>
          <w:rFonts w:hint="eastAsia" w:ascii="仿宋_GB2312" w:hAnsi="仿宋_GB2312" w:eastAsia="仿宋_GB2312" w:cs="仿宋_GB2312"/>
          <w:color w:val="auto"/>
          <w:kern w:val="0"/>
          <w:sz w:val="32"/>
          <w:szCs w:val="32"/>
          <w:highlight w:val="none"/>
          <w:lang w:val="en-US" w:eastAsia="zh-CN" w:bidi="ar"/>
        </w:rPr>
        <w:t>接</w:t>
      </w:r>
      <w:r>
        <w:rPr>
          <w:rFonts w:hint="eastAsia" w:ascii="仿宋_GB2312" w:hAnsi="仿宋_GB2312" w:eastAsia="仿宋_GB2312" w:cs="仿宋_GB2312"/>
          <w:color w:val="auto"/>
          <w:kern w:val="0"/>
          <w:sz w:val="32"/>
          <w:szCs w:val="32"/>
          <w:highlight w:val="none"/>
          <w:lang w:bidi="ar"/>
        </w:rPr>
        <w:t>入层交换机等。具体数量及要求见项目建设清单及参数要求。</w:t>
      </w:r>
    </w:p>
    <w:p w14:paraId="26162181">
      <w:pPr>
        <w:widowControl/>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bidi="zh-CN"/>
        </w:rPr>
        <w:t>★</w:t>
      </w:r>
      <w:r>
        <w:rPr>
          <w:rFonts w:hint="eastAsia" w:ascii="仿宋_GB2312" w:hAnsi="仿宋_GB2312" w:eastAsia="仿宋_GB2312" w:cs="仿宋_GB2312"/>
          <w:color w:val="auto"/>
          <w:kern w:val="0"/>
          <w:sz w:val="32"/>
          <w:szCs w:val="32"/>
          <w:highlight w:val="none"/>
          <w:lang w:bidi="ar"/>
        </w:rPr>
        <w:t>2.项目预算：人民币拾贰万整（￥120000.00元）以下，供应商响应报价不得超出项目预算。</w:t>
      </w:r>
    </w:p>
    <w:p w14:paraId="3B2926D8">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3.交货时间：合同生效之日起的</w:t>
      </w:r>
      <w:r>
        <w:rPr>
          <w:rFonts w:hint="eastAsia" w:ascii="仿宋_GB2312" w:hAnsi="仿宋_GB2312" w:eastAsia="仿宋_GB2312" w:cs="仿宋_GB2312"/>
          <w:color w:val="auto"/>
          <w:kern w:val="0"/>
          <w:sz w:val="32"/>
          <w:szCs w:val="32"/>
          <w:highlight w:val="none"/>
          <w:lang w:val="en-US" w:eastAsia="zh-CN" w:bidi="ar"/>
        </w:rPr>
        <w:t>45</w:t>
      </w:r>
      <w:r>
        <w:rPr>
          <w:rFonts w:hint="eastAsia" w:ascii="仿宋_GB2312" w:hAnsi="仿宋_GB2312" w:eastAsia="仿宋_GB2312" w:cs="仿宋_GB2312"/>
          <w:color w:val="auto"/>
          <w:kern w:val="0"/>
          <w:sz w:val="32"/>
          <w:szCs w:val="32"/>
          <w:highlight w:val="none"/>
          <w:lang w:bidi="ar"/>
        </w:rPr>
        <w:t>个日历日内完成安装、调试、验收。</w:t>
      </w:r>
    </w:p>
    <w:p w14:paraId="55C247C5">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4.安装地点：江门市新会区民和苑公租房小区。</w:t>
      </w:r>
    </w:p>
    <w:p w14:paraId="45A2B48B">
      <w:pPr>
        <w:widowControl/>
        <w:spacing w:line="560" w:lineRule="exact"/>
        <w:ind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5.本次采购的江门市公租房智慧小区设备必须无缝连接</w:t>
      </w:r>
      <w:r>
        <w:rPr>
          <w:rFonts w:hint="eastAsia" w:ascii="仿宋_GB2312" w:hAnsi="仿宋_GB2312" w:eastAsia="仿宋_GB2312" w:cs="仿宋_GB2312"/>
          <w:color w:val="auto"/>
          <w:kern w:val="0"/>
          <w:sz w:val="32"/>
          <w:szCs w:val="32"/>
          <w:highlight w:val="none"/>
          <w:lang w:val="en-US" w:eastAsia="zh-CN" w:bidi="ar"/>
        </w:rPr>
        <w:t>江门市公租房智慧小区软件系统，</w:t>
      </w:r>
      <w:r>
        <w:rPr>
          <w:rFonts w:hint="eastAsia" w:ascii="仿宋_GB2312" w:hAnsi="仿宋_GB2312" w:eastAsia="仿宋_GB2312" w:cs="仿宋_GB2312"/>
          <w:color w:val="auto"/>
          <w:kern w:val="0"/>
          <w:sz w:val="32"/>
          <w:szCs w:val="32"/>
          <w:highlight w:val="none"/>
          <w:lang w:bidi="ar"/>
        </w:rPr>
        <w:t>数据共享共用,可有效协助江门市新会区住房和城乡建设局进行取证、监控、监测出租转租、空置、违法、欠费、统计等情况管理，以满足江门市新会区住房和城乡建设局公租房管理的使用需求。</w:t>
      </w:r>
    </w:p>
    <w:p w14:paraId="2326A327">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二、项目背景及现状</w:t>
      </w:r>
    </w:p>
    <w:p w14:paraId="5978830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民和苑公租房小区，位于江门市新会区会城街道新荷路31号，于2013年10月开工建设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并于2016年12月竣工交付使用。</w:t>
      </w:r>
    </w:p>
    <w:p w14:paraId="70749F2F">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区总用地面积17254平方米，总建筑面积54226.83平方米。综合容积率2.499;绿化率30.95%;绿化面积5340平方米。物业管理区域内共有房屋5座，总建筑面积54226.83平方米。首层商铺20间，建筑面积共2795.11平方米。地下车库1个，建筑面积10129.88平方米，小车位230个，摩托车位725个。主要公共配套设施设备的配置情况如下：</w:t>
      </w:r>
    </w:p>
    <w:p w14:paraId="3FC7F43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1.水泵房1间：位于2层地下室，内设6台水泵(主水泵4台，备用水泵2台)。</w:t>
      </w:r>
    </w:p>
    <w:p w14:paraId="4AE678F1">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2.生活水池及消防水池各1间：位于2层地下室，生活水池130立方米，消防水池245立方米。</w:t>
      </w:r>
    </w:p>
    <w:p w14:paraId="515D67AF">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3.发电机房1间：位于2座地下室，面积58.73平方米。</w:t>
      </w:r>
    </w:p>
    <w:p w14:paraId="09A540B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4.高压配电房1间：位于5座首层南侧，面积194.48平方米。</w:t>
      </w:r>
    </w:p>
    <w:p w14:paraId="78637A7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5.电梯10台：住宅电梯5台、消防电梯5台。</w:t>
      </w:r>
    </w:p>
    <w:p w14:paraId="77DCFA24">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6.出入口2个：主出入口1个，次出入口1个。</w:t>
      </w:r>
    </w:p>
    <w:p w14:paraId="0B4CF51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本项目根据小区智能化建设需要，提供智能化系统项目所需相关设备和安装服务。</w:t>
      </w:r>
    </w:p>
    <w:p w14:paraId="0B3D452A">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三、建设需求</w:t>
      </w:r>
    </w:p>
    <w:p w14:paraId="1F57C4B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引入人脸识别系统解决欠租、转租转借、闲置问题。通过人脸识别技术的门禁和梯控系统，把租户（申请人及共同申请人）的头像人脸等具有唯一性且不可转移的身体特征存储在系统中，租户须通过系统授权方可进出和使用电梯，未授权人员将无法自主进入以及使用电梯，同时系统可以自动采集人员进出数据，识别闲置、转租、转借行为；另租户刷脸时系统自动提醒已欠租租户缴交租金和参加年审，达到取证、保存证据的功能，从而对违反使用规定的租户进行精准、有效的管理。</w:t>
      </w:r>
    </w:p>
    <w:p w14:paraId="4225E0B2">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同时，优化停车场管理系统。通过应用车牌识别和人脸识别</w:t>
      </w:r>
      <w:r>
        <w:rPr>
          <w:rFonts w:hint="eastAsia" w:ascii="仿宋_GB2312" w:hAnsi="仿宋_GB2312" w:eastAsia="仿宋_GB2312" w:cs="仿宋_GB2312"/>
          <w:color w:val="auto"/>
          <w:sz w:val="32"/>
          <w:szCs w:val="32"/>
          <w:highlight w:val="none"/>
          <w:lang w:val="en-US" w:eastAsia="zh-CN"/>
        </w:rPr>
        <w:t>设备</w:t>
      </w:r>
      <w:r>
        <w:rPr>
          <w:rFonts w:hint="eastAsia" w:ascii="仿宋_GB2312" w:hAnsi="仿宋_GB2312" w:eastAsia="仿宋_GB2312" w:cs="仿宋_GB2312"/>
          <w:color w:val="auto"/>
          <w:sz w:val="32"/>
          <w:szCs w:val="32"/>
          <w:highlight w:val="none"/>
        </w:rPr>
        <w:t>，识别和授权租户出入停车场，并连通缴费统计、智能管理等功能，推动公租房小区停车场自动化、智能化管理。</w:t>
      </w:r>
    </w:p>
    <w:p w14:paraId="714BDEC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针对新会区公租房管理的具体情况，本次智慧小区建设项目采购应包含智能人脸门禁系统、梯控系统、车库出入智能</w:t>
      </w:r>
      <w:r>
        <w:rPr>
          <w:rFonts w:hint="eastAsia" w:ascii="仿宋_GB2312" w:hAnsi="仿宋_GB2312" w:eastAsia="仿宋_GB2312" w:cs="仿宋_GB2312"/>
          <w:color w:val="auto"/>
          <w:sz w:val="32"/>
          <w:szCs w:val="32"/>
          <w:highlight w:val="none"/>
          <w:lang w:val="en-US" w:eastAsia="zh-CN"/>
        </w:rPr>
        <w:t>识别</w:t>
      </w:r>
      <w:r>
        <w:rPr>
          <w:rFonts w:hint="eastAsia" w:ascii="仿宋_GB2312" w:hAnsi="仿宋_GB2312" w:eastAsia="仿宋_GB2312" w:cs="仿宋_GB2312"/>
          <w:color w:val="auto"/>
          <w:sz w:val="32"/>
          <w:szCs w:val="32"/>
          <w:highlight w:val="none"/>
        </w:rPr>
        <w:t>系统。上述系统包含电梯内的人脸识别设备刷卡功能，智能人脸</w:t>
      </w:r>
      <w:r>
        <w:rPr>
          <w:rFonts w:hint="eastAsia" w:ascii="仿宋_GB2312" w:hAnsi="仿宋_GB2312" w:eastAsia="仿宋_GB2312" w:cs="仿宋_GB2312"/>
          <w:color w:val="auto"/>
          <w:sz w:val="32"/>
          <w:szCs w:val="32"/>
          <w:highlight w:val="none"/>
          <w:lang w:val="en-US" w:eastAsia="zh-CN"/>
        </w:rPr>
        <w:t>识别</w:t>
      </w:r>
      <w:r>
        <w:rPr>
          <w:rFonts w:hint="eastAsia" w:ascii="仿宋_GB2312" w:hAnsi="仿宋_GB2312" w:eastAsia="仿宋_GB2312" w:cs="仿宋_GB2312"/>
          <w:color w:val="auto"/>
          <w:sz w:val="32"/>
          <w:szCs w:val="32"/>
          <w:highlight w:val="none"/>
        </w:rPr>
        <w:t>应支持集成IC卡、人脸识别功能。</w:t>
      </w:r>
    </w:p>
    <w:p w14:paraId="0F552658">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本项目智能化系统旨在通过建立一套先进的硬件设施和软件，科学的综合管理机制，达到节省能耗和降低人力成本的效果，防止租户转租，提高小区安全防范能力，提升物业管理水平，改善小区居民生活环境。</w:t>
      </w:r>
    </w:p>
    <w:p w14:paraId="04BB3030">
      <w:pPr>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四、系统设计标准、系统设计要求和设计目标</w:t>
      </w:r>
    </w:p>
    <w:p w14:paraId="2A858002">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（一）系统设计标准为国家相关专业设计标准</w:t>
      </w:r>
    </w:p>
    <w:p w14:paraId="4CF8B99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1．GB／T50314-2006《智能建筑设计标准》</w:t>
      </w:r>
    </w:p>
    <w:p w14:paraId="5153CC4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2．GB50311-2007《综合布线系统工程设计规范》</w:t>
      </w:r>
    </w:p>
    <w:p w14:paraId="2A970140">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3．GB50348-2004《安全防范工程技术规范》</w:t>
      </w:r>
    </w:p>
    <w:p w14:paraId="08DAF67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4．GB50394-2007《入侵报警系统工程设计规范》</w:t>
      </w:r>
    </w:p>
    <w:p w14:paraId="1DDEEC0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5．GB50395-2007《视频安防监控系统工程设计规范》</w:t>
      </w:r>
    </w:p>
    <w:p w14:paraId="70BF55CC">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6．GB50396—2007《出入口控制系统工程设计规范》</w:t>
      </w:r>
    </w:p>
    <w:p w14:paraId="71E8D69D">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7．GA/T74-2000《安全防范系统通用图形符号》</w:t>
      </w:r>
    </w:p>
    <w:p w14:paraId="0B5C9608">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8．GA/T670-2006《安全防范系统雷电浪涌防护技术要求》</w:t>
      </w:r>
    </w:p>
    <w:p w14:paraId="3808A22E">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9．IEEE802.3千兆以太网标准规范</w:t>
      </w:r>
    </w:p>
    <w:p w14:paraId="00D5E20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10．DBJ08-16-90电视监控系统设计规范</w:t>
      </w:r>
    </w:p>
    <w:p w14:paraId="4F8F33DB">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11．GB7450-87电子设备雷击保护守则5</w:t>
      </w:r>
    </w:p>
    <w:p w14:paraId="3F430CC0">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12．GB4943-95信息技术设备包括电气设备的安全</w:t>
      </w:r>
    </w:p>
    <w:p w14:paraId="41A3DD91">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13．GA/T75-2000安全防范工程程序与要求</w:t>
      </w:r>
    </w:p>
    <w:p w14:paraId="319C21C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14．GB50016—2006《建筑设计防火规范》</w:t>
      </w:r>
    </w:p>
    <w:p w14:paraId="50484E37">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15．GB_50057-2010《建筑物防雷设计规范》</w:t>
      </w:r>
    </w:p>
    <w:p w14:paraId="277219F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16．GB50198-94《民用闭路监视电视系统工程技术规范》</w:t>
      </w:r>
    </w:p>
    <w:p w14:paraId="4858D738">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17．GB50115-2009《工业电视系统工程设计规范》</w:t>
      </w:r>
    </w:p>
    <w:p w14:paraId="4CBFDD22">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18．GB／T15644-1995《视听系统设备互连用连接器的应用》</w:t>
      </w:r>
    </w:p>
    <w:p w14:paraId="79047B5C">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19．GB50259-96《电气装置安装工程电气照明装置施工及验收规范》</w:t>
      </w:r>
    </w:p>
    <w:p w14:paraId="4780B5F1">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20．JGJ16-2008《民用建筑电气设计规范》</w:t>
      </w:r>
    </w:p>
    <w:p w14:paraId="6B25F52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本文件中所列的国家规范、标准如有停用或废止的，应以相应规范、标准的最新版本为准。</w:t>
      </w:r>
    </w:p>
    <w:p w14:paraId="232EA649">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五、项目设备数量及技术参数要求</w:t>
      </w:r>
    </w:p>
    <w:tbl>
      <w:tblPr>
        <w:tblStyle w:val="9"/>
        <w:tblpPr w:leftFromText="180" w:rightFromText="180" w:vertAnchor="text" w:horzAnchor="page" w:tblpX="822" w:tblpY="550"/>
        <w:tblOverlap w:val="never"/>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127"/>
        <w:gridCol w:w="5797"/>
        <w:gridCol w:w="741"/>
        <w:gridCol w:w="902"/>
      </w:tblGrid>
      <w:tr w14:paraId="712C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12" w:type="dxa"/>
            <w:noWrap w:val="0"/>
            <w:vAlign w:val="center"/>
          </w:tcPr>
          <w:p w14:paraId="4900D57B">
            <w:pPr>
              <w:pStyle w:val="12"/>
              <w:spacing w:before="32"/>
              <w:ind w:left="161" w:right="154"/>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127" w:type="dxa"/>
            <w:noWrap w:val="0"/>
            <w:vAlign w:val="center"/>
          </w:tcPr>
          <w:p w14:paraId="265B2C21">
            <w:pPr>
              <w:pStyle w:val="12"/>
              <w:spacing w:before="32"/>
              <w:ind w:left="100" w:right="93"/>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5797" w:type="dxa"/>
            <w:noWrap w:val="0"/>
            <w:vAlign w:val="center"/>
          </w:tcPr>
          <w:p w14:paraId="4C903BAB">
            <w:pPr>
              <w:pStyle w:val="12"/>
              <w:spacing w:before="32"/>
              <w:ind w:left="1126" w:right="1117"/>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Cs w:val="21"/>
                <w:highlight w:val="none"/>
                <w:lang w:bidi="ar"/>
              </w:rPr>
              <w:t>项目特征描述</w:t>
            </w:r>
          </w:p>
        </w:tc>
        <w:tc>
          <w:tcPr>
            <w:tcW w:w="741" w:type="dxa"/>
            <w:noWrap w:val="0"/>
            <w:vAlign w:val="center"/>
          </w:tcPr>
          <w:p w14:paraId="6E57CEEA">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Cs w:val="21"/>
                <w:highlight w:val="none"/>
                <w:lang w:bidi="ar"/>
              </w:rPr>
              <w:t>单位</w:t>
            </w:r>
          </w:p>
        </w:tc>
        <w:tc>
          <w:tcPr>
            <w:tcW w:w="902" w:type="dxa"/>
            <w:noWrap w:val="0"/>
            <w:vAlign w:val="center"/>
          </w:tcPr>
          <w:p w14:paraId="33D40336">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Cs w:val="21"/>
                <w:highlight w:val="none"/>
                <w:lang w:bidi="ar"/>
              </w:rPr>
              <w:t>数量</w:t>
            </w:r>
          </w:p>
        </w:tc>
      </w:tr>
      <w:tr w14:paraId="06354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12" w:type="dxa"/>
            <w:noWrap w:val="0"/>
            <w:vAlign w:val="center"/>
          </w:tcPr>
          <w:p w14:paraId="6C7BCD58">
            <w:pPr>
              <w:pStyle w:val="12"/>
              <w:spacing w:before="32"/>
              <w:ind w:left="161" w:right="154"/>
              <w:jc w:val="center"/>
              <w:rPr>
                <w:rFonts w:hint="eastAsia" w:ascii="仿宋" w:hAnsi="仿宋" w:eastAsia="仿宋" w:cs="仿宋"/>
                <w:b/>
                <w:bCs/>
                <w:color w:val="auto"/>
                <w:sz w:val="21"/>
                <w:szCs w:val="21"/>
                <w:highlight w:val="none"/>
                <w:u w:val="none"/>
                <w:lang w:val="en-US" w:eastAsia="zh-CN"/>
              </w:rPr>
            </w:pPr>
            <w:r>
              <w:rPr>
                <w:rFonts w:hint="eastAsia" w:ascii="仿宋" w:hAnsi="仿宋" w:eastAsia="仿宋" w:cs="仿宋"/>
                <w:b/>
                <w:bCs/>
                <w:color w:val="auto"/>
                <w:sz w:val="21"/>
                <w:szCs w:val="21"/>
                <w:highlight w:val="none"/>
                <w:u w:val="none"/>
                <w:lang w:val="en-US" w:eastAsia="zh-CN"/>
              </w:rPr>
              <w:t>1</w:t>
            </w:r>
          </w:p>
        </w:tc>
        <w:tc>
          <w:tcPr>
            <w:tcW w:w="1127" w:type="dxa"/>
            <w:noWrap w:val="0"/>
            <w:vAlign w:val="center"/>
          </w:tcPr>
          <w:p w14:paraId="38C5FE7A">
            <w:pPr>
              <w:pStyle w:val="12"/>
              <w:spacing w:before="32"/>
              <w:ind w:left="100" w:right="93"/>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人脸识别门禁</w:t>
            </w:r>
          </w:p>
        </w:tc>
        <w:tc>
          <w:tcPr>
            <w:tcW w:w="5797" w:type="dxa"/>
            <w:noWrap w:val="0"/>
            <w:vAlign w:val="center"/>
          </w:tcPr>
          <w:p w14:paraId="1686B7E3">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▲设备采用7英寸LCD触摸显示屏，屏幕流明度350cd/㎡，分辨率不小于1024*600，屏幕防暴等级IK04。（须在公安部检测报告中体现，并加盖厂商公章或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13EA8379">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2</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采用嵌入式Linux系统，支持刷脸认证，支持IC卡，身份证卡号读取，CPU卡内容读取及开启/关闭NFC刷卡功能，并支持指纹蓝牙一体模块（具有指纹和蓝牙功能）或身份证模块拼接扩展。（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05B3A0E6">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3</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设备采用高清双目宽动态相机（可见光摄像头*1，红外摄像头*1），最大分辨率：1920×1080。</w:t>
            </w:r>
          </w:p>
          <w:p w14:paraId="6C73C225">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4</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设备本地人脸库存储容量5000张，本地卡存储容量6000张，本地出入记录存储容量50000条。</w:t>
            </w:r>
          </w:p>
          <w:p w14:paraId="731E5027">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5</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▲设备具有丰富的硬件接口，应不少于以下硬件接口及能力：LAN*1（10M/100M/1000M自适应）；RS485*1；韦根*1； USB *1；喇叭扬声器；I/O输出*2； I/O输入*4； PSAM*1；SIM*1；机械防拆开关*1。（须在公安部检测报告中体现，并加盖厂商公章或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3ECE89F9">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6</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设备支持授权人员刷人脸时可抓拍图片并实时上传平台，支持被4个客户端软件同时实时监听，在线状态下实时上传比对记录。</w:t>
            </w:r>
          </w:p>
          <w:p w14:paraId="649FE688">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7</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57431DBB">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8</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▲1.支持在0.001lux低照度无补光环境下正常实现人脸识别；2.人脸识别距离：0.2~3m，识别高度范围为0.9~2.2m；3. 人脸识别误识率≤0.01%的条件下，准确率99.85%；4. 人脸比对平均时间≤0.2s；5.支持防假体攻击功能，对视频、电子照片、打印照片中的人脸应不能进行人脸识别（须在公安部检测报告中体现，并加盖厂商公章或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11EF46E0">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9</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▲设备支持以下认证方式：人脸识别、刷卡、二维码、密码； 支持上述任意一种、任意两组组合、任意三组组合的认证开门； 支持按时间分时段管控门禁权限，支持255组时段计划模板，支持1024个假日计划管理；支持常开、常闭时段管理；支持首卡开门管理。（须在公安部检测报告中体现，并加盖厂商公章或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38309267">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10</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设备支持多种人脸注册方式：设备本地人脸注册；本地U盘导入人员信息； 远程中心下发人脸；通过APP采集人脸并注册下发。</w:t>
            </w:r>
          </w:p>
          <w:p w14:paraId="212E42E3">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11</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▲设备支持视频对讲功能，可跟平台或客户端、室内机、管理机、手机APP进行视频对讲；同时支持管理中心远程视频预览功能； 支持接入NVR设备，实现视频监控录像 。（须在公安部检测报告中体现，并加盖厂商公章或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71E5B457">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12</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▲设备支持中心下发黑名单信息；支持本地黑名单信息比对；支持本地黑名单报警功能，报警信息可上传平台。（须在公安部检测报告中体现，并加盖厂商公章或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74F54969">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13</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具有数据管理功能，包括支持本地非明文存储比对结果、身份信息及抓拍人脸照片；支持实时非明文上传比对结果、身份信息及抓拍人脸照片等至平台；支持断网续传离线记录非明文数据功能；设备对USB导出数据（事件记录及人脸等）应采用非明文存储方案；设备本地支持根据具体用户按天、周、月、自定义时间段或全部查询事件记录。（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5105DF74">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14</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▲设备应具备以下报警功能：当连续若干次在目标信息识读设备或管理/控制部分上实施错误操作时；当未使用授权的钥匙而强行通过出入口；未经正常操作而使出入口开启时；出入口开启时间超过设定值； 设备被拆除； 胁迫码； 黑名单事件；设备应具有2路入侵探测接口，能联动报警输出； 设备应具有防拆功能，强力拆除时，可上传报警事件到中心。（须在公安部检测报告中体现，并加盖厂商公章或</w:t>
            </w:r>
            <w:r>
              <w:rPr>
                <w:rFonts w:hint="eastAsia" w:ascii="仿宋" w:hAnsi="仿宋" w:eastAsia="仿宋" w:cs="仿宋"/>
                <w:b w:val="0"/>
                <w:bCs w:val="0"/>
                <w:color w:val="auto"/>
                <w:sz w:val="21"/>
                <w:szCs w:val="21"/>
                <w:highlight w:val="none"/>
                <w:u w:val="none"/>
                <w:lang w:eastAsia="zh-CN"/>
              </w:rPr>
              <w:t>业务专用章</w:t>
            </w:r>
            <w:r>
              <w:rPr>
                <w:rFonts w:hint="eastAsia" w:ascii="仿宋" w:hAnsi="仿宋" w:eastAsia="仿宋" w:cs="仿宋"/>
                <w:b w:val="0"/>
                <w:bCs w:val="0"/>
                <w:color w:val="auto"/>
                <w:sz w:val="21"/>
                <w:szCs w:val="21"/>
                <w:highlight w:val="none"/>
                <w:u w:val="none"/>
              </w:rPr>
              <w:t>）</w:t>
            </w:r>
          </w:p>
          <w:p w14:paraId="22689A08">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15</w:t>
            </w:r>
            <w:r>
              <w:rPr>
                <w:rFonts w:hint="eastAsia" w:ascii="仿宋" w:hAnsi="仿宋" w:eastAsia="仿宋" w:cs="仿宋"/>
                <w:b w:val="0"/>
                <w:bCs w:val="0"/>
                <w:color w:val="auto"/>
                <w:sz w:val="21"/>
                <w:szCs w:val="21"/>
                <w:highlight w:val="none"/>
                <w:u w:val="none"/>
              </w:rPr>
              <w:tab/>
            </w:r>
            <w:r>
              <w:rPr>
                <w:rFonts w:hint="eastAsia" w:ascii="仿宋" w:hAnsi="仿宋" w:eastAsia="仿宋" w:cs="仿宋"/>
                <w:b w:val="0"/>
                <w:bCs w:val="0"/>
                <w:color w:val="auto"/>
                <w:sz w:val="21"/>
                <w:szCs w:val="21"/>
                <w:highlight w:val="none"/>
                <w:u w:val="none"/>
              </w:rPr>
              <w:t>设备支持IP65防水等级。</w:t>
            </w:r>
          </w:p>
          <w:p w14:paraId="40411EA9">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16</w:t>
            </w:r>
            <w:r>
              <w:rPr>
                <w:rFonts w:hint="eastAsia" w:ascii="仿宋" w:hAnsi="仿宋" w:eastAsia="仿宋" w:cs="仿宋"/>
                <w:b w:val="0"/>
                <w:bCs w:val="0"/>
                <w:color w:val="auto"/>
                <w:sz w:val="21"/>
                <w:szCs w:val="21"/>
                <w:highlight w:val="none"/>
                <w:u w:val="none"/>
              </w:rPr>
              <w:tab/>
            </w:r>
            <w:r>
              <w:rPr>
                <w:rFonts w:hint="eastAsia" w:ascii="仿宋" w:hAnsi="仿宋" w:eastAsia="仿宋" w:cs="仿宋"/>
                <w:b w:val="0"/>
                <w:bCs w:val="0"/>
                <w:color w:val="auto"/>
                <w:sz w:val="21"/>
                <w:szCs w:val="21"/>
                <w:highlight w:val="none"/>
                <w:u w:val="none"/>
              </w:rPr>
              <w:t>适用温度范围：-40℃至80℃；恒温湿热+40℃±2℃、RH93%、48h。</w:t>
            </w:r>
          </w:p>
          <w:p w14:paraId="216FE50A">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17</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▲产品供应商应具有符合ISO/IEC 27701：2019要求的隐私信息管理体系认证。</w:t>
            </w:r>
          </w:p>
          <w:p w14:paraId="2658E968">
            <w:pPr>
              <w:pStyle w:val="12"/>
              <w:spacing w:before="32"/>
              <w:ind w:right="82" w:rightChars="39"/>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18</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▲符合GB/T24021-2001idt ISO14021:1999《环境管理环境标志与声明自我环境声明(Ⅱ型环境标志)》的要求</w:t>
            </w:r>
          </w:p>
        </w:tc>
        <w:tc>
          <w:tcPr>
            <w:tcW w:w="741" w:type="dxa"/>
            <w:noWrap w:val="0"/>
            <w:vAlign w:val="center"/>
          </w:tcPr>
          <w:p w14:paraId="62F6D0D8">
            <w:pPr>
              <w:pStyle w:val="12"/>
              <w:spacing w:before="32"/>
              <w:ind w:right="1117"/>
              <w:rPr>
                <w:rFonts w:hint="eastAsia" w:ascii="仿宋" w:hAnsi="仿宋" w:eastAsia="仿宋" w:cs="仿宋"/>
                <w:color w:val="auto"/>
                <w:sz w:val="21"/>
                <w:szCs w:val="21"/>
                <w:highlight w:val="none"/>
                <w:u w:val="none"/>
                <w:lang w:val="en-US" w:eastAsia="zh-CN" w:bidi="zh-CN"/>
              </w:rPr>
            </w:pPr>
            <w:r>
              <w:rPr>
                <w:rFonts w:hint="eastAsia" w:ascii="仿宋" w:hAnsi="仿宋" w:eastAsia="仿宋" w:cs="仿宋"/>
                <w:color w:val="auto"/>
                <w:sz w:val="21"/>
                <w:szCs w:val="21"/>
                <w:highlight w:val="none"/>
                <w:u w:val="none"/>
                <w:lang w:val="en-US" w:eastAsia="zh-CN" w:bidi="zh-CN"/>
              </w:rPr>
              <w:t>台</w:t>
            </w:r>
          </w:p>
        </w:tc>
        <w:tc>
          <w:tcPr>
            <w:tcW w:w="902" w:type="dxa"/>
            <w:noWrap w:val="0"/>
            <w:vAlign w:val="center"/>
          </w:tcPr>
          <w:p w14:paraId="0DBB465A">
            <w:pPr>
              <w:pStyle w:val="12"/>
              <w:spacing w:before="32"/>
              <w:ind w:left="100" w:leftChars="0" w:right="93" w:firstLine="0" w:firstLineChars="0"/>
              <w:jc w:val="center"/>
              <w:rPr>
                <w:rFonts w:hint="default" w:ascii="仿宋" w:hAnsi="仿宋" w:eastAsia="仿宋" w:cs="仿宋"/>
                <w:color w:val="auto"/>
                <w:sz w:val="21"/>
                <w:szCs w:val="21"/>
                <w:highlight w:val="none"/>
                <w:u w:val="none"/>
                <w:lang w:val="en-US" w:eastAsia="zh-CN" w:bidi="zh-CN"/>
              </w:rPr>
            </w:pPr>
            <w:r>
              <w:rPr>
                <w:rFonts w:hint="eastAsia" w:ascii="仿宋" w:hAnsi="仿宋" w:eastAsia="仿宋" w:cs="仿宋"/>
                <w:b w:val="0"/>
                <w:bCs w:val="0"/>
                <w:color w:val="auto"/>
                <w:sz w:val="21"/>
                <w:szCs w:val="21"/>
                <w:highlight w:val="none"/>
                <w:u w:val="none"/>
                <w:lang w:val="en-US" w:eastAsia="zh-CN" w:bidi="zh-CN"/>
              </w:rPr>
              <w:t>11</w:t>
            </w:r>
          </w:p>
        </w:tc>
      </w:tr>
      <w:tr w14:paraId="0070D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812" w:type="dxa"/>
            <w:noWrap w:val="0"/>
            <w:vAlign w:val="center"/>
          </w:tcPr>
          <w:p w14:paraId="017A7946">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1127" w:type="dxa"/>
            <w:noWrap w:val="0"/>
            <w:vAlign w:val="center"/>
          </w:tcPr>
          <w:p w14:paraId="63966456">
            <w:pPr>
              <w:pStyle w:val="12"/>
              <w:ind w:left="100" w:right="93"/>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梯控主机</w:t>
            </w:r>
          </w:p>
        </w:tc>
        <w:tc>
          <w:tcPr>
            <w:tcW w:w="5797" w:type="dxa"/>
            <w:noWrap w:val="0"/>
            <w:vAlign w:val="center"/>
          </w:tcPr>
          <w:p w14:paraId="6C798513">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应具有以下接口类型及相应数量：上行TCP/IP接口1个、下行RS485通信接口2个、下行Wiegand通信接口2个、可接入读卡器数量2个、紧急输入接口1个、消防输入接口1个、维护输入接口1个、case输入接口2个、继电器输出接口5个。（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5E511009">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最大可实现128层楼层权限的管理；可接入24个梯控联动模块（每个模块可控16层），控制384组继电器输出，每个继电器具有3种模式（按键/呼梯/自动）设置。（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7CCF0A98">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系统应能对电梯的楼层进行权限控制，对电梯的权限进行组合设置，实现不同场景的权限管理： 刷卡、指纹、 密码、 刷卡+指纹、刷卡+密码等认证方式。</w:t>
            </w:r>
          </w:p>
          <w:p w14:paraId="1175707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▲主机具有消防输入接口。（须在公安部检测报告中体现，并加盖厂商公章或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3FA53AFA">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主机支持2万张卡片管理，5万条事件存储。</w:t>
            </w:r>
          </w:p>
          <w:p w14:paraId="5C7632E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主机应具有手动或自动校时功能。</w:t>
            </w:r>
          </w:p>
          <w:p w14:paraId="5DED66E2">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发生以下情况时，系统应报警：当连续若干次在目标信息识读设备或管理/控制部分上实施错误操作时；当未使用授权的钥匙而强行认证时；拆除、打开识读部分或管理/控制部分；黑名单卡刷卡时；管理/控制部分电源输入端断路或短路；发生传输线路断开等连接中断故障。（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64411AA2">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当电源不正常、掉电时，系统的密钥（钥匙）信息及各记录信息不得丢失。</w:t>
            </w:r>
          </w:p>
          <w:p w14:paraId="4B818CD3">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主机支持时段管理功能，支持256个周计划和1024个假日计划。</w:t>
            </w:r>
          </w:p>
          <w:p w14:paraId="7E5E2B2B">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主机支持Web接入，实现权限操作、楼层配置、参数配置、远程操作。</w:t>
            </w:r>
          </w:p>
          <w:p w14:paraId="3F38ECE9">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▲系统及各组成部分应有表明其工作正常的自检功能。（须在公安部检测报告中体现，并加盖厂商公章或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0019CBC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主机具有看门狗检测功能。</w:t>
            </w:r>
          </w:p>
          <w:p w14:paraId="158ABD24">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主机支持在线升级功能。</w:t>
            </w:r>
          </w:p>
          <w:p w14:paraId="73755AA0">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主机具有防拆功能。</w:t>
            </w:r>
          </w:p>
          <w:p w14:paraId="56391C78">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主机工作温度：-40~70℃。</w:t>
            </w:r>
          </w:p>
          <w:p w14:paraId="0CCCBC56">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主机自带机箱和DC12V开关电源。</w:t>
            </w:r>
          </w:p>
        </w:tc>
        <w:tc>
          <w:tcPr>
            <w:tcW w:w="741" w:type="dxa"/>
            <w:noWrap w:val="0"/>
            <w:vAlign w:val="center"/>
          </w:tcPr>
          <w:p w14:paraId="7A82591E">
            <w:pPr>
              <w:widowControl/>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台</w:t>
            </w:r>
          </w:p>
        </w:tc>
        <w:tc>
          <w:tcPr>
            <w:tcW w:w="902" w:type="dxa"/>
            <w:noWrap w:val="0"/>
            <w:vAlign w:val="center"/>
          </w:tcPr>
          <w:p w14:paraId="17B17C30">
            <w:pPr>
              <w:widowControl/>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5402B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812" w:type="dxa"/>
            <w:noWrap w:val="0"/>
            <w:vAlign w:val="center"/>
          </w:tcPr>
          <w:p w14:paraId="2834E351">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1127" w:type="dxa"/>
            <w:noWrap w:val="0"/>
            <w:vAlign w:val="center"/>
          </w:tcPr>
          <w:p w14:paraId="73DC331D">
            <w:pPr>
              <w:pStyle w:val="12"/>
              <w:ind w:left="100" w:right="93"/>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梯控联动模块</w:t>
            </w:r>
          </w:p>
        </w:tc>
        <w:tc>
          <w:tcPr>
            <w:tcW w:w="5797" w:type="dxa"/>
            <w:noWrap w:val="0"/>
            <w:vAlign w:val="center"/>
          </w:tcPr>
          <w:p w14:paraId="657D909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▲联动模块应具有以下接口类型及相应数量：上行RS485接口2个、报警输入接口2个、继电器输出32个、蜂鸣器接口1个、防拆接口1个。（须在公安部检测报告中体现，并加盖厂商公章或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770F7F30">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联动模块通过RS-485与梯控主板实现通信，具有32路继电器输出，最多可控制32层电梯。</w:t>
            </w:r>
          </w:p>
          <w:p w14:paraId="2AC86797">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联动模块通过拨码开关设置梯控联动模块类型(呼梯\按键\自动)。</w:t>
            </w:r>
          </w:p>
          <w:p w14:paraId="6205C945">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联动模块通过继电器的开关达到楼层控制的目的，且继电器变化的状态可上传梯控主板。</w:t>
            </w:r>
          </w:p>
          <w:p w14:paraId="25E32C4B">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联动模块具有看门狗检测功能。</w:t>
            </w:r>
          </w:p>
          <w:p w14:paraId="4D30103F">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▲联动模块支持在线升级功能。（须在公安部检测报告中体现，并加盖厂商公章或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3578C6ED">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▲联动模块具有防拆功能。（须在公安部检测报告中体现，并加盖厂商公章或</w:t>
            </w:r>
            <w:r>
              <w:rPr>
                <w:rFonts w:hint="eastAsia" w:ascii="仿宋" w:hAnsi="仿宋" w:eastAsia="仿宋" w:cs="仿宋"/>
                <w:color w:val="auto"/>
                <w:szCs w:val="21"/>
                <w:highlight w:val="none"/>
                <w:lang w:eastAsia="zh-CN"/>
              </w:rPr>
              <w:t>业务专用章</w:t>
            </w:r>
            <w:r>
              <w:rPr>
                <w:rFonts w:hint="eastAsia" w:ascii="仿宋" w:hAnsi="仿宋" w:eastAsia="仿宋" w:cs="仿宋"/>
                <w:color w:val="auto"/>
                <w:szCs w:val="21"/>
                <w:highlight w:val="none"/>
              </w:rPr>
              <w:t>）</w:t>
            </w:r>
          </w:p>
          <w:p w14:paraId="4DD99847">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设备自带机箱和DC12V开关电源。</w:t>
            </w:r>
          </w:p>
        </w:tc>
        <w:tc>
          <w:tcPr>
            <w:tcW w:w="741" w:type="dxa"/>
            <w:noWrap w:val="0"/>
            <w:vAlign w:val="center"/>
          </w:tcPr>
          <w:p w14:paraId="4DC2ADDD">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台</w:t>
            </w:r>
          </w:p>
        </w:tc>
        <w:tc>
          <w:tcPr>
            <w:tcW w:w="902" w:type="dxa"/>
            <w:noWrap w:val="0"/>
            <w:vAlign w:val="center"/>
          </w:tcPr>
          <w:p w14:paraId="59989991">
            <w:pPr>
              <w:widowControl/>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05C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812" w:type="dxa"/>
            <w:noWrap w:val="0"/>
            <w:vAlign w:val="center"/>
          </w:tcPr>
          <w:p w14:paraId="7580C83F">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1127" w:type="dxa"/>
            <w:noWrap w:val="0"/>
            <w:vAlign w:val="center"/>
          </w:tcPr>
          <w:p w14:paraId="3D78733F">
            <w:pPr>
              <w:pStyle w:val="12"/>
              <w:ind w:left="100" w:right="93"/>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设备电源</w:t>
            </w:r>
          </w:p>
        </w:tc>
        <w:tc>
          <w:tcPr>
            <w:tcW w:w="5797" w:type="dxa"/>
            <w:noWrap w:val="0"/>
            <w:vAlign w:val="center"/>
          </w:tcPr>
          <w:p w14:paraId="6B2B66D0">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产品尺寸：266*246*82mm；</w:t>
            </w:r>
          </w:p>
          <w:p w14:paraId="7D754BB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产品组成：含4.17A开关电源，空开×1；</w:t>
            </w:r>
          </w:p>
          <w:p w14:paraId="42F396E5">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输入电压：100-240VAC；</w:t>
            </w:r>
          </w:p>
          <w:p w14:paraId="6CE7E0BB">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输出电压：12VDC；</w:t>
            </w:r>
          </w:p>
          <w:p w14:paraId="6736E5B3">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输出电流：4.17A；</w:t>
            </w:r>
          </w:p>
          <w:p w14:paraId="53D296AC">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输出功率：50W；</w:t>
            </w:r>
          </w:p>
          <w:p w14:paraId="750BE040">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纹波与噪声：&lt; 150mVpp；</w:t>
            </w:r>
          </w:p>
          <w:p w14:paraId="30BB9EF6">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电压调整范围：11-14Vdc；</w:t>
            </w:r>
          </w:p>
          <w:p w14:paraId="39F2D5D7">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一般规范</w:t>
            </w:r>
          </w:p>
          <w:p w14:paraId="03C2FD71">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工作温度：-10℃-+70℃；</w:t>
            </w:r>
          </w:p>
          <w:p w14:paraId="79103565">
            <w:pPr>
              <w:widowControl/>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工作湿度：＜95%；</w:t>
            </w:r>
          </w:p>
        </w:tc>
        <w:tc>
          <w:tcPr>
            <w:tcW w:w="741" w:type="dxa"/>
            <w:noWrap w:val="0"/>
            <w:vAlign w:val="center"/>
          </w:tcPr>
          <w:p w14:paraId="65F0CFBB">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台</w:t>
            </w:r>
          </w:p>
        </w:tc>
        <w:tc>
          <w:tcPr>
            <w:tcW w:w="902" w:type="dxa"/>
            <w:noWrap w:val="0"/>
            <w:vAlign w:val="center"/>
          </w:tcPr>
          <w:p w14:paraId="4EEDA9EA">
            <w:pPr>
              <w:widowControl/>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481F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12" w:type="dxa"/>
            <w:noWrap w:val="0"/>
            <w:vAlign w:val="center"/>
          </w:tcPr>
          <w:p w14:paraId="47F456AD">
            <w:pPr>
              <w:pStyle w:val="12"/>
              <w:ind w:left="7" w:leftChars="0"/>
              <w:jc w:val="center"/>
              <w:rPr>
                <w:rFonts w:hint="eastAsia" w:ascii="仿宋" w:hAnsi="仿宋" w:eastAsia="仿宋" w:cs="仿宋"/>
                <w:b/>
                <w:bCs/>
                <w:color w:val="auto"/>
                <w:sz w:val="21"/>
                <w:szCs w:val="21"/>
                <w:highlight w:val="none"/>
                <w:lang w:val="en-US" w:eastAsia="zh-CN" w:bidi="zh-CN"/>
              </w:rPr>
            </w:pPr>
            <w:r>
              <w:rPr>
                <w:rFonts w:hint="eastAsia" w:ascii="仿宋" w:hAnsi="仿宋" w:eastAsia="仿宋" w:cs="仿宋"/>
                <w:b/>
                <w:bCs/>
                <w:color w:val="auto"/>
                <w:sz w:val="21"/>
                <w:szCs w:val="21"/>
                <w:highlight w:val="none"/>
                <w:lang w:val="en-US" w:eastAsia="zh-CN" w:bidi="zh-CN"/>
              </w:rPr>
              <w:t>5</w:t>
            </w:r>
          </w:p>
        </w:tc>
        <w:tc>
          <w:tcPr>
            <w:tcW w:w="1127" w:type="dxa"/>
            <w:noWrap w:val="0"/>
            <w:vAlign w:val="center"/>
          </w:tcPr>
          <w:p w14:paraId="3B3BCCFC">
            <w:pPr>
              <w:pStyle w:val="12"/>
              <w:ind w:left="100" w:leftChars="0" w:right="93" w:rightChars="0"/>
              <w:jc w:val="center"/>
              <w:rPr>
                <w:rFonts w:hint="eastAsia" w:ascii="仿宋" w:hAnsi="仿宋" w:eastAsia="仿宋" w:cs="仿宋"/>
                <w:b/>
                <w:bCs/>
                <w:color w:val="auto"/>
                <w:sz w:val="21"/>
                <w:szCs w:val="21"/>
                <w:highlight w:val="none"/>
                <w:lang w:val="en-US" w:eastAsia="zh-CN" w:bidi="zh-CN"/>
              </w:rPr>
            </w:pPr>
            <w:r>
              <w:rPr>
                <w:rFonts w:hint="eastAsia" w:ascii="仿宋" w:hAnsi="仿宋" w:eastAsia="仿宋" w:cs="仿宋"/>
                <w:b/>
                <w:bCs/>
                <w:color w:val="auto"/>
                <w:sz w:val="21"/>
                <w:szCs w:val="21"/>
                <w:highlight w:val="none"/>
              </w:rPr>
              <w:t>人脸识别立杆</w:t>
            </w:r>
          </w:p>
        </w:tc>
        <w:tc>
          <w:tcPr>
            <w:tcW w:w="5797" w:type="dxa"/>
            <w:noWrap w:val="0"/>
            <w:vAlign w:val="center"/>
          </w:tcPr>
          <w:p w14:paraId="65A5434E">
            <w:pPr>
              <w:widowControl/>
              <w:jc w:val="left"/>
              <w:rPr>
                <w:rFonts w:hint="eastAsia" w:ascii="仿宋" w:hAnsi="仿宋" w:eastAsia="仿宋" w:cs="仿宋"/>
                <w:color w:val="auto"/>
                <w:sz w:val="21"/>
                <w:szCs w:val="21"/>
                <w:highlight w:val="none"/>
                <w:lang w:val="zh-CN" w:eastAsia="zh-CN" w:bidi="zh-CN"/>
              </w:rPr>
            </w:pPr>
            <w:r>
              <w:rPr>
                <w:rFonts w:hint="eastAsia" w:ascii="仿宋" w:hAnsi="仿宋" w:eastAsia="仿宋" w:cs="仿宋"/>
                <w:color w:val="auto"/>
                <w:szCs w:val="21"/>
                <w:highlight w:val="none"/>
              </w:rPr>
              <w:t>订制</w:t>
            </w:r>
          </w:p>
        </w:tc>
        <w:tc>
          <w:tcPr>
            <w:tcW w:w="741" w:type="dxa"/>
            <w:noWrap w:val="0"/>
            <w:vAlign w:val="center"/>
          </w:tcPr>
          <w:p w14:paraId="2E5AA68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根</w:t>
            </w:r>
          </w:p>
        </w:tc>
        <w:tc>
          <w:tcPr>
            <w:tcW w:w="902" w:type="dxa"/>
            <w:noWrap w:val="0"/>
            <w:vAlign w:val="center"/>
          </w:tcPr>
          <w:p w14:paraId="4CF38D7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p>
        </w:tc>
      </w:tr>
      <w:tr w14:paraId="00A52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12" w:type="dxa"/>
            <w:noWrap w:val="0"/>
            <w:vAlign w:val="center"/>
          </w:tcPr>
          <w:p w14:paraId="5E13016D">
            <w:pPr>
              <w:pStyle w:val="12"/>
              <w:ind w:left="7" w:leftChars="0"/>
              <w:jc w:val="center"/>
              <w:rPr>
                <w:rFonts w:hint="eastAsia" w:ascii="仿宋" w:hAnsi="仿宋" w:eastAsia="仿宋" w:cs="仿宋"/>
                <w:b/>
                <w:bCs/>
                <w:color w:val="auto"/>
                <w:sz w:val="21"/>
                <w:szCs w:val="21"/>
                <w:highlight w:val="none"/>
                <w:lang w:val="en-US" w:eastAsia="zh-CN" w:bidi="zh-CN"/>
              </w:rPr>
            </w:pPr>
            <w:r>
              <w:rPr>
                <w:rFonts w:hint="eastAsia" w:ascii="仿宋" w:hAnsi="仿宋" w:eastAsia="仿宋" w:cs="仿宋"/>
                <w:b/>
                <w:bCs/>
                <w:color w:val="auto"/>
                <w:sz w:val="21"/>
                <w:szCs w:val="21"/>
                <w:highlight w:val="none"/>
                <w:lang w:val="en-US" w:eastAsia="zh-CN" w:bidi="zh-CN"/>
              </w:rPr>
              <w:t>6</w:t>
            </w:r>
          </w:p>
        </w:tc>
        <w:tc>
          <w:tcPr>
            <w:tcW w:w="1127" w:type="dxa"/>
            <w:noWrap w:val="0"/>
            <w:vAlign w:val="center"/>
          </w:tcPr>
          <w:p w14:paraId="41B412F8">
            <w:pPr>
              <w:pStyle w:val="12"/>
              <w:ind w:left="100" w:leftChars="0" w:right="93" w:rightChars="0"/>
              <w:jc w:val="center"/>
              <w:rPr>
                <w:rFonts w:hint="eastAsia" w:ascii="仿宋" w:hAnsi="仿宋" w:eastAsia="仿宋" w:cs="仿宋"/>
                <w:b/>
                <w:bCs/>
                <w:color w:val="auto"/>
                <w:sz w:val="21"/>
                <w:szCs w:val="21"/>
                <w:highlight w:val="none"/>
                <w:lang w:val="en-US" w:eastAsia="zh-CN" w:bidi="zh-CN"/>
              </w:rPr>
            </w:pPr>
            <w:r>
              <w:rPr>
                <w:rFonts w:hint="eastAsia" w:ascii="仿宋" w:hAnsi="仿宋" w:eastAsia="仿宋" w:cs="仿宋"/>
                <w:b/>
                <w:bCs/>
                <w:color w:val="auto"/>
                <w:sz w:val="21"/>
                <w:szCs w:val="21"/>
                <w:highlight w:val="none"/>
                <w:lang w:val="en-US"/>
              </w:rPr>
              <w:t>遮阳罩</w:t>
            </w:r>
          </w:p>
        </w:tc>
        <w:tc>
          <w:tcPr>
            <w:tcW w:w="5797" w:type="dxa"/>
            <w:noWrap w:val="0"/>
            <w:vAlign w:val="center"/>
          </w:tcPr>
          <w:p w14:paraId="2E64352D">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.搭配</w:t>
            </w:r>
            <w:r>
              <w:rPr>
                <w:rFonts w:hint="eastAsia" w:ascii="仿宋" w:hAnsi="仿宋" w:eastAsia="仿宋" w:cs="仿宋"/>
                <w:color w:val="auto"/>
                <w:szCs w:val="21"/>
                <w:highlight w:val="none"/>
              </w:rPr>
              <w:t>门禁一体机使用，室外使用</w:t>
            </w:r>
          </w:p>
          <w:p w14:paraId="211C5306">
            <w:pPr>
              <w:widowControl/>
              <w:jc w:val="left"/>
              <w:rPr>
                <w:rFonts w:hint="eastAsia" w:ascii="仿宋" w:hAnsi="仿宋" w:eastAsia="仿宋" w:cs="仿宋"/>
                <w:color w:val="auto"/>
                <w:sz w:val="21"/>
                <w:szCs w:val="21"/>
                <w:highlight w:val="none"/>
                <w:lang w:val="zh-CN" w:eastAsia="zh-CN" w:bidi="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尺寸：133.17mm*80mm*250.48mm</w:t>
            </w:r>
          </w:p>
        </w:tc>
        <w:tc>
          <w:tcPr>
            <w:tcW w:w="741" w:type="dxa"/>
            <w:noWrap w:val="0"/>
            <w:vAlign w:val="center"/>
          </w:tcPr>
          <w:p w14:paraId="486583C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只</w:t>
            </w:r>
          </w:p>
        </w:tc>
        <w:tc>
          <w:tcPr>
            <w:tcW w:w="902" w:type="dxa"/>
            <w:noWrap w:val="0"/>
            <w:vAlign w:val="center"/>
          </w:tcPr>
          <w:p w14:paraId="684F15D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p>
        </w:tc>
      </w:tr>
      <w:tr w14:paraId="3447D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12" w:type="dxa"/>
            <w:noWrap w:val="0"/>
            <w:vAlign w:val="center"/>
          </w:tcPr>
          <w:p w14:paraId="0EF6ADAB">
            <w:pPr>
              <w:pStyle w:val="12"/>
              <w:ind w:left="7" w:leftChars="0"/>
              <w:jc w:val="center"/>
              <w:rPr>
                <w:rFonts w:hint="eastAsia" w:ascii="仿宋" w:hAnsi="仿宋" w:eastAsia="仿宋" w:cs="仿宋"/>
                <w:b/>
                <w:bCs/>
                <w:color w:val="auto"/>
                <w:sz w:val="21"/>
                <w:szCs w:val="21"/>
                <w:highlight w:val="none"/>
                <w:lang w:val="en-US" w:eastAsia="zh-CN" w:bidi="zh-CN"/>
              </w:rPr>
            </w:pPr>
            <w:r>
              <w:rPr>
                <w:rFonts w:hint="eastAsia" w:ascii="仿宋" w:hAnsi="仿宋" w:eastAsia="仿宋" w:cs="仿宋"/>
                <w:b/>
                <w:bCs/>
                <w:color w:val="auto"/>
                <w:sz w:val="21"/>
                <w:szCs w:val="21"/>
                <w:highlight w:val="none"/>
                <w:lang w:val="en-US" w:eastAsia="zh-CN" w:bidi="zh-CN"/>
              </w:rPr>
              <w:t>7</w:t>
            </w:r>
          </w:p>
        </w:tc>
        <w:tc>
          <w:tcPr>
            <w:tcW w:w="1127" w:type="dxa"/>
            <w:noWrap w:val="0"/>
            <w:vAlign w:val="center"/>
          </w:tcPr>
          <w:p w14:paraId="1FEA134A">
            <w:pPr>
              <w:pStyle w:val="12"/>
              <w:ind w:left="100" w:leftChars="0" w:right="93" w:rightChars="0"/>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门禁卡发卡器</w:t>
            </w:r>
          </w:p>
        </w:tc>
        <w:tc>
          <w:tcPr>
            <w:tcW w:w="5797" w:type="dxa"/>
            <w:noWrap w:val="0"/>
            <w:vAlign w:val="center"/>
          </w:tcPr>
          <w:p w14:paraId="7C221E0B">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支持发卡类型：ID卡、Mifare卡、二三代身份证卡（序列号）、普通CPU卡、国密CPU卡；</w:t>
            </w:r>
          </w:p>
          <w:p w14:paraId="4527B7F2">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USB2.0接口；</w:t>
            </w:r>
          </w:p>
          <w:p w14:paraId="75917B15">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具有2个Sim卡尺寸的PSAM卡座；</w:t>
            </w:r>
          </w:p>
          <w:p w14:paraId="0D633657">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工作电压：DC 5V；</w:t>
            </w:r>
          </w:p>
          <w:p w14:paraId="22B8930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工作电流：0.2A；</w:t>
            </w:r>
          </w:p>
          <w:p w14:paraId="4BB878DA">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尺寸：117*67.5*14.3mm</w:t>
            </w:r>
          </w:p>
        </w:tc>
        <w:tc>
          <w:tcPr>
            <w:tcW w:w="741" w:type="dxa"/>
            <w:noWrap w:val="0"/>
            <w:vAlign w:val="center"/>
          </w:tcPr>
          <w:p w14:paraId="26314F3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只</w:t>
            </w:r>
          </w:p>
        </w:tc>
        <w:tc>
          <w:tcPr>
            <w:tcW w:w="902" w:type="dxa"/>
            <w:noWrap w:val="0"/>
            <w:vAlign w:val="center"/>
          </w:tcPr>
          <w:p w14:paraId="1EA47A2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r>
      <w:tr w14:paraId="20B66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12" w:type="dxa"/>
            <w:noWrap w:val="0"/>
            <w:vAlign w:val="center"/>
          </w:tcPr>
          <w:p w14:paraId="464A689B">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8</w:t>
            </w:r>
          </w:p>
        </w:tc>
        <w:tc>
          <w:tcPr>
            <w:tcW w:w="1127" w:type="dxa"/>
            <w:noWrap w:val="0"/>
            <w:vAlign w:val="center"/>
          </w:tcPr>
          <w:p w14:paraId="573A76DA">
            <w:pPr>
              <w:pStyle w:val="12"/>
              <w:ind w:left="100" w:right="93"/>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5口</w:t>
            </w:r>
            <w:r>
              <w:rPr>
                <w:rFonts w:hint="eastAsia" w:ascii="仿宋" w:hAnsi="仿宋" w:eastAsia="仿宋" w:cs="仿宋"/>
                <w:b/>
                <w:bCs/>
                <w:color w:val="auto"/>
                <w:sz w:val="21"/>
                <w:szCs w:val="21"/>
                <w:highlight w:val="none"/>
                <w:lang w:val="en-US"/>
              </w:rPr>
              <w:t>接入</w:t>
            </w:r>
            <w:r>
              <w:rPr>
                <w:rFonts w:hint="eastAsia" w:ascii="仿宋" w:hAnsi="仿宋" w:eastAsia="仿宋" w:cs="仿宋"/>
                <w:b/>
                <w:bCs/>
                <w:color w:val="auto"/>
                <w:sz w:val="21"/>
                <w:szCs w:val="21"/>
                <w:highlight w:val="none"/>
              </w:rPr>
              <w:t>交换机</w:t>
            </w:r>
          </w:p>
        </w:tc>
        <w:tc>
          <w:tcPr>
            <w:tcW w:w="5797" w:type="dxa"/>
            <w:noWrap w:val="0"/>
            <w:vAlign w:val="center"/>
          </w:tcPr>
          <w:p w14:paraId="5B298DB4">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固定千兆端口 5个10/100/1000M电口，</w:t>
            </w:r>
          </w:p>
          <w:p w14:paraId="7C961836">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工作模式 半双工、全双工、自协商模式，支持MDI/MDI-X自适应</w:t>
            </w:r>
          </w:p>
          <w:p w14:paraId="590332D1">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交换容量 48Gbps</w:t>
            </w:r>
          </w:p>
          <w:p w14:paraId="31843127">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包转发率 38.7Mpps</w:t>
            </w:r>
          </w:p>
          <w:p w14:paraId="3DFF41E7">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MAC地址 8K</w:t>
            </w:r>
          </w:p>
          <w:p w14:paraId="48496CCA">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流控开关 支持</w:t>
            </w:r>
          </w:p>
          <w:p w14:paraId="025ED21C">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电源 AC 100~240V  50Hz~60Hz</w:t>
            </w:r>
          </w:p>
          <w:p w14:paraId="208101A9">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风扇 无风扇</w:t>
            </w:r>
          </w:p>
          <w:p w14:paraId="3D7BE2A1">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防雷 4KV/6KV</w:t>
            </w:r>
          </w:p>
          <w:p w14:paraId="33D44DDB">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最大功耗 22.8W</w:t>
            </w:r>
          </w:p>
          <w:p w14:paraId="469C9B65">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温度 工作温度：0℃～50℃    存储温度：-40℃～70℃</w:t>
            </w:r>
          </w:p>
          <w:p w14:paraId="02D18781">
            <w:pPr>
              <w:widowControl/>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湿度 工作湿度: 10%～90% RH    存储湿度: 5%～95% RH</w:t>
            </w:r>
          </w:p>
        </w:tc>
        <w:tc>
          <w:tcPr>
            <w:tcW w:w="741" w:type="dxa"/>
            <w:noWrap w:val="0"/>
            <w:vAlign w:val="center"/>
          </w:tcPr>
          <w:p w14:paraId="3A5FCDB1">
            <w:pPr>
              <w:widowControl/>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只</w:t>
            </w:r>
          </w:p>
        </w:tc>
        <w:tc>
          <w:tcPr>
            <w:tcW w:w="902" w:type="dxa"/>
            <w:noWrap w:val="0"/>
            <w:vAlign w:val="center"/>
          </w:tcPr>
          <w:p w14:paraId="269C6192">
            <w:pPr>
              <w:widowControl/>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12</w:t>
            </w:r>
          </w:p>
        </w:tc>
      </w:tr>
      <w:tr w14:paraId="0977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12" w:type="dxa"/>
            <w:noWrap w:val="0"/>
            <w:vAlign w:val="center"/>
          </w:tcPr>
          <w:p w14:paraId="4D9EA6CA">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9</w:t>
            </w:r>
          </w:p>
        </w:tc>
        <w:tc>
          <w:tcPr>
            <w:tcW w:w="1127" w:type="dxa"/>
            <w:noWrap w:val="0"/>
            <w:vAlign w:val="center"/>
          </w:tcPr>
          <w:p w14:paraId="581E5A27">
            <w:pPr>
              <w:pStyle w:val="12"/>
              <w:ind w:left="100" w:right="93"/>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rPr>
              <w:t>门禁卡</w:t>
            </w:r>
          </w:p>
        </w:tc>
        <w:tc>
          <w:tcPr>
            <w:tcW w:w="5797" w:type="dxa"/>
            <w:noWrap w:val="0"/>
            <w:vAlign w:val="center"/>
          </w:tcPr>
          <w:p w14:paraId="1524268F">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卡片类型：mifare卡</w:t>
            </w:r>
          </w:p>
          <w:p w14:paraId="711CF16F">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符合标准：ISO14443 标准</w:t>
            </w:r>
          </w:p>
          <w:p w14:paraId="0D813245">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卡片容量：1K</w:t>
            </w:r>
          </w:p>
          <w:p w14:paraId="3E9BD4DE">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工作频率：13.56MHz</w:t>
            </w:r>
          </w:p>
          <w:p w14:paraId="481E0010">
            <w:pPr>
              <w:widowControl/>
              <w:jc w:val="left"/>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卡片尺寸：85.6mm*53.98mm*0.76mm</w:t>
            </w:r>
          </w:p>
        </w:tc>
        <w:tc>
          <w:tcPr>
            <w:tcW w:w="741" w:type="dxa"/>
            <w:noWrap w:val="0"/>
            <w:vAlign w:val="center"/>
          </w:tcPr>
          <w:p w14:paraId="1DE7DC89">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张</w:t>
            </w:r>
          </w:p>
        </w:tc>
        <w:tc>
          <w:tcPr>
            <w:tcW w:w="902" w:type="dxa"/>
            <w:noWrap w:val="0"/>
            <w:vAlign w:val="center"/>
          </w:tcPr>
          <w:p w14:paraId="192BEA4B">
            <w:pPr>
              <w:widowControl/>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r>
      <w:tr w14:paraId="0046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12" w:type="dxa"/>
            <w:noWrap w:val="0"/>
            <w:vAlign w:val="center"/>
          </w:tcPr>
          <w:p w14:paraId="606322D2">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1127" w:type="dxa"/>
            <w:noWrap w:val="0"/>
            <w:vAlign w:val="center"/>
          </w:tcPr>
          <w:p w14:paraId="3B619A30">
            <w:pPr>
              <w:widowControl/>
              <w:jc w:val="center"/>
              <w:textAlignment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rPr>
              <w:t>雷达</w:t>
            </w:r>
          </w:p>
        </w:tc>
        <w:tc>
          <w:tcPr>
            <w:tcW w:w="5797" w:type="dxa"/>
            <w:noWrap w:val="0"/>
            <w:vAlign w:val="center"/>
          </w:tcPr>
          <w:p w14:paraId="30726409">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道闸地感处理器，检测车辆及防砸；</w:t>
            </w:r>
          </w:p>
        </w:tc>
        <w:tc>
          <w:tcPr>
            <w:tcW w:w="741" w:type="dxa"/>
            <w:noWrap w:val="0"/>
            <w:vAlign w:val="center"/>
          </w:tcPr>
          <w:p w14:paraId="43B61C56">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只</w:t>
            </w:r>
          </w:p>
        </w:tc>
        <w:tc>
          <w:tcPr>
            <w:tcW w:w="902" w:type="dxa"/>
            <w:noWrap w:val="0"/>
            <w:vAlign w:val="center"/>
          </w:tcPr>
          <w:p w14:paraId="0F1CAB76">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3</w:t>
            </w:r>
          </w:p>
        </w:tc>
      </w:tr>
      <w:tr w14:paraId="364F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12" w:type="dxa"/>
            <w:noWrap w:val="0"/>
            <w:vAlign w:val="center"/>
          </w:tcPr>
          <w:p w14:paraId="695ED859">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11</w:t>
            </w:r>
          </w:p>
        </w:tc>
        <w:tc>
          <w:tcPr>
            <w:tcW w:w="1127" w:type="dxa"/>
            <w:noWrap w:val="0"/>
            <w:vAlign w:val="center"/>
          </w:tcPr>
          <w:p w14:paraId="781AF55D">
            <w:pPr>
              <w:widowControl/>
              <w:jc w:val="center"/>
              <w:textAlignment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eastAsia="zh-CN"/>
              </w:rPr>
              <w:t>车辆识别摄像机</w:t>
            </w:r>
          </w:p>
        </w:tc>
        <w:tc>
          <w:tcPr>
            <w:tcW w:w="5797" w:type="dxa"/>
            <w:noWrap w:val="0"/>
            <w:vAlign w:val="center"/>
          </w:tcPr>
          <w:p w14:paraId="15C90DA8">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ARM工作平台，TCP/IP通讯方式</w:t>
            </w:r>
          </w:p>
          <w:p w14:paraId="67516E5B">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二行二字显示，显示禁止、通行指示，车牌号码、剩余车位等自定义</w:t>
            </w:r>
          </w:p>
          <w:p w14:paraId="06A89E8E">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12V/3A开关电源，防雷击，防潮湿</w:t>
            </w:r>
          </w:p>
          <w:p w14:paraId="2E3034F1">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20W 15灯 LED补充环境灯光效果</w:t>
            </w:r>
          </w:p>
          <w:p w14:paraId="7BA779F6">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语音播报车牌号码、一路顺风等</w:t>
            </w:r>
          </w:p>
          <w:p w14:paraId="44167AF5">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300万网络高清识别模块、含护罩、鸭嘴支架</w:t>
            </w:r>
          </w:p>
        </w:tc>
        <w:tc>
          <w:tcPr>
            <w:tcW w:w="741" w:type="dxa"/>
            <w:noWrap w:val="0"/>
            <w:vAlign w:val="center"/>
          </w:tcPr>
          <w:p w14:paraId="04807BAC">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台</w:t>
            </w:r>
          </w:p>
        </w:tc>
        <w:tc>
          <w:tcPr>
            <w:tcW w:w="902" w:type="dxa"/>
            <w:noWrap w:val="0"/>
            <w:vAlign w:val="center"/>
          </w:tcPr>
          <w:p w14:paraId="0B52F178">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w:t>
            </w:r>
          </w:p>
        </w:tc>
      </w:tr>
      <w:tr w14:paraId="324CC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12" w:type="dxa"/>
            <w:noWrap w:val="0"/>
            <w:vAlign w:val="center"/>
          </w:tcPr>
          <w:p w14:paraId="248B24F8">
            <w:pPr>
              <w:widowControl/>
              <w:jc w:val="center"/>
              <w:textAlignment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12</w:t>
            </w:r>
          </w:p>
        </w:tc>
        <w:tc>
          <w:tcPr>
            <w:tcW w:w="1127" w:type="dxa"/>
            <w:noWrap w:val="0"/>
            <w:vAlign w:val="center"/>
          </w:tcPr>
          <w:p w14:paraId="50056B01">
            <w:pPr>
              <w:widowControl/>
              <w:jc w:val="center"/>
              <w:textAlignment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 w:val="21"/>
                <w:szCs w:val="21"/>
                <w:highlight w:val="none"/>
                <w:u w:val="none"/>
              </w:rPr>
              <w:t>人脸识别</w:t>
            </w:r>
            <w:r>
              <w:rPr>
                <w:rFonts w:hint="eastAsia" w:ascii="仿宋" w:hAnsi="仿宋" w:eastAsia="仿宋" w:cs="仿宋"/>
                <w:b/>
                <w:bCs/>
                <w:color w:val="auto"/>
                <w:sz w:val="21"/>
                <w:szCs w:val="21"/>
                <w:highlight w:val="none"/>
                <w:u w:val="none"/>
                <w:lang w:eastAsia="zh-CN"/>
              </w:rPr>
              <w:t>机（摩托车道使用）</w:t>
            </w:r>
          </w:p>
        </w:tc>
        <w:tc>
          <w:tcPr>
            <w:tcW w:w="5797" w:type="dxa"/>
            <w:noWrap w:val="0"/>
            <w:vAlign w:val="center"/>
          </w:tcPr>
          <w:p w14:paraId="1A84896E">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操作系统：嵌入式Linux操作系统；</w:t>
            </w:r>
          </w:p>
          <w:p w14:paraId="2397A521">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屏幕参数： 7英寸触摸显示屏，屏幕比例9:16，屏幕分辨率600*1024；</w:t>
            </w:r>
          </w:p>
          <w:p w14:paraId="5288C604">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摄像头参数：采用宽动态200万双目摄像头；</w:t>
            </w:r>
          </w:p>
          <w:p w14:paraId="31631CB6">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认证方式：支持人脸、刷卡</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IC卡、手机NFC卡、CPU卡(含加密内容)、身份证卡序列号</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rPr>
              <w:t>、密码等方式，可外接身份证、社保卡功能模块；</w:t>
            </w:r>
          </w:p>
          <w:p w14:paraId="7D5DABD5">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人脸验证：采用深度学习算法，支持照片、视频防假；1:N人脸比对速度≤0.2s，人脸验证准确率≥99%；</w:t>
            </w:r>
          </w:p>
          <w:p w14:paraId="25723788">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存储容量：本地支持2万人脸库、5万张卡，15万条事件记录；</w:t>
            </w:r>
          </w:p>
          <w:p w14:paraId="5353169F">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硬件接口：LAN*1、RS485*1、Wiegand * 1(支持双向)、typeA类型USB接口*1、门锁*1、门磁*1、报警输入*2、报警输出*1、开门按钮*1、SD卡槽*1（最大支持512GB）；</w:t>
            </w:r>
          </w:p>
          <w:p w14:paraId="0E6FE277">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通信方式：有线网络；</w:t>
            </w:r>
          </w:p>
          <w:p w14:paraId="56186971">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使用环境：IP65，室内外环境（室外使用必须搭配遮阳罩）；</w:t>
            </w:r>
          </w:p>
          <w:p w14:paraId="5615A6C5">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安装方式：壁挂安装（标配挂板，适配86底盒）/桌面摆放/闸机安装/地面支架；</w:t>
            </w:r>
          </w:p>
          <w:p w14:paraId="387664BF">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电源输入： DC12V/2A（电源需另配）；</w:t>
            </w:r>
          </w:p>
          <w:p w14:paraId="4EEF2C8A">
            <w:pPr>
              <w:widowControl/>
              <w:jc w:val="left"/>
              <w:textAlignment w:val="auto"/>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设备尺寸：233.99*119.2*26.5mm</w:t>
            </w:r>
          </w:p>
          <w:p w14:paraId="501A9749">
            <w:pPr>
              <w:widowControl/>
              <w:jc w:val="left"/>
              <w:textAlignment w:val="auto"/>
              <w:rPr>
                <w:rFonts w:hint="eastAsia" w:ascii="仿宋" w:hAnsi="仿宋" w:eastAsia="仿宋" w:cs="仿宋"/>
                <w:color w:val="auto"/>
                <w:szCs w:val="21"/>
                <w:highlight w:val="none"/>
                <w:lang w:val="en-US"/>
              </w:rPr>
            </w:pPr>
            <w:r>
              <w:rPr>
                <w:rFonts w:hint="eastAsia" w:ascii="仿宋" w:hAnsi="仿宋" w:eastAsia="仿宋" w:cs="仿宋"/>
                <w:b w:val="0"/>
                <w:bCs w:val="0"/>
                <w:color w:val="auto"/>
                <w:sz w:val="21"/>
                <w:szCs w:val="21"/>
                <w:highlight w:val="none"/>
                <w:u w:val="none"/>
              </w:rPr>
              <w:t>设备重量：净重：0.64kg；毛重：1.016kg</w:t>
            </w:r>
          </w:p>
        </w:tc>
        <w:tc>
          <w:tcPr>
            <w:tcW w:w="741" w:type="dxa"/>
            <w:noWrap w:val="0"/>
            <w:vAlign w:val="center"/>
          </w:tcPr>
          <w:p w14:paraId="426F36A9">
            <w:pPr>
              <w:widowControl/>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台</w:t>
            </w:r>
          </w:p>
        </w:tc>
        <w:tc>
          <w:tcPr>
            <w:tcW w:w="902" w:type="dxa"/>
            <w:noWrap w:val="0"/>
            <w:vAlign w:val="center"/>
          </w:tcPr>
          <w:p w14:paraId="66487262">
            <w:pPr>
              <w:widowControl/>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6CD21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12" w:type="dxa"/>
            <w:shd w:val="clear" w:color="auto" w:fill="auto"/>
            <w:noWrap w:val="0"/>
            <w:vAlign w:val="center"/>
          </w:tcPr>
          <w:p w14:paraId="60B4A61F">
            <w:pPr>
              <w:widowControl/>
              <w:jc w:val="center"/>
              <w:textAlignment w:val="center"/>
              <w:rPr>
                <w:rFonts w:hint="eastAsia" w:ascii="仿宋" w:hAnsi="仿宋" w:eastAsia="仿宋" w:cs="仿宋"/>
                <w:b/>
                <w:bCs/>
                <w:color w:val="000000"/>
                <w:kern w:val="2"/>
                <w:sz w:val="21"/>
                <w:szCs w:val="21"/>
                <w:highlight w:val="none"/>
                <w:lang w:val="en-US" w:eastAsia="zh-CN" w:bidi="ar-SA"/>
              </w:rPr>
            </w:pPr>
            <w:r>
              <w:rPr>
                <w:rFonts w:hint="eastAsia" w:ascii="仿宋" w:hAnsi="仿宋" w:eastAsia="仿宋" w:cs="仿宋"/>
                <w:b/>
                <w:bCs/>
                <w:color w:val="000000"/>
                <w:szCs w:val="21"/>
                <w:highlight w:val="none"/>
                <w:lang w:val="en-US" w:eastAsia="zh-CN"/>
              </w:rPr>
              <w:t>13</w:t>
            </w:r>
          </w:p>
        </w:tc>
        <w:tc>
          <w:tcPr>
            <w:tcW w:w="1127" w:type="dxa"/>
            <w:shd w:val="clear" w:color="auto" w:fill="auto"/>
            <w:noWrap w:val="0"/>
            <w:vAlign w:val="center"/>
          </w:tcPr>
          <w:p w14:paraId="45CC42DD">
            <w:pPr>
              <w:widowControl/>
              <w:jc w:val="center"/>
              <w:textAlignment w:val="center"/>
              <w:rPr>
                <w:rFonts w:hint="eastAsia" w:ascii="仿宋" w:hAnsi="仿宋" w:eastAsia="仿宋" w:cs="仿宋"/>
                <w:b/>
                <w:bCs/>
                <w:color w:val="auto"/>
                <w:kern w:val="2"/>
                <w:sz w:val="21"/>
                <w:szCs w:val="21"/>
                <w:highlight w:val="none"/>
                <w:u w:val="none"/>
                <w:lang w:val="en-US" w:eastAsia="zh-CN" w:bidi="ar-SA"/>
              </w:rPr>
            </w:pPr>
            <w:r>
              <w:rPr>
                <w:rFonts w:hint="eastAsia" w:ascii="仿宋" w:hAnsi="仿宋" w:eastAsia="仿宋" w:cs="仿宋"/>
                <w:b/>
                <w:bCs/>
                <w:color w:val="auto"/>
                <w:sz w:val="21"/>
                <w:szCs w:val="21"/>
                <w:highlight w:val="none"/>
                <w:u w:val="none"/>
              </w:rPr>
              <w:t>公租房智慧小区管理系统、人脸识别门禁管理模块</w:t>
            </w:r>
          </w:p>
        </w:tc>
        <w:tc>
          <w:tcPr>
            <w:tcW w:w="5797" w:type="dxa"/>
            <w:shd w:val="clear" w:color="auto" w:fill="auto"/>
            <w:noWrap w:val="0"/>
            <w:vAlign w:val="center"/>
          </w:tcPr>
          <w:p w14:paraId="3A495B6B">
            <w:pPr>
              <w:widowControl/>
              <w:jc w:val="left"/>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sz w:val="21"/>
                <w:szCs w:val="21"/>
                <w:highlight w:val="none"/>
                <w:u w:val="none"/>
              </w:rPr>
              <w:t>每个小区1-2天现场协助录入租客信息</w:t>
            </w:r>
          </w:p>
        </w:tc>
        <w:tc>
          <w:tcPr>
            <w:tcW w:w="741" w:type="dxa"/>
            <w:shd w:val="clear" w:color="auto" w:fill="auto"/>
            <w:noWrap w:val="0"/>
            <w:vAlign w:val="center"/>
          </w:tcPr>
          <w:p w14:paraId="26627492">
            <w:pPr>
              <w:widowControl/>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项</w:t>
            </w:r>
          </w:p>
        </w:tc>
        <w:tc>
          <w:tcPr>
            <w:tcW w:w="902" w:type="dxa"/>
            <w:shd w:val="clear" w:color="auto" w:fill="auto"/>
            <w:noWrap w:val="0"/>
            <w:vAlign w:val="center"/>
          </w:tcPr>
          <w:p w14:paraId="155EC042">
            <w:pPr>
              <w:widowControl/>
              <w:jc w:val="center"/>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w:t>
            </w:r>
          </w:p>
        </w:tc>
      </w:tr>
      <w:tr w14:paraId="38044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12" w:type="dxa"/>
            <w:noWrap w:val="0"/>
            <w:vAlign w:val="center"/>
          </w:tcPr>
          <w:p w14:paraId="306D72D0">
            <w:pPr>
              <w:pStyle w:val="12"/>
              <w:ind w:left="7"/>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14</w:t>
            </w:r>
          </w:p>
        </w:tc>
        <w:tc>
          <w:tcPr>
            <w:tcW w:w="1127" w:type="dxa"/>
            <w:shd w:val="clear" w:color="auto" w:fill="auto"/>
            <w:noWrap w:val="0"/>
            <w:vAlign w:val="center"/>
          </w:tcPr>
          <w:p w14:paraId="43652DBF">
            <w:pPr>
              <w:widowControl/>
              <w:jc w:val="center"/>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rPr>
              <w:t>PVC线管</w:t>
            </w:r>
          </w:p>
        </w:tc>
        <w:tc>
          <w:tcPr>
            <w:tcW w:w="5797" w:type="dxa"/>
            <w:shd w:val="clear" w:color="auto" w:fill="auto"/>
            <w:noWrap w:val="0"/>
            <w:vAlign w:val="center"/>
          </w:tcPr>
          <w:p w14:paraId="3AC6342A">
            <w:pPr>
              <w:widowControl/>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rPr>
              <w:t>PVC线管￠20mm</w:t>
            </w:r>
          </w:p>
        </w:tc>
        <w:tc>
          <w:tcPr>
            <w:tcW w:w="741" w:type="dxa"/>
            <w:shd w:val="clear" w:color="auto" w:fill="auto"/>
            <w:noWrap w:val="0"/>
            <w:vAlign w:val="center"/>
          </w:tcPr>
          <w:p w14:paraId="66BE0686">
            <w:pPr>
              <w:widowControl/>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米</w:t>
            </w:r>
          </w:p>
        </w:tc>
        <w:tc>
          <w:tcPr>
            <w:tcW w:w="902" w:type="dxa"/>
            <w:shd w:val="clear" w:color="auto" w:fill="auto"/>
            <w:noWrap w:val="0"/>
            <w:vAlign w:val="center"/>
          </w:tcPr>
          <w:p w14:paraId="3EAE4F09">
            <w:pPr>
              <w:widowControl/>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210</w:t>
            </w:r>
          </w:p>
        </w:tc>
      </w:tr>
      <w:tr w14:paraId="0F2D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12" w:type="dxa"/>
            <w:noWrap w:val="0"/>
            <w:vAlign w:val="center"/>
          </w:tcPr>
          <w:p w14:paraId="353B934E">
            <w:pPr>
              <w:pStyle w:val="12"/>
              <w:ind w:left="7"/>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15</w:t>
            </w:r>
          </w:p>
        </w:tc>
        <w:tc>
          <w:tcPr>
            <w:tcW w:w="1127" w:type="dxa"/>
            <w:noWrap w:val="0"/>
            <w:vAlign w:val="center"/>
          </w:tcPr>
          <w:p w14:paraId="08CBC1B2">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rPr>
              <w:t>设备一体箱</w:t>
            </w:r>
          </w:p>
        </w:tc>
        <w:tc>
          <w:tcPr>
            <w:tcW w:w="5797" w:type="dxa"/>
            <w:noWrap w:val="0"/>
            <w:vAlign w:val="center"/>
          </w:tcPr>
          <w:p w14:paraId="22A40EC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00*400</w:t>
            </w:r>
          </w:p>
        </w:tc>
        <w:tc>
          <w:tcPr>
            <w:tcW w:w="741" w:type="dxa"/>
            <w:noWrap w:val="0"/>
            <w:vAlign w:val="center"/>
          </w:tcPr>
          <w:p w14:paraId="73F8ABF2">
            <w:pPr>
              <w:widowControl/>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只</w:t>
            </w:r>
          </w:p>
        </w:tc>
        <w:tc>
          <w:tcPr>
            <w:tcW w:w="902" w:type="dxa"/>
            <w:noWrap w:val="0"/>
            <w:vAlign w:val="center"/>
          </w:tcPr>
          <w:p w14:paraId="4D49CE11">
            <w:pPr>
              <w:widowControl/>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74F1A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12" w:type="dxa"/>
            <w:noWrap w:val="0"/>
            <w:vAlign w:val="center"/>
          </w:tcPr>
          <w:p w14:paraId="1CAC8D39">
            <w:pPr>
              <w:pStyle w:val="12"/>
              <w:ind w:left="7"/>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16</w:t>
            </w:r>
          </w:p>
        </w:tc>
        <w:tc>
          <w:tcPr>
            <w:tcW w:w="1127" w:type="dxa"/>
            <w:noWrap w:val="0"/>
            <w:vAlign w:val="center"/>
          </w:tcPr>
          <w:p w14:paraId="4A4EB541">
            <w:pPr>
              <w:widowControl/>
              <w:jc w:val="center"/>
              <w:textAlignment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rPr>
              <w:t>弱电盒</w:t>
            </w:r>
          </w:p>
        </w:tc>
        <w:tc>
          <w:tcPr>
            <w:tcW w:w="5797" w:type="dxa"/>
            <w:noWrap w:val="0"/>
            <w:vAlign w:val="center"/>
          </w:tcPr>
          <w:p w14:paraId="461C90F2">
            <w:pPr>
              <w:widowControl/>
              <w:jc w:val="left"/>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200*200</w:t>
            </w:r>
          </w:p>
        </w:tc>
        <w:tc>
          <w:tcPr>
            <w:tcW w:w="741" w:type="dxa"/>
            <w:noWrap w:val="0"/>
            <w:vAlign w:val="center"/>
          </w:tcPr>
          <w:p w14:paraId="3BA50DDE">
            <w:pPr>
              <w:widowControl/>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只</w:t>
            </w:r>
          </w:p>
        </w:tc>
        <w:tc>
          <w:tcPr>
            <w:tcW w:w="902" w:type="dxa"/>
            <w:noWrap w:val="0"/>
            <w:vAlign w:val="center"/>
          </w:tcPr>
          <w:p w14:paraId="33C8C17E">
            <w:pPr>
              <w:widowControl/>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5E7B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2" w:type="dxa"/>
            <w:noWrap w:val="0"/>
            <w:vAlign w:val="center"/>
          </w:tcPr>
          <w:p w14:paraId="555C7723">
            <w:pPr>
              <w:pStyle w:val="12"/>
              <w:ind w:left="7"/>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17</w:t>
            </w:r>
          </w:p>
        </w:tc>
        <w:tc>
          <w:tcPr>
            <w:tcW w:w="1127" w:type="dxa"/>
            <w:noWrap w:val="0"/>
            <w:vAlign w:val="center"/>
          </w:tcPr>
          <w:p w14:paraId="390F4060">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rPr>
              <w:t>网线</w:t>
            </w:r>
          </w:p>
        </w:tc>
        <w:tc>
          <w:tcPr>
            <w:tcW w:w="5797" w:type="dxa"/>
            <w:noWrap w:val="0"/>
            <w:vAlign w:val="center"/>
          </w:tcPr>
          <w:p w14:paraId="19C9449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rPr>
              <w:t>超五类/非屏蔽网线</w:t>
            </w:r>
          </w:p>
        </w:tc>
        <w:tc>
          <w:tcPr>
            <w:tcW w:w="741" w:type="dxa"/>
            <w:noWrap w:val="0"/>
            <w:vAlign w:val="center"/>
          </w:tcPr>
          <w:p w14:paraId="065245FF">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米</w:t>
            </w:r>
          </w:p>
        </w:tc>
        <w:tc>
          <w:tcPr>
            <w:tcW w:w="902" w:type="dxa"/>
            <w:noWrap w:val="0"/>
            <w:vAlign w:val="center"/>
          </w:tcPr>
          <w:p w14:paraId="241DDD7A">
            <w:pPr>
              <w:widowControl/>
              <w:jc w:val="center"/>
              <w:textAlignment w:val="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240</w:t>
            </w:r>
          </w:p>
        </w:tc>
      </w:tr>
      <w:tr w14:paraId="2792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12" w:type="dxa"/>
            <w:noWrap w:val="0"/>
            <w:vAlign w:val="center"/>
          </w:tcPr>
          <w:p w14:paraId="7C1779AF">
            <w:pPr>
              <w:pStyle w:val="12"/>
              <w:ind w:left="7"/>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18</w:t>
            </w:r>
          </w:p>
        </w:tc>
        <w:tc>
          <w:tcPr>
            <w:tcW w:w="1127" w:type="dxa"/>
            <w:noWrap w:val="0"/>
            <w:vAlign w:val="center"/>
          </w:tcPr>
          <w:p w14:paraId="06F52E10">
            <w:pPr>
              <w:widowControl/>
              <w:jc w:val="center"/>
              <w:textAlignment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控制线</w:t>
            </w:r>
          </w:p>
        </w:tc>
        <w:tc>
          <w:tcPr>
            <w:tcW w:w="5797" w:type="dxa"/>
            <w:noWrap w:val="0"/>
            <w:vAlign w:val="center"/>
          </w:tcPr>
          <w:p w14:paraId="52E94F3A">
            <w:pPr>
              <w:widowControl/>
              <w:jc w:val="left"/>
              <w:textAlignment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6*0.3国标纯铜</w:t>
            </w:r>
          </w:p>
        </w:tc>
        <w:tc>
          <w:tcPr>
            <w:tcW w:w="741" w:type="dxa"/>
            <w:noWrap w:val="0"/>
            <w:vAlign w:val="center"/>
          </w:tcPr>
          <w:p w14:paraId="2E235DA2">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米</w:t>
            </w:r>
          </w:p>
        </w:tc>
        <w:tc>
          <w:tcPr>
            <w:tcW w:w="902" w:type="dxa"/>
            <w:noWrap w:val="0"/>
            <w:vAlign w:val="center"/>
          </w:tcPr>
          <w:p w14:paraId="3551818A">
            <w:pPr>
              <w:widowControl/>
              <w:jc w:val="center"/>
              <w:textAlignment w:val="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380</w:t>
            </w:r>
          </w:p>
        </w:tc>
      </w:tr>
      <w:tr w14:paraId="2C1A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12" w:type="dxa"/>
            <w:noWrap w:val="0"/>
            <w:vAlign w:val="center"/>
          </w:tcPr>
          <w:p w14:paraId="2F7DACFF">
            <w:pPr>
              <w:widowControl/>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19</w:t>
            </w:r>
          </w:p>
        </w:tc>
        <w:tc>
          <w:tcPr>
            <w:tcW w:w="1127" w:type="dxa"/>
            <w:noWrap w:val="0"/>
            <w:vAlign w:val="center"/>
          </w:tcPr>
          <w:p w14:paraId="4CF3602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rPr>
              <w:t>电源线</w:t>
            </w:r>
          </w:p>
        </w:tc>
        <w:tc>
          <w:tcPr>
            <w:tcW w:w="5797" w:type="dxa"/>
            <w:noWrap w:val="0"/>
            <w:vAlign w:val="center"/>
          </w:tcPr>
          <w:p w14:paraId="67F4ABD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rPr>
              <w:t>2*1.0mm²</w:t>
            </w:r>
          </w:p>
        </w:tc>
        <w:tc>
          <w:tcPr>
            <w:tcW w:w="741" w:type="dxa"/>
            <w:noWrap w:val="0"/>
            <w:vAlign w:val="center"/>
          </w:tcPr>
          <w:p w14:paraId="7D9CA14E">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米</w:t>
            </w:r>
          </w:p>
        </w:tc>
        <w:tc>
          <w:tcPr>
            <w:tcW w:w="902" w:type="dxa"/>
            <w:noWrap w:val="0"/>
            <w:vAlign w:val="center"/>
          </w:tcPr>
          <w:p w14:paraId="1A57C3C2">
            <w:pPr>
              <w:widowControl/>
              <w:jc w:val="center"/>
              <w:textAlignment w:val="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170</w:t>
            </w:r>
          </w:p>
        </w:tc>
      </w:tr>
      <w:tr w14:paraId="2FB9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12" w:type="dxa"/>
            <w:noWrap w:val="0"/>
            <w:vAlign w:val="center"/>
          </w:tcPr>
          <w:p w14:paraId="15A133F8">
            <w:pPr>
              <w:widowControl/>
              <w:jc w:val="center"/>
              <w:textAlignment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20</w:t>
            </w:r>
          </w:p>
        </w:tc>
        <w:tc>
          <w:tcPr>
            <w:tcW w:w="1127" w:type="dxa"/>
            <w:noWrap w:val="0"/>
            <w:vAlign w:val="center"/>
          </w:tcPr>
          <w:p w14:paraId="4AD76BA7">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rPr>
              <w:t>辅材</w:t>
            </w:r>
          </w:p>
        </w:tc>
        <w:tc>
          <w:tcPr>
            <w:tcW w:w="5797" w:type="dxa"/>
            <w:noWrap w:val="0"/>
            <w:vAlign w:val="center"/>
          </w:tcPr>
          <w:p w14:paraId="32231C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rPr>
              <w:t>膨胀螺丝、钢钉、胶塞、自攻螺丝、油漆、PVC线管配件（管卡、直通、弯头、三通）、电工胶布、尼龙扎带、尾纤扎带、缠绕管、标签等</w:t>
            </w:r>
          </w:p>
        </w:tc>
        <w:tc>
          <w:tcPr>
            <w:tcW w:w="741" w:type="dxa"/>
            <w:noWrap w:val="0"/>
            <w:vAlign w:val="center"/>
          </w:tcPr>
          <w:p w14:paraId="6E8E6150">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项</w:t>
            </w:r>
          </w:p>
        </w:tc>
        <w:tc>
          <w:tcPr>
            <w:tcW w:w="902" w:type="dxa"/>
            <w:noWrap w:val="0"/>
            <w:vAlign w:val="center"/>
          </w:tcPr>
          <w:p w14:paraId="3AD96969">
            <w:pPr>
              <w:widowControl/>
              <w:jc w:val="center"/>
              <w:textAlignment w:val="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w:t>
            </w:r>
          </w:p>
        </w:tc>
      </w:tr>
    </w:tbl>
    <w:p w14:paraId="44F9B28B">
      <w:pPr>
        <w:rPr>
          <w:color w:val="auto"/>
          <w:highlight w:val="none"/>
        </w:rPr>
      </w:pPr>
    </w:p>
    <w:p w14:paraId="1EE40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六、商务要求</w:t>
      </w:r>
    </w:p>
    <w:p w14:paraId="3DC97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本次采购内容为江门市新会区公租房（民和苑）智慧小区建设项目。供应商</w:t>
      </w:r>
      <w:r>
        <w:rPr>
          <w:rFonts w:hint="eastAsia" w:ascii="仿宋_GB2312" w:hAnsi="仿宋_GB2312" w:eastAsia="仿宋_GB2312" w:cs="仿宋_GB2312"/>
          <w:bCs/>
          <w:color w:val="auto"/>
          <w:sz w:val="32"/>
          <w:szCs w:val="32"/>
          <w:highlight w:val="none"/>
          <w:lang w:bidi="zh-CN"/>
        </w:rPr>
        <w:t>报价应为人民币含税全包价，包括硬件的供应、运输、安装调试、培训及售后服务等一切费用。</w:t>
      </w:r>
    </w:p>
    <w:p w14:paraId="7F4129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（一）工期及交货要求</w:t>
      </w:r>
    </w:p>
    <w:p w14:paraId="796BE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1.本项目工期要求</w:t>
      </w:r>
      <w:r>
        <w:rPr>
          <w:rFonts w:hint="eastAsia" w:ascii="仿宋_GB2312" w:hAnsi="仿宋_GB2312" w:eastAsia="仿宋_GB2312" w:cs="仿宋_GB2312"/>
          <w:b/>
          <w:color w:val="auto"/>
          <w:sz w:val="32"/>
          <w:szCs w:val="32"/>
          <w:highlight w:val="none"/>
          <w:u w:val="single"/>
          <w:lang w:bidi="zh-CN"/>
        </w:rPr>
        <w:t>45日历天</w:t>
      </w:r>
      <w:r>
        <w:rPr>
          <w:rFonts w:hint="eastAsia" w:ascii="仿宋_GB2312" w:hAnsi="仿宋_GB2312" w:eastAsia="仿宋_GB2312" w:cs="仿宋_GB2312"/>
          <w:bCs/>
          <w:color w:val="auto"/>
          <w:sz w:val="32"/>
          <w:szCs w:val="32"/>
          <w:highlight w:val="none"/>
          <w:lang w:bidi="zh-CN"/>
        </w:rPr>
        <w:t>内完成设备到货、安装、调试。</w:t>
      </w:r>
    </w:p>
    <w:p w14:paraId="2CF6C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2.交货地点：</w:t>
      </w:r>
      <w:r>
        <w:rPr>
          <w:rFonts w:hint="eastAsia" w:ascii="仿宋_GB2312" w:hAnsi="仿宋_GB2312" w:eastAsia="仿宋_GB2312" w:cs="仿宋_GB2312"/>
          <w:bCs/>
          <w:color w:val="auto"/>
          <w:sz w:val="32"/>
          <w:szCs w:val="32"/>
          <w:highlight w:val="none"/>
          <w:lang w:val="en-US" w:bidi="zh-CN"/>
        </w:rPr>
        <w:t>采购</w:t>
      </w:r>
      <w:r>
        <w:rPr>
          <w:rFonts w:hint="eastAsia" w:ascii="仿宋_GB2312" w:hAnsi="仿宋_GB2312" w:eastAsia="仿宋_GB2312" w:cs="仿宋_GB2312"/>
          <w:bCs/>
          <w:color w:val="auto"/>
          <w:sz w:val="32"/>
          <w:szCs w:val="32"/>
          <w:highlight w:val="none"/>
          <w:lang w:bidi="zh-CN"/>
        </w:rPr>
        <w:t>人指定地点（以合同为准）。</w:t>
      </w:r>
    </w:p>
    <w:p w14:paraId="56D9A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3.出厂质量证明文件包括：产品质量合格证、质量证明书（或质量保证书）、性能检测报告、CCC认证证书、厂家资质证明文件等。</w:t>
      </w:r>
    </w:p>
    <w:p w14:paraId="6C6107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(二）供应商资格要求</w:t>
      </w:r>
    </w:p>
    <w:p w14:paraId="2A37E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1.供应商应当具备《中华人民共和国政府采购法》第二十二条规定的条件；</w:t>
      </w:r>
    </w:p>
    <w:p w14:paraId="21A66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2.供应商应当是具有合法经营资格的法人或其他组织，提供有效的企业法人营业执照（或事业法人登记证）或者其他组织的营业执照复印件；</w:t>
      </w:r>
    </w:p>
    <w:p w14:paraId="0B52C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3.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14:paraId="22844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4.单位负责人为同一人或者存在直接控股、管理关系的不同供应商，不得参加同一采购项下的政府采购活动；</w:t>
      </w:r>
    </w:p>
    <w:p w14:paraId="1C033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5.本项目不接受联合体响应。</w:t>
      </w:r>
    </w:p>
    <w:p w14:paraId="44AB24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（三）供应商所投报的产品要求</w:t>
      </w:r>
    </w:p>
    <w:p w14:paraId="5229A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供应商应当在响应文件中提供在正常使用下，保证设备正常使用的备件和专用工具清单，采购人可以根据实际情况全部或有选择性地购买。供应商所投报的产品应具备以下条件：</w:t>
      </w:r>
    </w:p>
    <w:p w14:paraId="73B59B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1.应当是在中国境内合法销售，且符合国家有关部门规定的相应技术、节能、安全和环保标准；国家有关部门对供应商所投报的产品有强制性规定或要求的，供应商所投报的产品应当符合相应规定或要求。</w:t>
      </w:r>
    </w:p>
    <w:p w14:paraId="0E01A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必须是本国产品，本项目不接受所投报产品为进口产品的响应文件。（本采购文件中所称进口产品是指通过中国海关报关验放进入中国境内且产自关境外的产品）。如提供节能产品、环境标志产品、小型和微型企业（监狱企业、残疾人福利单位视同小型、微型企业）产品的，应在响应文件中提供相关证明文件。</w:t>
      </w:r>
    </w:p>
    <w:p w14:paraId="6BEA9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3.必须是全新未使用的优质设备，设备及其辅助装置的铭牌、使用指示、警告指示应以中文及易懂的通用符号来表示，应能够准确无误地表示设备的型号、规格和制造商。并提供所有设备的附件、说明书和技术咨询；必须成套和完整，在技术要求中未列明但属于设备使用的所需附件必须一并填报。如果在安装使用过程中发现有缺项漏项，且又是设备正常使用所必要的，供应商应当无偿提供。供应商所提供的设备在生产、安装和调试时应能满足国家相应的标准要求。</w:t>
      </w:r>
    </w:p>
    <w:p w14:paraId="75B0A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4.软件产品若具有《计算机软件著作权登记证书》的，应在响应文件中提供相关证明材料（提供证书的复印件）。</w:t>
      </w:r>
    </w:p>
    <w:p w14:paraId="604ED1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（四）现场踏勘</w:t>
      </w:r>
    </w:p>
    <w:p w14:paraId="49851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采购人将不再统一组织供应商对现场及其周围环境进行考察，供应商必须自行查明或核实有关编制响应文件和签订合同所必需的一切资料。如果供应商认为需要进行现场考察，采购方将予以支持，供应商应自行承担所发生的费用、责任和风险。供应商应当对周边环境充分了解，对施工过程遇到的问题应有充分的预见，处理的办法及费用由供应商考虑报价内风险承保。</w:t>
      </w:r>
    </w:p>
    <w:p w14:paraId="6966DB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（五）售后服务</w:t>
      </w:r>
    </w:p>
    <w:p w14:paraId="6C9BB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1.供应商应当在江门市内设有固定的售后服务机构（必须提供相关证明材料，不接受委托第三方提供售后服务），并具有稳定的售后技术服务人员（必须提供售后技术服务人员近3个月的社保证明明细）。</w:t>
      </w:r>
    </w:p>
    <w:p w14:paraId="2852B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2.供应商必须具备相应的维护保养服务能力，能提供完善的售后服务（包括技术人员、响应时间及备品、备件方面等）。</w:t>
      </w:r>
    </w:p>
    <w:p w14:paraId="65993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3.完成交货、安装调试结束后，由采购人对设备、系统的数量、质量、内容等进行详细全面的检验，证明无任何问题后，由中标供应商和采购人共同签字验收。操作说明书等全部技术资料在验收合格后移交采购人。</w:t>
      </w:r>
    </w:p>
    <w:p w14:paraId="4E4C5448">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4.自验收合格之日起，整个项目提供至少2年的免费维修、维保服务，维护期内免费维护，并免费提供备品、备件；所投报的软件产品提供至少1年的免费维护期，维护期内免费升级及维护，供应商需提供上门服务。</w:t>
      </w:r>
    </w:p>
    <w:p w14:paraId="3336700F">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5.产品发生故障后，自报障时起算，半小时响应，3小时内到达现场，6小时内解决问题。如果产品故障在规定时间内仍无法排除，供应商应在随后24小时内提供不低于故障产品规格型号档次的备用产品供采购人代替使用或采取应急措施解决，直至故障产品修复，确保系统的正常使用。</w:t>
      </w:r>
    </w:p>
    <w:p w14:paraId="1AE55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6.供应商须负责免费培训采购人的使用人员，直至完全掌握系统的操作、日常维护保养及简单维修方法。</w:t>
      </w:r>
    </w:p>
    <w:p w14:paraId="603E7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★7.供应商必须承诺：签合同前，在采购人办公地址使用门禁软件连接安装在民和苑公租房小区中标主要设备：人脸识别一体机、人脸比对组件等设备数据进行无缝兼容测试。以满足江门市</w:t>
      </w:r>
      <w:r>
        <w:rPr>
          <w:rFonts w:hint="eastAsia" w:ascii="仿宋_GB2312" w:hAnsi="仿宋_GB2312" w:eastAsia="仿宋_GB2312" w:cs="仿宋_GB2312"/>
          <w:bCs/>
          <w:color w:val="auto"/>
          <w:sz w:val="32"/>
          <w:szCs w:val="32"/>
          <w:highlight w:val="none"/>
          <w:lang w:val="en-US" w:bidi="zh-CN"/>
        </w:rPr>
        <w:t>新会区</w:t>
      </w:r>
      <w:r>
        <w:rPr>
          <w:rFonts w:hint="eastAsia" w:ascii="仿宋_GB2312" w:hAnsi="仿宋_GB2312" w:eastAsia="仿宋_GB2312" w:cs="仿宋_GB2312"/>
          <w:bCs/>
          <w:color w:val="auto"/>
          <w:sz w:val="32"/>
          <w:szCs w:val="32"/>
          <w:highlight w:val="none"/>
          <w:lang w:bidi="zh-CN"/>
        </w:rPr>
        <w:t>住房和城乡建设局公租房管理的使用需求。不能提供或不能通过技术测试或测试结果与</w:t>
      </w:r>
      <w:r>
        <w:rPr>
          <w:rFonts w:hint="eastAsia" w:ascii="仿宋_GB2312" w:hAnsi="仿宋_GB2312" w:eastAsia="仿宋_GB2312" w:cs="仿宋_GB2312"/>
          <w:bCs/>
          <w:color w:val="auto"/>
          <w:sz w:val="32"/>
          <w:szCs w:val="32"/>
          <w:highlight w:val="none"/>
          <w:lang w:val="en-US" w:bidi="zh-CN"/>
        </w:rPr>
        <w:t>响应</w:t>
      </w:r>
      <w:r>
        <w:rPr>
          <w:rFonts w:hint="eastAsia" w:ascii="仿宋_GB2312" w:hAnsi="仿宋_GB2312" w:eastAsia="仿宋_GB2312" w:cs="仿宋_GB2312"/>
          <w:bCs/>
          <w:color w:val="auto"/>
          <w:sz w:val="32"/>
          <w:szCs w:val="32"/>
          <w:highlight w:val="none"/>
          <w:lang w:bidi="zh-CN"/>
        </w:rPr>
        <w:t>文件不符的视为虚假承诺，</w:t>
      </w:r>
      <w:r>
        <w:rPr>
          <w:rFonts w:hint="eastAsia" w:ascii="仿宋_GB2312" w:hAnsi="仿宋_GB2312" w:eastAsia="仿宋_GB2312" w:cs="仿宋_GB2312"/>
          <w:bCs/>
          <w:color w:val="auto"/>
          <w:sz w:val="32"/>
          <w:szCs w:val="32"/>
          <w:highlight w:val="none"/>
          <w:lang w:val="en-US" w:bidi="zh-CN"/>
        </w:rPr>
        <w:t>供应商</w:t>
      </w:r>
      <w:r>
        <w:rPr>
          <w:rFonts w:hint="eastAsia" w:ascii="仿宋_GB2312" w:hAnsi="仿宋_GB2312" w:eastAsia="仿宋_GB2312" w:cs="仿宋_GB2312"/>
          <w:bCs/>
          <w:color w:val="auto"/>
          <w:sz w:val="32"/>
          <w:szCs w:val="32"/>
          <w:highlight w:val="none"/>
          <w:lang w:bidi="zh-CN"/>
        </w:rPr>
        <w:t>自行放弃</w:t>
      </w:r>
      <w:r>
        <w:rPr>
          <w:rFonts w:hint="eastAsia" w:ascii="仿宋_GB2312" w:hAnsi="仿宋_GB2312" w:eastAsia="仿宋_GB2312" w:cs="仿宋_GB2312"/>
          <w:bCs/>
          <w:color w:val="auto"/>
          <w:sz w:val="32"/>
          <w:szCs w:val="32"/>
          <w:highlight w:val="none"/>
          <w:lang w:val="en-US" w:bidi="zh-CN"/>
        </w:rPr>
        <w:t>选取</w:t>
      </w:r>
      <w:r>
        <w:rPr>
          <w:rFonts w:hint="eastAsia" w:ascii="仿宋_GB2312" w:hAnsi="仿宋_GB2312" w:eastAsia="仿宋_GB2312" w:cs="仿宋_GB2312"/>
          <w:bCs/>
          <w:color w:val="auto"/>
          <w:sz w:val="32"/>
          <w:szCs w:val="32"/>
          <w:highlight w:val="none"/>
          <w:lang w:bidi="zh-CN"/>
        </w:rPr>
        <w:t>资格，采购人有权按相关规定或要求另选</w:t>
      </w:r>
      <w:r>
        <w:rPr>
          <w:rFonts w:hint="eastAsia" w:ascii="仿宋_GB2312" w:hAnsi="仿宋_GB2312" w:eastAsia="仿宋_GB2312" w:cs="仿宋_GB2312"/>
          <w:bCs/>
          <w:color w:val="auto"/>
          <w:sz w:val="32"/>
          <w:szCs w:val="32"/>
          <w:highlight w:val="none"/>
          <w:lang w:val="en-US" w:bidi="zh-CN"/>
        </w:rPr>
        <w:t>供应商</w:t>
      </w:r>
      <w:r>
        <w:rPr>
          <w:rFonts w:hint="eastAsia" w:ascii="仿宋_GB2312" w:hAnsi="仿宋_GB2312" w:eastAsia="仿宋_GB2312" w:cs="仿宋_GB2312"/>
          <w:bCs/>
          <w:color w:val="auto"/>
          <w:sz w:val="32"/>
          <w:szCs w:val="32"/>
          <w:highlight w:val="none"/>
          <w:lang w:bidi="zh-CN"/>
        </w:rPr>
        <w:t>。</w:t>
      </w:r>
    </w:p>
    <w:p w14:paraId="7151B5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color w:val="auto"/>
          <w:sz w:val="32"/>
          <w:szCs w:val="32"/>
          <w:highlight w:val="none"/>
          <w:lang w:bidi="zh-CN"/>
        </w:rPr>
      </w:pPr>
      <w:r>
        <w:rPr>
          <w:rFonts w:hint="eastAsia" w:ascii="楷体_GB2312" w:hAnsi="楷体_GB2312" w:eastAsia="楷体_GB2312" w:cs="楷体_GB2312"/>
          <w:b/>
          <w:color w:val="auto"/>
          <w:sz w:val="32"/>
          <w:szCs w:val="32"/>
          <w:highlight w:val="none"/>
          <w:lang w:bidi="zh-CN"/>
        </w:rPr>
        <w:t>（六）付款方式：分期付款。</w:t>
      </w:r>
    </w:p>
    <w:p w14:paraId="1E19F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1.合同签订后，支付合同价（中标价）的30％给</w:t>
      </w:r>
      <w:r>
        <w:rPr>
          <w:rFonts w:hint="eastAsia" w:ascii="仿宋_GB2312" w:hAnsi="仿宋_GB2312" w:eastAsia="仿宋_GB2312" w:cs="仿宋_GB2312"/>
          <w:bCs/>
          <w:color w:val="auto"/>
          <w:sz w:val="32"/>
          <w:szCs w:val="32"/>
          <w:highlight w:val="none"/>
          <w:lang w:val="en-US" w:bidi="zh-CN"/>
        </w:rPr>
        <w:t>选定供应商</w:t>
      </w:r>
      <w:r>
        <w:rPr>
          <w:rFonts w:hint="eastAsia" w:ascii="仿宋_GB2312" w:hAnsi="仿宋_GB2312" w:eastAsia="仿宋_GB2312" w:cs="仿宋_GB2312"/>
          <w:bCs/>
          <w:color w:val="auto"/>
          <w:sz w:val="32"/>
          <w:szCs w:val="32"/>
          <w:highlight w:val="none"/>
          <w:lang w:bidi="zh-CN"/>
        </w:rPr>
        <w:t>；</w:t>
      </w:r>
    </w:p>
    <w:p w14:paraId="6714D155">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2.货物安装调试及系统集成完毕，通过验收合格后，按</w:t>
      </w:r>
      <w:r>
        <w:rPr>
          <w:rFonts w:hint="eastAsia" w:ascii="仿宋_GB2312" w:hAnsi="仿宋_GB2312" w:eastAsia="仿宋_GB2312" w:cs="仿宋_GB2312"/>
          <w:bCs/>
          <w:color w:val="auto"/>
          <w:sz w:val="32"/>
          <w:szCs w:val="32"/>
          <w:highlight w:val="none"/>
          <w:lang w:val="en-US" w:bidi="zh-CN"/>
        </w:rPr>
        <w:t>采购人</w:t>
      </w:r>
      <w:r>
        <w:rPr>
          <w:rFonts w:hint="eastAsia" w:ascii="仿宋_GB2312" w:hAnsi="仿宋_GB2312" w:eastAsia="仿宋_GB2312" w:cs="仿宋_GB2312"/>
          <w:bCs/>
          <w:color w:val="auto"/>
          <w:sz w:val="32"/>
          <w:szCs w:val="32"/>
          <w:highlight w:val="none"/>
          <w:lang w:bidi="zh-CN"/>
        </w:rPr>
        <w:t>要求提交完整的竣工资料且结算经</w:t>
      </w:r>
      <w:r>
        <w:rPr>
          <w:rFonts w:hint="eastAsia" w:ascii="仿宋_GB2312" w:hAnsi="仿宋_GB2312" w:eastAsia="仿宋_GB2312" w:cs="仿宋_GB2312"/>
          <w:bCs/>
          <w:color w:val="auto"/>
          <w:sz w:val="32"/>
          <w:szCs w:val="32"/>
          <w:highlight w:val="none"/>
          <w:lang w:val="en-US" w:bidi="zh-CN"/>
        </w:rPr>
        <w:t>采购人</w:t>
      </w:r>
      <w:r>
        <w:rPr>
          <w:rFonts w:hint="eastAsia" w:ascii="仿宋_GB2312" w:hAnsi="仿宋_GB2312" w:eastAsia="仿宋_GB2312" w:cs="仿宋_GB2312"/>
          <w:bCs/>
          <w:color w:val="auto"/>
          <w:sz w:val="32"/>
          <w:szCs w:val="32"/>
          <w:highlight w:val="none"/>
          <w:lang w:bidi="zh-CN"/>
        </w:rPr>
        <w:t>审定后30日内，支付经审定的结算价的70％给</w:t>
      </w:r>
      <w:r>
        <w:rPr>
          <w:rFonts w:hint="eastAsia" w:ascii="仿宋_GB2312" w:hAnsi="仿宋_GB2312" w:eastAsia="仿宋_GB2312" w:cs="仿宋_GB2312"/>
          <w:bCs/>
          <w:color w:val="auto"/>
          <w:sz w:val="32"/>
          <w:szCs w:val="32"/>
          <w:highlight w:val="none"/>
          <w:lang w:val="en-US" w:bidi="zh-CN"/>
        </w:rPr>
        <w:t>选定供应商</w:t>
      </w:r>
      <w:r>
        <w:rPr>
          <w:rFonts w:hint="eastAsia" w:ascii="仿宋_GB2312" w:hAnsi="仿宋_GB2312" w:eastAsia="仿宋_GB2312" w:cs="仿宋_GB2312"/>
          <w:bCs/>
          <w:color w:val="auto"/>
          <w:sz w:val="32"/>
          <w:szCs w:val="32"/>
          <w:highlight w:val="none"/>
          <w:lang w:bidi="zh-CN"/>
        </w:rPr>
        <w:t>。</w:t>
      </w:r>
    </w:p>
    <w:p w14:paraId="3EF53724">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因采购人使用的是财政资金，在前款规定的付款时间为采购人向政府采购支付部门提出办理财政支付申请手续的时间（不含政府财政支付部门审核的时间），在规定时间内提出支付申请手续后即视为采购人已经按期支付。</w:t>
      </w:r>
    </w:p>
    <w:p w14:paraId="135B6FE6">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注：1</w:t>
      </w:r>
      <w:r>
        <w:rPr>
          <w:rFonts w:hint="eastAsia" w:ascii="仿宋_GB2312" w:hAnsi="仿宋_GB2312" w:eastAsia="仿宋_GB2312" w:cs="仿宋_GB2312"/>
          <w:bCs/>
          <w:color w:val="auto"/>
          <w:sz w:val="32"/>
          <w:szCs w:val="32"/>
          <w:highlight w:val="none"/>
          <w:lang w:val="en-US" w:bidi="zh-CN"/>
        </w:rPr>
        <w:t>.</w:t>
      </w:r>
      <w:r>
        <w:rPr>
          <w:rFonts w:hint="eastAsia" w:ascii="仿宋_GB2312" w:hAnsi="仿宋_GB2312" w:eastAsia="仿宋_GB2312" w:cs="仿宋_GB2312"/>
          <w:bCs/>
          <w:color w:val="auto"/>
          <w:sz w:val="32"/>
          <w:szCs w:val="32"/>
          <w:highlight w:val="none"/>
          <w:lang w:bidi="zh-CN"/>
        </w:rPr>
        <w:t>“商务要求”中的内容有与“技术要求”中的内容不一致的，以“技术要求”中的要求为准。</w:t>
      </w:r>
    </w:p>
    <w:p w14:paraId="799CED3F">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2</w:t>
      </w:r>
      <w:r>
        <w:rPr>
          <w:rFonts w:hint="eastAsia" w:ascii="仿宋_GB2312" w:hAnsi="仿宋_GB2312" w:eastAsia="仿宋_GB2312" w:cs="仿宋_GB2312"/>
          <w:bCs/>
          <w:color w:val="auto"/>
          <w:sz w:val="32"/>
          <w:szCs w:val="32"/>
          <w:highlight w:val="none"/>
          <w:lang w:val="en-US" w:bidi="zh-CN"/>
        </w:rPr>
        <w:t>.</w:t>
      </w:r>
      <w:r>
        <w:rPr>
          <w:rFonts w:hint="eastAsia" w:ascii="仿宋_GB2312" w:hAnsi="仿宋_GB2312" w:eastAsia="仿宋_GB2312" w:cs="仿宋_GB2312"/>
          <w:bCs/>
          <w:color w:val="auto"/>
          <w:sz w:val="32"/>
          <w:szCs w:val="32"/>
          <w:highlight w:val="none"/>
          <w:lang w:bidi="zh-CN"/>
        </w:rPr>
        <w:t>标注“★”的条款为评标时重要条款不允许偏离，不满足者将作为无效响应。</w:t>
      </w:r>
    </w:p>
    <w:p w14:paraId="7E384010">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仿宋_GB2312" w:hAnsi="仿宋_GB2312" w:eastAsia="仿宋_GB2312" w:cs="仿宋_GB2312"/>
          <w:bCs/>
          <w:color w:val="auto"/>
          <w:sz w:val="32"/>
          <w:szCs w:val="32"/>
          <w:highlight w:val="none"/>
          <w:lang w:bidi="zh-CN"/>
        </w:rPr>
      </w:pPr>
      <w:r>
        <w:rPr>
          <w:rFonts w:hint="eastAsia" w:ascii="仿宋_GB2312" w:hAnsi="仿宋_GB2312" w:eastAsia="仿宋_GB2312" w:cs="仿宋_GB2312"/>
          <w:bCs/>
          <w:color w:val="auto"/>
          <w:sz w:val="32"/>
          <w:szCs w:val="32"/>
          <w:highlight w:val="none"/>
          <w:lang w:bidi="zh-CN"/>
        </w:rPr>
        <w:t>3</w:t>
      </w:r>
      <w:r>
        <w:rPr>
          <w:rFonts w:hint="eastAsia" w:ascii="仿宋_GB2312" w:hAnsi="仿宋_GB2312" w:eastAsia="仿宋_GB2312" w:cs="仿宋_GB2312"/>
          <w:bCs/>
          <w:color w:val="auto"/>
          <w:sz w:val="32"/>
          <w:szCs w:val="32"/>
          <w:highlight w:val="none"/>
          <w:lang w:val="en-US" w:bidi="zh-CN"/>
        </w:rPr>
        <w:t>.</w:t>
      </w:r>
      <w:r>
        <w:rPr>
          <w:rFonts w:hint="eastAsia" w:ascii="仿宋_GB2312" w:hAnsi="仿宋_GB2312" w:eastAsia="仿宋_GB2312" w:cs="仿宋_GB2312"/>
          <w:bCs/>
          <w:color w:val="auto"/>
          <w:sz w:val="32"/>
          <w:szCs w:val="32"/>
          <w:highlight w:val="none"/>
          <w:lang w:bidi="zh-CN"/>
        </w:rPr>
        <w:t>标注“▲”的条款为评标时重要评分指标，不满足者将会被严重扣分，不作为无效响应条款。</w:t>
      </w:r>
    </w:p>
    <w:p w14:paraId="366A6C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rPr>
        <w:t>七、</w:t>
      </w:r>
      <w:r>
        <w:rPr>
          <w:rFonts w:hint="eastAsia" w:ascii="黑体" w:hAnsi="黑体" w:eastAsia="黑体" w:cs="黑体"/>
          <w:color w:val="auto"/>
          <w:sz w:val="32"/>
          <w:szCs w:val="32"/>
          <w:highlight w:val="none"/>
          <w:lang w:val="en-US" w:eastAsia="zh-CN"/>
        </w:rPr>
        <w:t>采购比选文件格式</w:t>
      </w:r>
    </w:p>
    <w:p w14:paraId="5C288289">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（一）报价表</w:t>
      </w:r>
      <w:r>
        <w:rPr>
          <w:rFonts w:hint="default" w:ascii="仿宋_GB2312" w:hAnsi="仿宋_GB2312" w:eastAsia="仿宋_GB2312" w:cs="仿宋_GB2312"/>
          <w:color w:val="auto"/>
          <w:sz w:val="32"/>
          <w:szCs w:val="32"/>
          <w:highlight w:val="none"/>
          <w:lang w:val="en-US" w:eastAsia="zh-CN"/>
        </w:rPr>
        <w:t>（分开人脸识别</w:t>
      </w:r>
      <w:r>
        <w:rPr>
          <w:rFonts w:hint="eastAsia" w:ascii="仿宋_GB2312" w:hAnsi="仿宋_GB2312" w:eastAsia="仿宋_GB2312" w:cs="仿宋_GB2312"/>
          <w:color w:val="auto"/>
          <w:sz w:val="32"/>
          <w:szCs w:val="32"/>
          <w:highlight w:val="none"/>
          <w:lang w:val="en-US" w:eastAsia="zh-CN"/>
        </w:rPr>
        <w:t>及梯控</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车库出入智能识别</w:t>
      </w:r>
      <w:r>
        <w:rPr>
          <w:rFonts w:hint="default" w:ascii="仿宋_GB2312" w:hAnsi="仿宋_GB2312" w:eastAsia="仿宋_GB2312" w:cs="仿宋_GB2312"/>
          <w:color w:val="auto"/>
          <w:sz w:val="32"/>
          <w:szCs w:val="32"/>
          <w:highlight w:val="none"/>
          <w:lang w:val="en-US" w:eastAsia="zh-CN"/>
        </w:rPr>
        <w:t>报价）</w:t>
      </w:r>
    </w:p>
    <w:p w14:paraId="42190460">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（二）资格响应情况</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1134"/>
        <w:gridCol w:w="1417"/>
      </w:tblGrid>
      <w:tr w14:paraId="09E6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04EBF">
            <w:pPr>
              <w:autoSpaceDE w:val="0"/>
              <w:autoSpaceDN w:val="0"/>
              <w:adjustRightInd w:val="0"/>
              <w:snapToGrid w:val="0"/>
              <w:ind w:right="32"/>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5954" w:type="dxa"/>
            <w:vAlign w:val="center"/>
          </w:tcPr>
          <w:p w14:paraId="50E0880D">
            <w:pPr>
              <w:jc w:val="center"/>
              <w:rPr>
                <w:rFonts w:ascii="仿宋" w:hAnsi="仿宋" w:eastAsia="仿宋"/>
                <w:b/>
                <w:color w:val="auto"/>
                <w:kern w:val="0"/>
                <w:szCs w:val="21"/>
                <w:highlight w:val="none"/>
              </w:rPr>
            </w:pPr>
            <w:r>
              <w:rPr>
                <w:rFonts w:hint="eastAsia" w:ascii="仿宋" w:hAnsi="仿宋" w:eastAsia="仿宋"/>
                <w:b/>
                <w:color w:val="auto"/>
                <w:kern w:val="0"/>
                <w:szCs w:val="21"/>
                <w:highlight w:val="none"/>
              </w:rPr>
              <w:t>招标文件要求</w:t>
            </w:r>
          </w:p>
        </w:tc>
        <w:tc>
          <w:tcPr>
            <w:tcW w:w="1134" w:type="dxa"/>
            <w:vAlign w:val="center"/>
          </w:tcPr>
          <w:p w14:paraId="7248D466">
            <w:pPr>
              <w:jc w:val="center"/>
              <w:rPr>
                <w:rFonts w:ascii="仿宋" w:hAnsi="仿宋" w:eastAsia="仿宋"/>
                <w:b/>
                <w:color w:val="auto"/>
                <w:szCs w:val="21"/>
                <w:highlight w:val="none"/>
              </w:rPr>
            </w:pPr>
            <w:r>
              <w:rPr>
                <w:rFonts w:hint="eastAsia" w:ascii="仿宋" w:hAnsi="仿宋" w:eastAsia="仿宋"/>
                <w:b/>
                <w:color w:val="auto"/>
                <w:szCs w:val="21"/>
                <w:highlight w:val="none"/>
              </w:rPr>
              <w:t>自查结论</w:t>
            </w:r>
          </w:p>
        </w:tc>
        <w:tc>
          <w:tcPr>
            <w:tcW w:w="1417" w:type="dxa"/>
            <w:vAlign w:val="center"/>
          </w:tcPr>
          <w:p w14:paraId="71A206E7">
            <w:pPr>
              <w:jc w:val="center"/>
              <w:rPr>
                <w:rFonts w:ascii="仿宋" w:hAnsi="仿宋" w:eastAsia="仿宋"/>
                <w:b/>
                <w:color w:val="auto"/>
                <w:szCs w:val="21"/>
                <w:highlight w:val="none"/>
              </w:rPr>
            </w:pPr>
            <w:r>
              <w:rPr>
                <w:rFonts w:hint="eastAsia" w:ascii="仿宋" w:hAnsi="仿宋" w:eastAsia="仿宋"/>
                <w:b/>
                <w:bCs/>
                <w:color w:val="auto"/>
                <w:szCs w:val="21"/>
                <w:highlight w:val="none"/>
              </w:rPr>
              <w:t>证明资料</w:t>
            </w:r>
          </w:p>
        </w:tc>
      </w:tr>
      <w:tr w14:paraId="3E00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7DEFCF">
            <w:pPr>
              <w:pStyle w:val="3"/>
              <w:ind w:firstLine="0" w:firstLineChars="0"/>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5954" w:type="dxa"/>
            <w:vAlign w:val="center"/>
          </w:tcPr>
          <w:p w14:paraId="1B338619">
            <w:pPr>
              <w:tabs>
                <w:tab w:val="left" w:pos="720"/>
              </w:tabs>
              <w:autoSpaceDE w:val="0"/>
              <w:autoSpaceDN w:val="0"/>
              <w:rPr>
                <w:rFonts w:ascii="仿宋" w:hAnsi="仿宋" w:eastAsia="仿宋"/>
                <w:color w:val="auto"/>
                <w:szCs w:val="21"/>
                <w:highlight w:val="none"/>
                <w:lang w:val="zh-CN"/>
              </w:rPr>
            </w:pPr>
            <w:r>
              <w:rPr>
                <w:rFonts w:hint="eastAsia" w:ascii="仿宋" w:hAnsi="仿宋" w:eastAsia="仿宋"/>
                <w:color w:val="auto"/>
                <w:szCs w:val="21"/>
                <w:highlight w:val="none"/>
                <w:lang w:val="zh-CN"/>
              </w:rPr>
              <w:t>供应商应当是具有合法经营资格的法人或其他组织，提供有效的企业法人营业执照（或事业法人登记证）或者其他组织的营业执照复印件；</w:t>
            </w:r>
          </w:p>
        </w:tc>
        <w:tc>
          <w:tcPr>
            <w:tcW w:w="1134" w:type="dxa"/>
            <w:vAlign w:val="center"/>
          </w:tcPr>
          <w:p w14:paraId="571AD77A">
            <w:pPr>
              <w:rPr>
                <w:rFonts w:ascii="仿宋" w:hAnsi="仿宋" w:eastAsia="仿宋"/>
                <w:color w:val="auto"/>
                <w:szCs w:val="21"/>
                <w:highlight w:val="none"/>
              </w:rPr>
            </w:pP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通过</w:t>
            </w:r>
          </w:p>
          <w:p w14:paraId="758257DE">
            <w:pPr>
              <w:rPr>
                <w:rFonts w:ascii="仿宋" w:hAnsi="仿宋" w:eastAsia="仿宋"/>
                <w:color w:val="auto"/>
                <w:szCs w:val="21"/>
                <w:highlight w:val="none"/>
              </w:rPr>
            </w:pPr>
            <w:r>
              <w:rPr>
                <w:rFonts w:hint="eastAsia" w:ascii="仿宋" w:hAnsi="仿宋" w:eastAsia="仿宋"/>
                <w:color w:val="auto"/>
                <w:szCs w:val="21"/>
                <w:highlight w:val="none"/>
              </w:rPr>
              <w:t>□不通过</w:t>
            </w:r>
          </w:p>
        </w:tc>
        <w:tc>
          <w:tcPr>
            <w:tcW w:w="1417" w:type="dxa"/>
            <w:vAlign w:val="center"/>
          </w:tcPr>
          <w:p w14:paraId="145E714F">
            <w:pPr>
              <w:jc w:val="center"/>
              <w:rPr>
                <w:rFonts w:ascii="仿宋" w:hAnsi="仿宋" w:eastAsia="仿宋"/>
                <w:color w:val="auto"/>
                <w:szCs w:val="21"/>
                <w:highlight w:val="none"/>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r w14:paraId="5B01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5" w:type="dxa"/>
            <w:vAlign w:val="center"/>
          </w:tcPr>
          <w:p w14:paraId="31BDDBAA">
            <w:pPr>
              <w:pStyle w:val="3"/>
              <w:ind w:firstLine="0" w:firstLineChars="0"/>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2</w:t>
            </w:r>
          </w:p>
        </w:tc>
        <w:tc>
          <w:tcPr>
            <w:tcW w:w="5954" w:type="dxa"/>
            <w:vAlign w:val="center"/>
          </w:tcPr>
          <w:p w14:paraId="21DA5196">
            <w:pPr>
              <w:pStyle w:val="3"/>
              <w:ind w:firstLine="0" w:firstLineChars="0"/>
              <w:rPr>
                <w:rFonts w:ascii="仿宋" w:hAnsi="仿宋" w:eastAsia="仿宋"/>
                <w:color w:val="auto"/>
                <w:szCs w:val="21"/>
                <w:highlight w:val="none"/>
              </w:rPr>
            </w:pPr>
            <w:r>
              <w:rPr>
                <w:rFonts w:hint="eastAsia" w:ascii="仿宋" w:hAnsi="仿宋" w:eastAsia="仿宋"/>
                <w:color w:val="auto"/>
                <w:sz w:val="21"/>
                <w:szCs w:val="21"/>
                <w:highlight w:val="none"/>
              </w:rPr>
              <w:t>提供法定代表人证明书及授权委托书</w:t>
            </w:r>
          </w:p>
        </w:tc>
        <w:tc>
          <w:tcPr>
            <w:tcW w:w="1134" w:type="dxa"/>
            <w:vAlign w:val="center"/>
          </w:tcPr>
          <w:p w14:paraId="0B82BB09">
            <w:pPr>
              <w:rPr>
                <w:rFonts w:ascii="仿宋" w:hAnsi="仿宋" w:eastAsia="仿宋"/>
                <w:color w:val="auto"/>
                <w:szCs w:val="21"/>
                <w:highlight w:val="none"/>
              </w:rPr>
            </w:pPr>
            <w:r>
              <w:rPr>
                <w:rFonts w:hint="eastAsia" w:ascii="仿宋" w:hAnsi="仿宋" w:eastAsia="仿宋"/>
                <w:color w:val="auto"/>
                <w:szCs w:val="21"/>
                <w:highlight w:val="none"/>
              </w:rPr>
              <w:t>□通过</w:t>
            </w:r>
          </w:p>
          <w:p w14:paraId="31F1568C">
            <w:pPr>
              <w:rPr>
                <w:rFonts w:ascii="仿宋" w:hAnsi="仿宋" w:eastAsia="仿宋"/>
                <w:color w:val="auto"/>
                <w:szCs w:val="21"/>
                <w:highlight w:val="none"/>
              </w:rPr>
            </w:pPr>
            <w:r>
              <w:rPr>
                <w:rFonts w:hint="eastAsia" w:ascii="仿宋" w:hAnsi="仿宋" w:eastAsia="仿宋"/>
                <w:color w:val="auto"/>
                <w:szCs w:val="21"/>
                <w:highlight w:val="none"/>
              </w:rPr>
              <w:t>□不通过</w:t>
            </w:r>
          </w:p>
        </w:tc>
        <w:tc>
          <w:tcPr>
            <w:tcW w:w="1417" w:type="dxa"/>
            <w:vAlign w:val="center"/>
          </w:tcPr>
          <w:p w14:paraId="6F9DBDDD">
            <w:pPr>
              <w:jc w:val="center"/>
              <w:rPr>
                <w:rFonts w:ascii="仿宋" w:hAnsi="仿宋" w:eastAsia="仿宋"/>
                <w:color w:val="auto"/>
                <w:szCs w:val="21"/>
                <w:highlight w:val="none"/>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r w14:paraId="0483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F3309F">
            <w:pPr>
              <w:pStyle w:val="3"/>
              <w:ind w:firstLine="0" w:firstLineChars="0"/>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3</w:t>
            </w:r>
          </w:p>
        </w:tc>
        <w:tc>
          <w:tcPr>
            <w:tcW w:w="5954" w:type="dxa"/>
            <w:vAlign w:val="center"/>
          </w:tcPr>
          <w:p w14:paraId="0BC85172">
            <w:pPr>
              <w:tabs>
                <w:tab w:val="left" w:pos="720"/>
              </w:tabs>
              <w:autoSpaceDE w:val="0"/>
              <w:autoSpaceDN w:val="0"/>
              <w:rPr>
                <w:rFonts w:ascii="仿宋" w:hAnsi="仿宋" w:eastAsia="仿宋"/>
                <w:color w:val="auto"/>
                <w:szCs w:val="21"/>
                <w:highlight w:val="none"/>
              </w:rPr>
            </w:pPr>
            <w:r>
              <w:rPr>
                <w:rFonts w:hint="eastAsia" w:ascii="仿宋" w:hAnsi="仿宋" w:eastAsia="仿宋"/>
                <w:color w:val="auto"/>
                <w:szCs w:val="21"/>
                <w:highlight w:val="none"/>
              </w:rPr>
              <w:t>单位负责人为同一人或者存在直接控股、管理关系的不同供应商，不得参加同一采购项下的政府采购活动（提供声明函）</w:t>
            </w:r>
          </w:p>
        </w:tc>
        <w:tc>
          <w:tcPr>
            <w:tcW w:w="1134" w:type="dxa"/>
            <w:vAlign w:val="center"/>
          </w:tcPr>
          <w:p w14:paraId="6FD3EDCA">
            <w:pPr>
              <w:rPr>
                <w:rFonts w:ascii="仿宋" w:hAnsi="仿宋" w:eastAsia="仿宋"/>
                <w:color w:val="auto"/>
                <w:szCs w:val="21"/>
                <w:highlight w:val="none"/>
              </w:rPr>
            </w:pPr>
            <w:r>
              <w:rPr>
                <w:rFonts w:hint="eastAsia" w:ascii="仿宋" w:hAnsi="仿宋" w:eastAsia="仿宋"/>
                <w:color w:val="auto"/>
                <w:szCs w:val="21"/>
                <w:highlight w:val="none"/>
              </w:rPr>
              <w:t>□通过</w:t>
            </w:r>
          </w:p>
          <w:p w14:paraId="63D5493A">
            <w:pPr>
              <w:rPr>
                <w:rFonts w:ascii="仿宋" w:hAnsi="仿宋" w:eastAsia="仿宋"/>
                <w:color w:val="auto"/>
                <w:szCs w:val="21"/>
                <w:highlight w:val="none"/>
              </w:rPr>
            </w:pPr>
            <w:r>
              <w:rPr>
                <w:rFonts w:hint="eastAsia" w:ascii="仿宋" w:hAnsi="仿宋" w:eastAsia="仿宋"/>
                <w:color w:val="auto"/>
                <w:szCs w:val="21"/>
                <w:highlight w:val="none"/>
              </w:rPr>
              <w:t>□不通过</w:t>
            </w:r>
          </w:p>
        </w:tc>
        <w:tc>
          <w:tcPr>
            <w:tcW w:w="1417" w:type="dxa"/>
            <w:vAlign w:val="center"/>
          </w:tcPr>
          <w:p w14:paraId="56831CAD">
            <w:pPr>
              <w:jc w:val="center"/>
              <w:rPr>
                <w:rFonts w:ascii="仿宋" w:hAnsi="仿宋" w:eastAsia="仿宋"/>
                <w:color w:val="auto"/>
                <w:szCs w:val="21"/>
                <w:highlight w:val="none"/>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r w14:paraId="1542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A57EC6">
            <w:pPr>
              <w:pStyle w:val="3"/>
              <w:ind w:firstLine="0" w:firstLineChars="0"/>
              <w:jc w:val="center"/>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4</w:t>
            </w:r>
          </w:p>
        </w:tc>
        <w:tc>
          <w:tcPr>
            <w:tcW w:w="5954" w:type="dxa"/>
            <w:vAlign w:val="center"/>
          </w:tcPr>
          <w:p w14:paraId="7B34D0B9">
            <w:pPr>
              <w:tabs>
                <w:tab w:val="left" w:pos="720"/>
              </w:tabs>
              <w:autoSpaceDE w:val="0"/>
              <w:autoSpaceDN w:val="0"/>
              <w:rPr>
                <w:rFonts w:hint="eastAsia" w:ascii="仿宋" w:hAnsi="仿宋" w:eastAsia="仿宋"/>
                <w:color w:val="auto"/>
                <w:szCs w:val="21"/>
                <w:highlight w:val="none"/>
              </w:rPr>
            </w:pPr>
            <w:r>
              <w:rPr>
                <w:rFonts w:hint="eastAsia" w:ascii="仿宋" w:hAnsi="仿宋" w:eastAsia="仿宋"/>
                <w:color w:val="auto"/>
                <w:szCs w:val="21"/>
                <w:highlight w:val="none"/>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tc>
        <w:tc>
          <w:tcPr>
            <w:tcW w:w="1134" w:type="dxa"/>
            <w:shd w:val="clear" w:color="auto" w:fill="auto"/>
            <w:vAlign w:val="center"/>
          </w:tcPr>
          <w:p w14:paraId="6F84C5F5">
            <w:pPr>
              <w:rPr>
                <w:rFonts w:ascii="仿宋" w:hAnsi="仿宋" w:eastAsia="仿宋"/>
                <w:color w:val="auto"/>
                <w:szCs w:val="21"/>
                <w:highlight w:val="none"/>
              </w:rPr>
            </w:pP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通过</w:t>
            </w:r>
          </w:p>
          <w:p w14:paraId="38092AFC">
            <w:pPr>
              <w:rPr>
                <w:rFonts w:hint="eastAsia" w:ascii="仿宋" w:hAnsi="仿宋" w:eastAsia="仿宋" w:cstheme="minorBidi"/>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417" w:type="dxa"/>
            <w:shd w:val="clear" w:color="auto" w:fill="auto"/>
            <w:vAlign w:val="center"/>
          </w:tcPr>
          <w:p w14:paraId="7A091EF2">
            <w:pPr>
              <w:jc w:val="center"/>
              <w:rPr>
                <w:rFonts w:hint="eastAsia" w:ascii="仿宋" w:hAnsi="仿宋" w:eastAsia="仿宋" w:cstheme="minorBidi"/>
                <w:color w:val="auto"/>
                <w:kern w:val="2"/>
                <w:sz w:val="21"/>
                <w:szCs w:val="21"/>
                <w:highlight w:val="none"/>
                <w:lang w:val="en-US" w:eastAsia="zh-CN" w:bidi="ar-SA"/>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r w14:paraId="3098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6B06B4C">
            <w:pPr>
              <w:pStyle w:val="3"/>
              <w:ind w:firstLine="0" w:firstLineChars="0"/>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5</w:t>
            </w:r>
          </w:p>
        </w:tc>
        <w:tc>
          <w:tcPr>
            <w:tcW w:w="5954" w:type="dxa"/>
            <w:vAlign w:val="center"/>
          </w:tcPr>
          <w:p w14:paraId="3BD24A38">
            <w:pPr>
              <w:rPr>
                <w:rFonts w:hint="eastAsia" w:ascii="仿宋" w:hAnsi="仿宋" w:eastAsia="仿宋"/>
                <w:color w:val="auto"/>
                <w:szCs w:val="21"/>
                <w:highlight w:val="none"/>
                <w:lang w:eastAsia="zh-CN"/>
              </w:rPr>
            </w:pPr>
            <w:r>
              <w:rPr>
                <w:rFonts w:hint="eastAsia" w:ascii="仿宋" w:hAnsi="仿宋" w:eastAsia="仿宋"/>
                <w:color w:val="auto"/>
                <w:szCs w:val="21"/>
                <w:highlight w:val="none"/>
              </w:rPr>
              <w:t>本项目不接受联合体</w:t>
            </w:r>
            <w:r>
              <w:rPr>
                <w:rFonts w:hint="eastAsia" w:ascii="仿宋" w:hAnsi="仿宋" w:eastAsia="仿宋"/>
                <w:color w:val="auto"/>
                <w:szCs w:val="21"/>
                <w:highlight w:val="none"/>
                <w:lang w:val="en-US" w:eastAsia="zh-CN"/>
              </w:rPr>
              <w:t>响应</w:t>
            </w:r>
          </w:p>
        </w:tc>
        <w:tc>
          <w:tcPr>
            <w:tcW w:w="1134" w:type="dxa"/>
            <w:vAlign w:val="center"/>
          </w:tcPr>
          <w:p w14:paraId="1895547C">
            <w:pPr>
              <w:rPr>
                <w:rFonts w:ascii="仿宋" w:hAnsi="仿宋" w:eastAsia="仿宋"/>
                <w:color w:val="auto"/>
                <w:szCs w:val="21"/>
                <w:highlight w:val="none"/>
              </w:rPr>
            </w:pPr>
            <w:r>
              <w:rPr>
                <w:rFonts w:hint="eastAsia" w:ascii="仿宋" w:hAnsi="仿宋" w:eastAsia="仿宋"/>
                <w:color w:val="auto"/>
                <w:szCs w:val="21"/>
                <w:highlight w:val="none"/>
              </w:rPr>
              <w:t>□通过</w:t>
            </w:r>
          </w:p>
          <w:p w14:paraId="62B17B15">
            <w:pPr>
              <w:rPr>
                <w:rFonts w:ascii="仿宋" w:hAnsi="仿宋" w:eastAsia="仿宋" w:cs="Arial Unicode MS"/>
                <w:color w:val="auto"/>
                <w:szCs w:val="21"/>
                <w:highlight w:val="none"/>
              </w:rPr>
            </w:pPr>
            <w:r>
              <w:rPr>
                <w:rFonts w:hint="eastAsia" w:ascii="仿宋" w:hAnsi="仿宋" w:eastAsia="仿宋"/>
                <w:color w:val="auto"/>
                <w:szCs w:val="21"/>
                <w:highlight w:val="none"/>
              </w:rPr>
              <w:t>□不通过</w:t>
            </w:r>
          </w:p>
        </w:tc>
        <w:tc>
          <w:tcPr>
            <w:tcW w:w="1417" w:type="dxa"/>
            <w:vAlign w:val="center"/>
          </w:tcPr>
          <w:p w14:paraId="72F26CC1">
            <w:pPr>
              <w:jc w:val="center"/>
              <w:rPr>
                <w:rFonts w:ascii="仿宋" w:hAnsi="仿宋" w:eastAsia="仿宋" w:cs="Arial Unicode MS"/>
                <w:color w:val="auto"/>
                <w:szCs w:val="21"/>
                <w:highlight w:val="none"/>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r w14:paraId="5FC8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5CEB39">
            <w:pPr>
              <w:pStyle w:val="3"/>
              <w:ind w:firstLine="0" w:firstLineChars="0"/>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6</w:t>
            </w:r>
          </w:p>
        </w:tc>
        <w:tc>
          <w:tcPr>
            <w:tcW w:w="5954" w:type="dxa"/>
            <w:vAlign w:val="center"/>
          </w:tcPr>
          <w:p w14:paraId="5AFE3D9C">
            <w:pPr>
              <w:pStyle w:val="3"/>
              <w:ind w:firstLine="0" w:firstLineChars="0"/>
              <w:rPr>
                <w:rFonts w:ascii="仿宋" w:hAnsi="仿宋" w:eastAsia="仿宋"/>
                <w:color w:val="auto"/>
                <w:sz w:val="21"/>
                <w:szCs w:val="21"/>
                <w:highlight w:val="none"/>
              </w:rPr>
            </w:pPr>
            <w:r>
              <w:rPr>
                <w:rFonts w:hint="eastAsia" w:ascii="仿宋" w:hAnsi="仿宋" w:eastAsia="仿宋"/>
                <w:color w:val="auto"/>
                <w:sz w:val="21"/>
                <w:szCs w:val="21"/>
                <w:highlight w:val="none"/>
              </w:rPr>
              <w:t>实质性响应招标文件中的“★”号条款</w:t>
            </w:r>
          </w:p>
        </w:tc>
        <w:tc>
          <w:tcPr>
            <w:tcW w:w="1134" w:type="dxa"/>
            <w:vAlign w:val="center"/>
          </w:tcPr>
          <w:p w14:paraId="0BCE1054">
            <w:pPr>
              <w:rPr>
                <w:rFonts w:ascii="仿宋" w:hAnsi="仿宋" w:eastAsia="仿宋"/>
                <w:color w:val="auto"/>
                <w:szCs w:val="21"/>
                <w:highlight w:val="none"/>
              </w:rPr>
            </w:pPr>
            <w:r>
              <w:rPr>
                <w:rFonts w:hint="eastAsia" w:ascii="仿宋" w:hAnsi="仿宋" w:eastAsia="仿宋"/>
                <w:color w:val="auto"/>
                <w:szCs w:val="21"/>
                <w:highlight w:val="none"/>
              </w:rPr>
              <w:t>□通过</w:t>
            </w:r>
          </w:p>
          <w:p w14:paraId="08AE2C23">
            <w:pPr>
              <w:rPr>
                <w:rFonts w:ascii="仿宋" w:hAnsi="仿宋" w:eastAsia="仿宋"/>
                <w:color w:val="auto"/>
                <w:szCs w:val="21"/>
                <w:highlight w:val="none"/>
              </w:rPr>
            </w:pPr>
            <w:r>
              <w:rPr>
                <w:rFonts w:hint="eastAsia" w:ascii="仿宋" w:hAnsi="仿宋" w:eastAsia="仿宋"/>
                <w:color w:val="auto"/>
                <w:szCs w:val="21"/>
                <w:highlight w:val="none"/>
              </w:rPr>
              <w:t>□不通过</w:t>
            </w:r>
          </w:p>
        </w:tc>
        <w:tc>
          <w:tcPr>
            <w:tcW w:w="1417" w:type="dxa"/>
            <w:vAlign w:val="center"/>
          </w:tcPr>
          <w:p w14:paraId="0AA3C288">
            <w:pPr>
              <w:jc w:val="center"/>
              <w:rPr>
                <w:rFonts w:ascii="仿宋" w:hAnsi="仿宋" w:eastAsia="仿宋"/>
                <w:color w:val="auto"/>
                <w:szCs w:val="21"/>
                <w:highlight w:val="none"/>
              </w:rPr>
            </w:pPr>
            <w:r>
              <w:rPr>
                <w:rFonts w:hint="eastAsia" w:ascii="仿宋" w:hAnsi="仿宋" w:eastAsia="仿宋"/>
                <w:color w:val="auto"/>
                <w:szCs w:val="21"/>
                <w:highlight w:val="none"/>
              </w:rPr>
              <w:t>见</w:t>
            </w:r>
            <w:r>
              <w:rPr>
                <w:rFonts w:hint="eastAsia" w:ascii="仿宋" w:hAnsi="仿宋" w:eastAsia="仿宋"/>
                <w:color w:val="auto"/>
                <w:szCs w:val="21"/>
                <w:highlight w:val="none"/>
                <w:lang w:eastAsia="zh-CN"/>
              </w:rPr>
              <w:t>响应文件</w:t>
            </w:r>
            <w:r>
              <w:rPr>
                <w:rFonts w:hint="eastAsia" w:ascii="仿宋" w:hAnsi="仿宋" w:eastAsia="仿宋"/>
                <w:color w:val="auto"/>
                <w:szCs w:val="21"/>
                <w:highlight w:val="none"/>
              </w:rPr>
              <w:t>第（ ）页</w:t>
            </w:r>
          </w:p>
        </w:tc>
      </w:tr>
    </w:tbl>
    <w:p w14:paraId="3E78525D">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供应商对项目</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设计及安装方案</w:t>
      </w:r>
      <w:r>
        <w:rPr>
          <w:rFonts w:hint="eastAsia" w:ascii="仿宋_GB2312" w:hAnsi="仿宋_GB2312" w:eastAsia="仿宋_GB2312" w:cs="仿宋_GB2312"/>
          <w:color w:val="auto"/>
          <w:sz w:val="32"/>
          <w:szCs w:val="32"/>
          <w:highlight w:val="none"/>
          <w:lang w:val="en-US" w:eastAsia="zh-CN"/>
        </w:rPr>
        <w:t>；</w:t>
      </w:r>
    </w:p>
    <w:p w14:paraId="2ACDFB7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default" w:ascii="仿宋_GB2312" w:hAnsi="仿宋_GB2312" w:eastAsia="仿宋_GB2312" w:cs="仿宋_GB2312"/>
          <w:color w:val="auto"/>
          <w:sz w:val="32"/>
          <w:szCs w:val="32"/>
          <w:highlight w:val="none"/>
          <w:lang w:val="en-US" w:eastAsia="zh-CN"/>
        </w:rPr>
        <w:t>供应商配备仪器设备</w:t>
      </w:r>
      <w:r>
        <w:rPr>
          <w:rFonts w:hint="eastAsia"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CN"/>
        </w:rPr>
        <w:t>对项目所投产品技术参数的响应情况；</w:t>
      </w:r>
    </w:p>
    <w:p w14:paraId="3CD3FE39">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default" w:ascii="仿宋_GB2312" w:hAnsi="仿宋_GB2312" w:eastAsia="仿宋_GB2312" w:cs="仿宋_GB2312"/>
          <w:color w:val="auto"/>
          <w:sz w:val="32"/>
          <w:szCs w:val="32"/>
          <w:highlight w:val="none"/>
          <w:lang w:val="en-US" w:eastAsia="zh-CN"/>
        </w:rPr>
        <w:t>供应商人员情况与技术力量结构</w:t>
      </w:r>
      <w:r>
        <w:rPr>
          <w:rFonts w:hint="eastAsia" w:ascii="仿宋_GB2312" w:hAnsi="仿宋_GB2312" w:eastAsia="仿宋_GB2312" w:cs="仿宋_GB2312"/>
          <w:color w:val="auto"/>
          <w:sz w:val="32"/>
          <w:szCs w:val="32"/>
          <w:highlight w:val="none"/>
          <w:lang w:val="en-US" w:eastAsia="zh-CN"/>
        </w:rPr>
        <w:t>的响应情况</w:t>
      </w:r>
      <w:r>
        <w:rPr>
          <w:rFonts w:hint="default" w:ascii="仿宋_GB2312" w:hAnsi="仿宋_GB2312" w:eastAsia="仿宋_GB2312" w:cs="仿宋_GB2312"/>
          <w:color w:val="auto"/>
          <w:sz w:val="32"/>
          <w:szCs w:val="32"/>
          <w:highlight w:val="none"/>
          <w:lang w:val="en-US" w:eastAsia="zh-CN"/>
        </w:rPr>
        <w:t>；</w:t>
      </w:r>
    </w:p>
    <w:p w14:paraId="28B78B8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w:t>
      </w:r>
      <w:r>
        <w:rPr>
          <w:rFonts w:hint="default"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lang w:val="en-US" w:eastAsia="zh-CN"/>
        </w:rPr>
        <w:t>业绩</w:t>
      </w:r>
      <w:r>
        <w:rPr>
          <w:rFonts w:hint="default" w:ascii="仿宋_GB2312" w:hAnsi="仿宋_GB2312" w:eastAsia="仿宋_GB2312" w:cs="仿宋_GB2312"/>
          <w:color w:val="auto"/>
          <w:sz w:val="32"/>
          <w:szCs w:val="32"/>
          <w:highlight w:val="none"/>
          <w:lang w:val="en-US" w:eastAsia="zh-CN"/>
        </w:rPr>
        <w:t>响应情况；</w:t>
      </w:r>
    </w:p>
    <w:p w14:paraId="7B2B56BB">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default" w:ascii="仿宋_GB2312" w:hAnsi="仿宋_GB2312" w:eastAsia="仿宋_GB2312" w:cs="仿宋_GB2312"/>
          <w:color w:val="auto"/>
          <w:sz w:val="32"/>
          <w:szCs w:val="32"/>
          <w:highlight w:val="none"/>
          <w:lang w:val="en-US" w:eastAsia="zh-CN"/>
        </w:rPr>
        <w:t>供应商对项目其他</w:t>
      </w:r>
      <w:r>
        <w:rPr>
          <w:rFonts w:hint="eastAsia" w:ascii="仿宋_GB2312" w:hAnsi="仿宋_GB2312" w:eastAsia="仿宋_GB2312" w:cs="仿宋_GB2312"/>
          <w:color w:val="auto"/>
          <w:sz w:val="32"/>
          <w:szCs w:val="32"/>
          <w:highlight w:val="none"/>
          <w:lang w:val="en-US" w:eastAsia="zh-CN"/>
        </w:rPr>
        <w:t>商务</w:t>
      </w:r>
      <w:r>
        <w:rPr>
          <w:rFonts w:hint="default" w:ascii="仿宋_GB2312" w:hAnsi="仿宋_GB2312" w:eastAsia="仿宋_GB2312" w:cs="仿宋_GB2312"/>
          <w:color w:val="auto"/>
          <w:sz w:val="32"/>
          <w:szCs w:val="32"/>
          <w:highlight w:val="none"/>
          <w:lang w:val="en-US" w:eastAsia="zh-CN"/>
        </w:rPr>
        <w:t>要求的响应情况。</w:t>
      </w:r>
    </w:p>
    <w:p w14:paraId="3E360D39">
      <w:pPr>
        <w:spacing w:line="560" w:lineRule="exact"/>
        <w:rPr>
          <w:rFonts w:hint="default" w:ascii="仿宋_GB2312" w:hAnsi="仿宋_GB2312" w:eastAsia="仿宋_GB2312" w:cs="仿宋_GB2312"/>
          <w:bCs/>
          <w:color w:val="auto"/>
          <w:sz w:val="32"/>
          <w:szCs w:val="32"/>
          <w:highlight w:val="none"/>
          <w:lang w:val="en-US" w:bidi="zh-CN"/>
        </w:rPr>
        <w:sectPr>
          <w:footerReference r:id="rId3" w:type="default"/>
          <w:pgSz w:w="11906" w:h="16838"/>
          <w:pgMar w:top="1474" w:right="1474" w:bottom="1474" w:left="1474" w:header="851" w:footer="992" w:gutter="0"/>
          <w:cols w:space="425" w:num="1"/>
          <w:docGrid w:type="lines" w:linePitch="312" w:charSpace="0"/>
        </w:sectPr>
      </w:pPr>
    </w:p>
    <w:p w14:paraId="2D32CDCB">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14:paraId="3D2889C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江门市新会区公租房（民和苑）智慧小区建设项目响应文件评分标准</w:t>
      </w:r>
    </w:p>
    <w:p w14:paraId="69E7E90B">
      <w:pPr>
        <w:spacing w:line="560" w:lineRule="exact"/>
        <w:rPr>
          <w:rFonts w:hint="default" w:ascii="仿宋_GB2312" w:hAnsi="仿宋_GB2312" w:eastAsia="仿宋_GB2312" w:cs="仿宋_GB2312"/>
          <w:bCs/>
          <w:color w:val="auto"/>
          <w:sz w:val="32"/>
          <w:szCs w:val="32"/>
          <w:highlight w:val="none"/>
          <w:lang w:val="en-US" w:eastAsia="zh-CN" w:bidi="zh-CN"/>
        </w:rPr>
      </w:pPr>
    </w:p>
    <w:tbl>
      <w:tblPr>
        <w:tblStyle w:val="9"/>
        <w:tblW w:w="9388" w:type="dxa"/>
        <w:tblInd w:w="-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9"/>
        <w:gridCol w:w="1950"/>
        <w:gridCol w:w="6069"/>
      </w:tblGrid>
      <w:tr w14:paraId="589C1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trPr>
        <w:tc>
          <w:tcPr>
            <w:tcW w:w="1369" w:type="dxa"/>
            <w:noWrap w:val="0"/>
            <w:vAlign w:val="center"/>
          </w:tcPr>
          <w:p w14:paraId="774BA4BB">
            <w:pPr>
              <w:pStyle w:val="13"/>
              <w:jc w:val="center"/>
              <w:rPr>
                <w:rFonts w:hint="eastAsia" w:ascii="黑体" w:hAnsi="黑体" w:eastAsia="黑体" w:cs="黑体"/>
                <w:color w:val="auto"/>
                <w:kern w:val="2"/>
                <w:sz w:val="24"/>
                <w:szCs w:val="24"/>
                <w:highlight w:val="none"/>
                <w:lang w:eastAsia="zh-CN"/>
              </w:rPr>
            </w:pPr>
            <w:r>
              <w:rPr>
                <w:rFonts w:hint="eastAsia" w:ascii="黑体" w:hAnsi="黑体" w:eastAsia="黑体" w:cs="黑体"/>
                <w:color w:val="auto"/>
                <w:kern w:val="2"/>
                <w:sz w:val="24"/>
                <w:szCs w:val="24"/>
                <w:highlight w:val="none"/>
                <w:lang w:eastAsia="zh-CN"/>
              </w:rPr>
              <w:t>评审因素</w:t>
            </w:r>
          </w:p>
        </w:tc>
        <w:tc>
          <w:tcPr>
            <w:tcW w:w="8019" w:type="dxa"/>
            <w:gridSpan w:val="2"/>
            <w:noWrap w:val="0"/>
            <w:vAlign w:val="center"/>
          </w:tcPr>
          <w:p w14:paraId="66B38D91">
            <w:pPr>
              <w:pStyle w:val="13"/>
              <w:jc w:val="center"/>
              <w:rPr>
                <w:rFonts w:hint="eastAsia" w:ascii="黑体" w:hAnsi="黑体" w:eastAsia="黑体" w:cs="黑体"/>
                <w:color w:val="auto"/>
                <w:kern w:val="2"/>
                <w:sz w:val="24"/>
                <w:szCs w:val="24"/>
                <w:highlight w:val="none"/>
                <w:lang w:eastAsia="zh-CN"/>
              </w:rPr>
            </w:pPr>
            <w:r>
              <w:rPr>
                <w:rFonts w:hint="eastAsia" w:ascii="黑体" w:hAnsi="黑体" w:eastAsia="黑体" w:cs="黑体"/>
                <w:color w:val="auto"/>
                <w:kern w:val="2"/>
                <w:sz w:val="24"/>
                <w:szCs w:val="24"/>
                <w:highlight w:val="none"/>
                <w:lang w:eastAsia="zh-CN"/>
              </w:rPr>
              <w:t>评审标准</w:t>
            </w:r>
          </w:p>
        </w:tc>
      </w:tr>
      <w:tr w14:paraId="4816E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7" w:hRule="atLeast"/>
        </w:trPr>
        <w:tc>
          <w:tcPr>
            <w:tcW w:w="1369" w:type="dxa"/>
            <w:noWrap w:val="0"/>
            <w:vAlign w:val="center"/>
          </w:tcPr>
          <w:p w14:paraId="33CE9293">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分值构成</w:t>
            </w:r>
          </w:p>
        </w:tc>
        <w:tc>
          <w:tcPr>
            <w:tcW w:w="8019" w:type="dxa"/>
            <w:gridSpan w:val="2"/>
            <w:noWrap w:val="0"/>
            <w:vAlign w:val="center"/>
          </w:tcPr>
          <w:p w14:paraId="1ECF23F3">
            <w:pPr>
              <w:pStyle w:val="13"/>
              <w:jc w:val="center"/>
              <w:rPr>
                <w:rFonts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val="en-US" w:eastAsia="zh-CN"/>
              </w:rPr>
              <w:t>技术</w:t>
            </w:r>
            <w:r>
              <w:rPr>
                <w:rFonts w:ascii="仿宋" w:hAnsi="仿宋" w:eastAsia="仿宋" w:cs="Times New Roman"/>
                <w:color w:val="auto"/>
                <w:kern w:val="2"/>
                <w:sz w:val="24"/>
                <w:szCs w:val="24"/>
                <w:highlight w:val="none"/>
                <w:lang w:eastAsia="zh-CN"/>
              </w:rPr>
              <w:t>部分</w:t>
            </w:r>
            <w:r>
              <w:rPr>
                <w:rFonts w:hint="eastAsia" w:ascii="仿宋" w:hAnsi="仿宋" w:eastAsia="仿宋" w:cs="Times New Roman"/>
                <w:color w:val="auto"/>
                <w:kern w:val="2"/>
                <w:sz w:val="24"/>
                <w:szCs w:val="24"/>
                <w:highlight w:val="none"/>
                <w:lang w:val="en-US" w:eastAsia="zh-CN"/>
              </w:rPr>
              <w:t>47</w:t>
            </w:r>
            <w:r>
              <w:rPr>
                <w:rFonts w:ascii="仿宋" w:hAnsi="仿宋" w:eastAsia="仿宋" w:cs="Times New Roman"/>
                <w:color w:val="auto"/>
                <w:kern w:val="2"/>
                <w:sz w:val="24"/>
                <w:szCs w:val="24"/>
                <w:highlight w:val="none"/>
                <w:lang w:eastAsia="zh-CN"/>
              </w:rPr>
              <w:t>.0分</w:t>
            </w:r>
          </w:p>
          <w:p w14:paraId="0ECB8508">
            <w:pPr>
              <w:pStyle w:val="13"/>
              <w:jc w:val="center"/>
              <w:rPr>
                <w:rFonts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val="en-US" w:eastAsia="zh-CN"/>
              </w:rPr>
              <w:t>商务</w:t>
            </w:r>
            <w:r>
              <w:rPr>
                <w:rFonts w:ascii="仿宋" w:hAnsi="仿宋" w:eastAsia="仿宋" w:cs="Times New Roman"/>
                <w:color w:val="auto"/>
                <w:kern w:val="2"/>
                <w:sz w:val="24"/>
                <w:szCs w:val="24"/>
                <w:highlight w:val="none"/>
                <w:lang w:eastAsia="zh-CN"/>
              </w:rPr>
              <w:t>部分</w:t>
            </w:r>
            <w:r>
              <w:rPr>
                <w:rFonts w:hint="eastAsia" w:ascii="仿宋" w:hAnsi="仿宋" w:eastAsia="仿宋" w:cs="Times New Roman"/>
                <w:color w:val="auto"/>
                <w:kern w:val="2"/>
                <w:sz w:val="24"/>
                <w:szCs w:val="24"/>
                <w:highlight w:val="none"/>
                <w:lang w:val="en-US" w:eastAsia="zh-CN"/>
              </w:rPr>
              <w:t>33</w:t>
            </w:r>
            <w:r>
              <w:rPr>
                <w:rFonts w:ascii="仿宋" w:hAnsi="仿宋" w:eastAsia="仿宋" w:cs="Times New Roman"/>
                <w:color w:val="auto"/>
                <w:kern w:val="2"/>
                <w:sz w:val="24"/>
                <w:szCs w:val="24"/>
                <w:highlight w:val="none"/>
                <w:lang w:eastAsia="zh-CN"/>
              </w:rPr>
              <w:t>.0分</w:t>
            </w:r>
          </w:p>
          <w:p w14:paraId="44A9583C">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报价得分20.0分</w:t>
            </w:r>
          </w:p>
        </w:tc>
      </w:tr>
      <w:tr w14:paraId="61913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49" w:hRule="atLeast"/>
        </w:trPr>
        <w:tc>
          <w:tcPr>
            <w:tcW w:w="1369" w:type="dxa"/>
            <w:vMerge w:val="restart"/>
            <w:noWrap w:val="0"/>
            <w:vAlign w:val="center"/>
          </w:tcPr>
          <w:p w14:paraId="513199F7">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技术部分</w:t>
            </w:r>
          </w:p>
        </w:tc>
        <w:tc>
          <w:tcPr>
            <w:tcW w:w="1950" w:type="dxa"/>
            <w:noWrap w:val="0"/>
            <w:vAlign w:val="center"/>
          </w:tcPr>
          <w:p w14:paraId="5812C288">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实施方案</w:t>
            </w:r>
          </w:p>
          <w:p w14:paraId="5D9F3419">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(10分)</w:t>
            </w:r>
          </w:p>
        </w:tc>
        <w:tc>
          <w:tcPr>
            <w:tcW w:w="6069" w:type="dxa"/>
            <w:noWrap w:val="0"/>
            <w:vAlign w:val="center"/>
          </w:tcPr>
          <w:p w14:paraId="7ED41A0B">
            <w:pPr>
              <w:pStyle w:val="13"/>
              <w:jc w:val="both"/>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（1）提供的项目服务计划方案和施工技术措施详尽，实用性、专业性强，为优（得10分）； （2）提供的项目服务计划方案和施工技术措施存在个别欠缺，具备一定实用性、专业性，为良（得6分）； （3）提供的项目服务计划方案和施工技术措施不详尽，或不具有实用性、专业性，为差（得2分）； （4）未提供</w:t>
            </w:r>
            <w:r>
              <w:rPr>
                <w:rFonts w:hint="eastAsia" w:ascii="仿宋" w:hAnsi="仿宋" w:eastAsia="仿宋" w:cs="Times New Roman"/>
                <w:color w:val="auto"/>
                <w:kern w:val="2"/>
                <w:sz w:val="24"/>
                <w:szCs w:val="24"/>
                <w:highlight w:val="none"/>
                <w:lang w:eastAsia="zh-CN"/>
              </w:rPr>
              <w:t>项目</w:t>
            </w:r>
            <w:r>
              <w:rPr>
                <w:rFonts w:ascii="仿宋" w:hAnsi="仿宋" w:eastAsia="仿宋" w:cs="Times New Roman"/>
                <w:color w:val="auto"/>
                <w:kern w:val="2"/>
                <w:sz w:val="24"/>
                <w:szCs w:val="24"/>
                <w:highlight w:val="none"/>
                <w:lang w:eastAsia="zh-CN"/>
              </w:rPr>
              <w:t>实施方案（得0分）。</w:t>
            </w:r>
          </w:p>
        </w:tc>
      </w:tr>
      <w:tr w14:paraId="3230C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2" w:hRule="atLeast"/>
        </w:trPr>
        <w:tc>
          <w:tcPr>
            <w:tcW w:w="1369" w:type="dxa"/>
            <w:vMerge w:val="continue"/>
            <w:noWrap w:val="0"/>
            <w:vAlign w:val="center"/>
          </w:tcPr>
          <w:p w14:paraId="79325AAC">
            <w:pPr>
              <w:ind w:firstLine="480" w:firstLineChars="200"/>
              <w:jc w:val="center"/>
              <w:rPr>
                <w:rFonts w:hint="eastAsia" w:ascii="仿宋" w:hAnsi="仿宋" w:eastAsia="仿宋" w:cs="Times New Roman"/>
                <w:color w:val="auto"/>
                <w:sz w:val="24"/>
                <w:szCs w:val="24"/>
                <w:highlight w:val="none"/>
              </w:rPr>
            </w:pPr>
          </w:p>
        </w:tc>
        <w:tc>
          <w:tcPr>
            <w:tcW w:w="1950" w:type="dxa"/>
            <w:noWrap w:val="0"/>
            <w:vAlign w:val="center"/>
          </w:tcPr>
          <w:p w14:paraId="6EC7FCE9">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配备仪器设备情况</w:t>
            </w:r>
          </w:p>
          <w:p w14:paraId="17916375">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w:t>
            </w:r>
          </w:p>
        </w:tc>
        <w:tc>
          <w:tcPr>
            <w:tcW w:w="6069" w:type="dxa"/>
            <w:noWrap w:val="0"/>
            <w:vAlign w:val="center"/>
          </w:tcPr>
          <w:p w14:paraId="034F9A86">
            <w:pPr>
              <w:ind w:firstLine="0" w:firstLineChars="0"/>
              <w:jc w:val="both"/>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（1）配备仪器设备齐全，设备性能先进、工作效率高，满足项目安装维保工作开展（得</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 （2）配备仪器设备不齐全，或设备性能落后、工作效率低，不满足项目安装维保工作开展（得</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 （3）未提供配备仪器设备情况（得0分）。</w:t>
            </w:r>
          </w:p>
        </w:tc>
      </w:tr>
      <w:tr w14:paraId="28608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9" w:hRule="atLeast"/>
        </w:trPr>
        <w:tc>
          <w:tcPr>
            <w:tcW w:w="1369" w:type="dxa"/>
            <w:vMerge w:val="continue"/>
            <w:noWrap w:val="0"/>
            <w:vAlign w:val="center"/>
          </w:tcPr>
          <w:p w14:paraId="7D04ABE6">
            <w:pPr>
              <w:ind w:firstLine="480" w:firstLineChars="200"/>
              <w:jc w:val="center"/>
              <w:rPr>
                <w:rFonts w:hint="eastAsia" w:ascii="仿宋" w:hAnsi="仿宋" w:eastAsia="仿宋" w:cs="Times New Roman"/>
                <w:color w:val="auto"/>
                <w:sz w:val="24"/>
                <w:szCs w:val="24"/>
                <w:highlight w:val="none"/>
              </w:rPr>
            </w:pPr>
          </w:p>
        </w:tc>
        <w:tc>
          <w:tcPr>
            <w:tcW w:w="1950" w:type="dxa"/>
            <w:noWrap w:val="0"/>
            <w:vAlign w:val="center"/>
          </w:tcPr>
          <w:p w14:paraId="278223CC">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带“▲”号的重要技术参数的响应情况</w:t>
            </w:r>
          </w:p>
          <w:p w14:paraId="5B7EAD05">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30</w:t>
            </w:r>
            <w:r>
              <w:rPr>
                <w:rFonts w:hint="eastAsia" w:ascii="仿宋" w:hAnsi="仿宋" w:eastAsia="仿宋" w:cs="Times New Roman"/>
                <w:color w:val="auto"/>
                <w:sz w:val="24"/>
                <w:szCs w:val="24"/>
                <w:highlight w:val="none"/>
              </w:rPr>
              <w:t>分)</w:t>
            </w:r>
          </w:p>
        </w:tc>
        <w:tc>
          <w:tcPr>
            <w:tcW w:w="6069" w:type="dxa"/>
            <w:noWrap w:val="0"/>
            <w:vAlign w:val="center"/>
          </w:tcPr>
          <w:p w14:paraId="37E54A76">
            <w:pPr>
              <w:ind w:firstLine="0" w:firstLineChars="0"/>
              <w:jc w:val="both"/>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完全满足带“▲”重要技术参数（共</w:t>
            </w:r>
            <w:r>
              <w:rPr>
                <w:rFonts w:hint="eastAsia" w:ascii="仿宋" w:hAnsi="仿宋" w:eastAsia="仿宋" w:cs="Times New Roman"/>
                <w:color w:val="auto"/>
                <w:sz w:val="24"/>
                <w:szCs w:val="24"/>
                <w:highlight w:val="none"/>
                <w:lang w:val="en-US" w:eastAsia="zh-CN"/>
              </w:rPr>
              <w:t>20</w:t>
            </w:r>
            <w:r>
              <w:rPr>
                <w:rFonts w:hint="eastAsia" w:ascii="仿宋" w:hAnsi="仿宋" w:eastAsia="仿宋" w:cs="Times New Roman"/>
                <w:color w:val="auto"/>
                <w:sz w:val="24"/>
                <w:szCs w:val="24"/>
                <w:highlight w:val="none"/>
              </w:rPr>
              <w:t>项）要求，得</w:t>
            </w:r>
            <w:r>
              <w:rPr>
                <w:rFonts w:hint="eastAsia" w:ascii="仿宋" w:hAnsi="仿宋" w:eastAsia="仿宋" w:cs="Times New Roman"/>
                <w:color w:val="auto"/>
                <w:sz w:val="24"/>
                <w:szCs w:val="24"/>
                <w:highlight w:val="none"/>
                <w:lang w:val="en-US" w:eastAsia="zh-CN"/>
              </w:rPr>
              <w:t>30</w:t>
            </w:r>
            <w:r>
              <w:rPr>
                <w:rFonts w:hint="eastAsia" w:ascii="仿宋" w:hAnsi="仿宋" w:eastAsia="仿宋" w:cs="Times New Roman"/>
                <w:color w:val="auto"/>
                <w:sz w:val="24"/>
                <w:szCs w:val="24"/>
                <w:highlight w:val="none"/>
              </w:rPr>
              <w:t>分；每项不满足扣</w:t>
            </w: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分；扣完为止。</w:t>
            </w:r>
          </w:p>
        </w:tc>
      </w:tr>
      <w:tr w14:paraId="66B4E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2" w:hRule="atLeast"/>
        </w:trPr>
        <w:tc>
          <w:tcPr>
            <w:tcW w:w="1369" w:type="dxa"/>
            <w:vMerge w:val="continue"/>
            <w:noWrap w:val="0"/>
            <w:vAlign w:val="center"/>
          </w:tcPr>
          <w:p w14:paraId="2F964521">
            <w:pPr>
              <w:ind w:firstLine="480" w:firstLineChars="200"/>
              <w:jc w:val="center"/>
              <w:rPr>
                <w:rFonts w:hint="eastAsia" w:ascii="仿宋" w:hAnsi="仿宋" w:eastAsia="仿宋" w:cs="Times New Roman"/>
                <w:color w:val="auto"/>
                <w:sz w:val="24"/>
                <w:szCs w:val="24"/>
                <w:highlight w:val="none"/>
              </w:rPr>
            </w:pPr>
          </w:p>
        </w:tc>
        <w:tc>
          <w:tcPr>
            <w:tcW w:w="1950" w:type="dxa"/>
            <w:noWrap w:val="0"/>
            <w:vAlign w:val="center"/>
          </w:tcPr>
          <w:p w14:paraId="3081F5CC">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不带“▲”“★”号的一般技术参数的响应情况</w:t>
            </w:r>
          </w:p>
          <w:p w14:paraId="0F055B61">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c>
          <w:tcPr>
            <w:tcW w:w="6069" w:type="dxa"/>
            <w:noWrap w:val="0"/>
            <w:vAlign w:val="center"/>
          </w:tcPr>
          <w:p w14:paraId="5291ED6F">
            <w:pPr>
              <w:ind w:firstLine="0" w:firstLineChars="0"/>
              <w:jc w:val="both"/>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完全满足“▲”“★”号的一般技术参数要求，得</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分；否则不得分。</w:t>
            </w:r>
          </w:p>
        </w:tc>
      </w:tr>
      <w:tr w14:paraId="26DCF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5" w:hRule="atLeast"/>
        </w:trPr>
        <w:tc>
          <w:tcPr>
            <w:tcW w:w="1369" w:type="dxa"/>
            <w:vMerge w:val="restart"/>
            <w:noWrap w:val="0"/>
            <w:vAlign w:val="center"/>
          </w:tcPr>
          <w:p w14:paraId="078C9868">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商务部分</w:t>
            </w:r>
          </w:p>
        </w:tc>
        <w:tc>
          <w:tcPr>
            <w:tcW w:w="1950" w:type="dxa"/>
            <w:noWrap w:val="0"/>
            <w:vAlign w:val="center"/>
          </w:tcPr>
          <w:p w14:paraId="70DCCCC1">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人员情况与技术力量结构的合理性1</w:t>
            </w:r>
          </w:p>
          <w:p w14:paraId="03404BFF">
            <w:pPr>
              <w:pStyle w:val="13"/>
              <w:jc w:val="center"/>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(9分)</w:t>
            </w:r>
          </w:p>
        </w:tc>
        <w:tc>
          <w:tcPr>
            <w:tcW w:w="6069" w:type="dxa"/>
            <w:noWrap w:val="0"/>
            <w:vAlign w:val="center"/>
          </w:tcPr>
          <w:p w14:paraId="7A7AFD8E">
            <w:pPr>
              <w:pStyle w:val="13"/>
              <w:jc w:val="both"/>
              <w:rPr>
                <w:rFonts w:ascii="仿宋" w:hAnsi="仿宋" w:eastAsia="仿宋" w:cs="Times New Roman"/>
                <w:color w:val="auto"/>
                <w:kern w:val="2"/>
                <w:sz w:val="24"/>
                <w:szCs w:val="24"/>
                <w:highlight w:val="none"/>
                <w:lang w:eastAsia="zh-CN"/>
              </w:rPr>
            </w:pPr>
            <w:r>
              <w:rPr>
                <w:rFonts w:ascii="仿宋" w:hAnsi="仿宋" w:eastAsia="仿宋" w:cs="Times New Roman"/>
                <w:color w:val="auto"/>
                <w:kern w:val="2"/>
                <w:sz w:val="24"/>
                <w:szCs w:val="24"/>
                <w:highlight w:val="none"/>
                <w:lang w:eastAsia="zh-CN"/>
              </w:rPr>
              <w:t>1.拟投入本项目的项目经理1名，满足具有：系统集成项目管理中级工程师或以上职称(由中华人民共和国人力资源和社会保障部、工业和信息化部颁发），得</w:t>
            </w:r>
            <w:r>
              <w:rPr>
                <w:rFonts w:hint="eastAsia" w:ascii="仿宋" w:hAnsi="仿宋" w:eastAsia="仿宋" w:cs="Times New Roman"/>
                <w:color w:val="auto"/>
                <w:kern w:val="2"/>
                <w:sz w:val="24"/>
                <w:szCs w:val="24"/>
                <w:highlight w:val="none"/>
                <w:lang w:val="en-US" w:eastAsia="zh-CN"/>
              </w:rPr>
              <w:t>9</w:t>
            </w:r>
            <w:r>
              <w:rPr>
                <w:rFonts w:ascii="仿宋" w:hAnsi="仿宋" w:eastAsia="仿宋" w:cs="Times New Roman"/>
                <w:color w:val="auto"/>
                <w:kern w:val="2"/>
                <w:sz w:val="24"/>
                <w:szCs w:val="24"/>
                <w:highlight w:val="none"/>
                <w:lang w:eastAsia="zh-CN"/>
              </w:rPr>
              <w:t>分。最高9分。（同一类别证书不重复计分</w:t>
            </w:r>
            <w:r>
              <w:rPr>
                <w:rFonts w:hint="eastAsia" w:ascii="仿宋" w:hAnsi="仿宋" w:eastAsia="仿宋" w:cs="Times New Roman"/>
                <w:color w:val="auto"/>
                <w:kern w:val="2"/>
                <w:sz w:val="24"/>
                <w:szCs w:val="24"/>
                <w:highlight w:val="none"/>
                <w:lang w:eastAsia="zh-CN"/>
              </w:rPr>
              <w:t>，</w:t>
            </w:r>
            <w:r>
              <w:rPr>
                <w:rFonts w:ascii="仿宋" w:hAnsi="仿宋" w:eastAsia="仿宋" w:cs="Times New Roman"/>
                <w:color w:val="auto"/>
                <w:kern w:val="2"/>
                <w:sz w:val="24"/>
                <w:szCs w:val="24"/>
                <w:highlight w:val="none"/>
                <w:lang w:eastAsia="zh-CN"/>
              </w:rPr>
              <w:t>需提供证书及人员在本单位工作近</w:t>
            </w:r>
            <w:r>
              <w:rPr>
                <w:rFonts w:hint="eastAsia" w:ascii="仿宋" w:hAnsi="仿宋" w:eastAsia="仿宋" w:cs="Times New Roman"/>
                <w:color w:val="auto"/>
                <w:kern w:val="2"/>
                <w:sz w:val="24"/>
                <w:szCs w:val="24"/>
                <w:highlight w:val="none"/>
                <w:lang w:eastAsia="zh-CN"/>
              </w:rPr>
              <w:t>三</w:t>
            </w:r>
            <w:r>
              <w:rPr>
                <w:rFonts w:ascii="仿宋" w:hAnsi="仿宋" w:eastAsia="仿宋" w:cs="Times New Roman"/>
                <w:color w:val="auto"/>
                <w:kern w:val="2"/>
                <w:sz w:val="24"/>
                <w:szCs w:val="24"/>
                <w:highlight w:val="none"/>
                <w:lang w:eastAsia="zh-CN"/>
              </w:rPr>
              <w:t>个月社保缴费证明复印件加盖供应商公章，否则不得分）。</w:t>
            </w:r>
          </w:p>
        </w:tc>
      </w:tr>
      <w:tr w14:paraId="1BD02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82" w:hRule="atLeast"/>
        </w:trPr>
        <w:tc>
          <w:tcPr>
            <w:tcW w:w="1369" w:type="dxa"/>
            <w:vMerge w:val="continue"/>
            <w:noWrap w:val="0"/>
            <w:vAlign w:val="center"/>
          </w:tcPr>
          <w:p w14:paraId="6012F248">
            <w:pPr>
              <w:ind w:firstLine="480" w:firstLineChars="200"/>
              <w:jc w:val="center"/>
              <w:rPr>
                <w:rFonts w:hint="eastAsia" w:ascii="仿宋" w:hAnsi="仿宋" w:eastAsia="仿宋" w:cs="Times New Roman"/>
                <w:color w:val="auto"/>
                <w:sz w:val="24"/>
                <w:szCs w:val="24"/>
                <w:highlight w:val="none"/>
              </w:rPr>
            </w:pPr>
          </w:p>
        </w:tc>
        <w:tc>
          <w:tcPr>
            <w:tcW w:w="1950" w:type="dxa"/>
            <w:noWrap w:val="0"/>
            <w:vAlign w:val="center"/>
          </w:tcPr>
          <w:p w14:paraId="734B225D">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人员情况与技术力量结构的合理性2</w:t>
            </w:r>
          </w:p>
          <w:p w14:paraId="6E7411D4">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w:t>
            </w:r>
          </w:p>
          <w:p w14:paraId="682527B7">
            <w:pPr>
              <w:ind w:firstLine="480" w:firstLineChars="200"/>
              <w:jc w:val="center"/>
              <w:rPr>
                <w:rFonts w:hint="eastAsia" w:ascii="仿宋" w:hAnsi="仿宋" w:eastAsia="仿宋" w:cs="Times New Roman"/>
                <w:color w:val="auto"/>
                <w:sz w:val="24"/>
                <w:szCs w:val="24"/>
                <w:highlight w:val="none"/>
                <w:lang w:val="en-US" w:eastAsia="zh-CN"/>
              </w:rPr>
            </w:pPr>
          </w:p>
        </w:tc>
        <w:tc>
          <w:tcPr>
            <w:tcW w:w="6069" w:type="dxa"/>
            <w:noWrap w:val="0"/>
            <w:vAlign w:val="center"/>
          </w:tcPr>
          <w:p w14:paraId="42403415">
            <w:pPr>
              <w:pStyle w:val="13"/>
              <w:jc w:val="both"/>
              <w:rPr>
                <w:rFonts w:hint="eastAsia"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eastAsia="zh-CN"/>
              </w:rPr>
              <w:t>2.投入的安装服务队伍人员满足具有：高级电气工程师证书</w:t>
            </w:r>
            <w:r>
              <w:rPr>
                <w:rFonts w:hint="eastAsia" w:ascii="仿宋" w:hAnsi="仿宋" w:eastAsia="仿宋" w:cs="Times New Roman"/>
                <w:color w:val="auto"/>
                <w:kern w:val="2"/>
                <w:sz w:val="24"/>
                <w:szCs w:val="24"/>
                <w:highlight w:val="none"/>
                <w:lang w:val="en-US" w:eastAsia="zh-CN"/>
              </w:rPr>
              <w:t>(</w:t>
            </w:r>
            <w:r>
              <w:rPr>
                <w:rFonts w:hint="eastAsia" w:ascii="仿宋" w:hAnsi="仿宋" w:eastAsia="仿宋" w:cs="Times New Roman"/>
                <w:color w:val="auto"/>
                <w:kern w:val="2"/>
                <w:sz w:val="24"/>
                <w:szCs w:val="24"/>
                <w:highlight w:val="none"/>
                <w:lang w:eastAsia="zh-CN"/>
              </w:rPr>
              <w:t>由中华人民共和国工业和信息化部颁发</w:t>
            </w:r>
            <w:r>
              <w:rPr>
                <w:rFonts w:hint="eastAsia" w:ascii="仿宋" w:hAnsi="仿宋" w:eastAsia="仿宋" w:cs="Times New Roman"/>
                <w:color w:val="auto"/>
                <w:kern w:val="2"/>
                <w:sz w:val="24"/>
                <w:szCs w:val="24"/>
                <w:highlight w:val="none"/>
                <w:lang w:val="en-US" w:eastAsia="zh-CN"/>
              </w:rPr>
              <w:t>)</w:t>
            </w:r>
            <w:r>
              <w:rPr>
                <w:rFonts w:hint="eastAsia" w:ascii="仿宋" w:hAnsi="仿宋" w:eastAsia="仿宋" w:cs="Times New Roman"/>
                <w:color w:val="auto"/>
                <w:kern w:val="2"/>
                <w:sz w:val="24"/>
                <w:szCs w:val="24"/>
                <w:highlight w:val="none"/>
                <w:lang w:eastAsia="zh-CN"/>
              </w:rPr>
              <w:t>，得3分。 每提供一项得3分，最高</w:t>
            </w:r>
            <w:r>
              <w:rPr>
                <w:rFonts w:hint="eastAsia" w:ascii="仿宋" w:hAnsi="仿宋" w:eastAsia="仿宋" w:cs="Times New Roman"/>
                <w:color w:val="auto"/>
                <w:kern w:val="2"/>
                <w:sz w:val="24"/>
                <w:szCs w:val="24"/>
                <w:highlight w:val="none"/>
                <w:lang w:val="en-US" w:eastAsia="zh-CN"/>
              </w:rPr>
              <w:t>9</w:t>
            </w:r>
            <w:r>
              <w:rPr>
                <w:rFonts w:hint="eastAsia" w:ascii="仿宋" w:hAnsi="仿宋" w:eastAsia="仿宋" w:cs="Times New Roman"/>
                <w:color w:val="auto"/>
                <w:kern w:val="2"/>
                <w:sz w:val="24"/>
                <w:szCs w:val="24"/>
                <w:highlight w:val="none"/>
                <w:lang w:eastAsia="zh-CN"/>
              </w:rPr>
              <w:t>分。（同一类别证书不重复计分）（需提供证书及人员在本单位工作近三个月社保缴费证明复印件加盖供应商公章，否则不得分）。</w:t>
            </w:r>
          </w:p>
        </w:tc>
      </w:tr>
      <w:tr w14:paraId="0C17D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55" w:hRule="atLeast"/>
        </w:trPr>
        <w:tc>
          <w:tcPr>
            <w:tcW w:w="1369" w:type="dxa"/>
            <w:vMerge w:val="continue"/>
            <w:noWrap w:val="0"/>
            <w:vAlign w:val="center"/>
          </w:tcPr>
          <w:p w14:paraId="446348AB">
            <w:pPr>
              <w:ind w:firstLine="480" w:firstLineChars="200"/>
              <w:jc w:val="center"/>
              <w:rPr>
                <w:rFonts w:hint="eastAsia" w:ascii="仿宋" w:hAnsi="仿宋" w:eastAsia="仿宋" w:cs="Times New Roman"/>
                <w:color w:val="auto"/>
                <w:sz w:val="24"/>
                <w:szCs w:val="24"/>
                <w:highlight w:val="none"/>
              </w:rPr>
            </w:pPr>
          </w:p>
        </w:tc>
        <w:tc>
          <w:tcPr>
            <w:tcW w:w="1950" w:type="dxa"/>
            <w:noWrap w:val="0"/>
            <w:vAlign w:val="center"/>
          </w:tcPr>
          <w:p w14:paraId="153D363D">
            <w:pPr>
              <w:ind w:firstLine="0" w:firstLineChars="0"/>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人员情况与技术力量结构的合理性</w:t>
            </w:r>
            <w:r>
              <w:rPr>
                <w:rFonts w:hint="eastAsia" w:ascii="仿宋" w:hAnsi="仿宋" w:eastAsia="仿宋" w:cs="Times New Roman"/>
                <w:color w:val="auto"/>
                <w:sz w:val="24"/>
                <w:szCs w:val="24"/>
                <w:highlight w:val="none"/>
                <w:lang w:val="en-US" w:eastAsia="zh-CN"/>
              </w:rPr>
              <w:t>3</w:t>
            </w:r>
          </w:p>
          <w:p w14:paraId="0CB70C96">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分)</w:t>
            </w:r>
          </w:p>
          <w:p w14:paraId="311AEE93">
            <w:pPr>
              <w:ind w:firstLine="480" w:firstLineChars="200"/>
              <w:jc w:val="center"/>
              <w:rPr>
                <w:rFonts w:hint="eastAsia" w:ascii="仿宋" w:hAnsi="仿宋" w:eastAsia="仿宋" w:cs="Times New Roman"/>
                <w:color w:val="auto"/>
                <w:sz w:val="24"/>
                <w:szCs w:val="24"/>
                <w:highlight w:val="none"/>
                <w:lang w:val="en-US" w:eastAsia="zh-CN"/>
              </w:rPr>
            </w:pPr>
          </w:p>
        </w:tc>
        <w:tc>
          <w:tcPr>
            <w:tcW w:w="6069" w:type="dxa"/>
            <w:noWrap w:val="0"/>
            <w:vAlign w:val="center"/>
          </w:tcPr>
          <w:p w14:paraId="19840460">
            <w:pPr>
              <w:pStyle w:val="13"/>
              <w:jc w:val="both"/>
              <w:rPr>
                <w:rFonts w:hint="eastAsia"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val="en-US" w:eastAsia="zh-CN"/>
              </w:rPr>
              <w:t>3</w:t>
            </w:r>
            <w:r>
              <w:rPr>
                <w:rFonts w:hint="eastAsia" w:ascii="仿宋" w:hAnsi="仿宋" w:eastAsia="仿宋" w:cs="Times New Roman"/>
                <w:color w:val="auto"/>
                <w:kern w:val="2"/>
                <w:sz w:val="24"/>
                <w:szCs w:val="24"/>
                <w:highlight w:val="none"/>
                <w:lang w:eastAsia="zh-CN"/>
              </w:rPr>
              <w:t>.投入的维护服务队伍人员满足具有：中级或以上《安全防范系统安装维护员》国家职业技能证书(同时提供技能证书以及证书在国家人力资源和社会保障部技能人才评价证书全国查询网站的查询结果截图并加盖投标人公章），每提供一项得</w:t>
            </w:r>
            <w:r>
              <w:rPr>
                <w:rFonts w:hint="eastAsia" w:ascii="仿宋" w:hAnsi="仿宋" w:eastAsia="仿宋" w:cs="Times New Roman"/>
                <w:color w:val="auto"/>
                <w:kern w:val="2"/>
                <w:sz w:val="24"/>
                <w:szCs w:val="24"/>
                <w:highlight w:val="none"/>
                <w:lang w:val="en-US" w:eastAsia="zh-CN"/>
              </w:rPr>
              <w:t>3</w:t>
            </w:r>
            <w:r>
              <w:rPr>
                <w:rFonts w:hint="eastAsia" w:ascii="仿宋" w:hAnsi="仿宋" w:eastAsia="仿宋" w:cs="Times New Roman"/>
                <w:color w:val="auto"/>
                <w:kern w:val="2"/>
                <w:sz w:val="24"/>
                <w:szCs w:val="24"/>
                <w:highlight w:val="none"/>
                <w:lang w:eastAsia="zh-CN"/>
              </w:rPr>
              <w:t>分，最高</w:t>
            </w:r>
            <w:r>
              <w:rPr>
                <w:rFonts w:hint="eastAsia" w:ascii="仿宋" w:hAnsi="仿宋" w:eastAsia="仿宋" w:cs="Times New Roman"/>
                <w:color w:val="auto"/>
                <w:kern w:val="2"/>
                <w:sz w:val="24"/>
                <w:szCs w:val="24"/>
                <w:highlight w:val="none"/>
                <w:lang w:val="en-US" w:eastAsia="zh-CN"/>
              </w:rPr>
              <w:t>12</w:t>
            </w:r>
            <w:r>
              <w:rPr>
                <w:rFonts w:hint="eastAsia" w:ascii="仿宋" w:hAnsi="仿宋" w:eastAsia="仿宋" w:cs="Times New Roman"/>
                <w:color w:val="auto"/>
                <w:kern w:val="2"/>
                <w:sz w:val="24"/>
                <w:szCs w:val="24"/>
                <w:highlight w:val="none"/>
                <w:lang w:eastAsia="zh-CN"/>
              </w:rPr>
              <w:t>分。（需提供证书及人员在本单位工作近三个月社保缴费证明复印件加盖供应商公章，否则不得分）。</w:t>
            </w:r>
          </w:p>
        </w:tc>
      </w:tr>
      <w:tr w14:paraId="7D305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70" w:hRule="atLeast"/>
        </w:trPr>
        <w:tc>
          <w:tcPr>
            <w:tcW w:w="1369" w:type="dxa"/>
            <w:vMerge w:val="continue"/>
            <w:noWrap w:val="0"/>
            <w:vAlign w:val="top"/>
          </w:tcPr>
          <w:p w14:paraId="60D5CB4C">
            <w:pPr>
              <w:ind w:firstLine="480" w:firstLineChars="200"/>
              <w:rPr>
                <w:rFonts w:hint="eastAsia" w:ascii="仿宋" w:hAnsi="仿宋" w:eastAsia="仿宋" w:cs="Times New Roman"/>
                <w:color w:val="auto"/>
                <w:sz w:val="24"/>
                <w:szCs w:val="24"/>
                <w:highlight w:val="none"/>
              </w:rPr>
            </w:pPr>
          </w:p>
        </w:tc>
        <w:tc>
          <w:tcPr>
            <w:tcW w:w="1950" w:type="dxa"/>
            <w:noWrap w:val="0"/>
            <w:vAlign w:val="center"/>
          </w:tcPr>
          <w:p w14:paraId="58DA3D67">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经营业绩</w:t>
            </w:r>
          </w:p>
          <w:p w14:paraId="44FA7241">
            <w:pPr>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c>
          <w:tcPr>
            <w:tcW w:w="6069" w:type="dxa"/>
            <w:noWrap w:val="0"/>
            <w:vAlign w:val="center"/>
          </w:tcPr>
          <w:p w14:paraId="2756D6A9">
            <w:pPr>
              <w:ind w:firstLine="0" w:firstLineChars="0"/>
              <w:jc w:val="both"/>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202</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年至今有同类维保及安装施工项目业绩，每项得</w:t>
            </w: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分，最高得</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分。（须提供中标/成交通知书或合同关键页复印件并加盖供应商单位公章）。</w:t>
            </w:r>
          </w:p>
        </w:tc>
      </w:tr>
      <w:tr w14:paraId="07B4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1" w:hRule="atLeast"/>
        </w:trPr>
        <w:tc>
          <w:tcPr>
            <w:tcW w:w="1369" w:type="dxa"/>
            <w:noWrap w:val="0"/>
            <w:vAlign w:val="center"/>
          </w:tcPr>
          <w:p w14:paraId="7E5381E7">
            <w:pPr>
              <w:pStyle w:val="13"/>
              <w:jc w:val="center"/>
              <w:rPr>
                <w:rFonts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val="en-US" w:eastAsia="zh-CN"/>
              </w:rPr>
              <w:t>比选</w:t>
            </w:r>
            <w:r>
              <w:rPr>
                <w:rFonts w:ascii="仿宋" w:hAnsi="仿宋" w:eastAsia="仿宋" w:cs="Times New Roman"/>
                <w:color w:val="auto"/>
                <w:kern w:val="2"/>
                <w:sz w:val="24"/>
                <w:szCs w:val="24"/>
                <w:highlight w:val="none"/>
                <w:lang w:eastAsia="zh-CN"/>
              </w:rPr>
              <w:t>报价</w:t>
            </w:r>
          </w:p>
        </w:tc>
        <w:tc>
          <w:tcPr>
            <w:tcW w:w="1950" w:type="dxa"/>
            <w:noWrap w:val="0"/>
            <w:vAlign w:val="center"/>
          </w:tcPr>
          <w:p w14:paraId="6D52A10C">
            <w:pPr>
              <w:pStyle w:val="13"/>
              <w:jc w:val="center"/>
              <w:rPr>
                <w:rFonts w:ascii="仿宋" w:hAnsi="仿宋" w:eastAsia="仿宋" w:cs="Times New Roman"/>
                <w:color w:val="auto"/>
                <w:kern w:val="2"/>
                <w:sz w:val="24"/>
                <w:szCs w:val="24"/>
                <w:highlight w:val="none"/>
                <w:lang w:eastAsia="zh-CN"/>
              </w:rPr>
            </w:pPr>
            <w:r>
              <w:rPr>
                <w:rFonts w:hint="eastAsia" w:ascii="仿宋" w:hAnsi="仿宋" w:eastAsia="仿宋" w:cs="Times New Roman"/>
                <w:color w:val="auto"/>
                <w:kern w:val="2"/>
                <w:sz w:val="24"/>
                <w:szCs w:val="24"/>
                <w:highlight w:val="none"/>
                <w:lang w:val="en-US" w:eastAsia="zh-CN"/>
              </w:rPr>
              <w:t>比选</w:t>
            </w:r>
            <w:r>
              <w:rPr>
                <w:rFonts w:ascii="仿宋" w:hAnsi="仿宋" w:eastAsia="仿宋" w:cs="Times New Roman"/>
                <w:color w:val="auto"/>
                <w:kern w:val="2"/>
                <w:sz w:val="24"/>
                <w:szCs w:val="24"/>
                <w:highlight w:val="none"/>
                <w:lang w:eastAsia="zh-CN"/>
              </w:rPr>
              <w:t>报价得分 (20分)</w:t>
            </w:r>
          </w:p>
        </w:tc>
        <w:tc>
          <w:tcPr>
            <w:tcW w:w="6069" w:type="dxa"/>
            <w:noWrap w:val="0"/>
            <w:vAlign w:val="center"/>
          </w:tcPr>
          <w:p w14:paraId="2271870A">
            <w:pPr>
              <w:ind w:firstLine="0" w:firstLineChars="0"/>
              <w:jc w:val="both"/>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价格扣除条件：1.节能产品（3%）；2.环境标志产品（3%）；3.小型和微型企业（监狱企业、残疾人福利单位视同小型、微型企业）（6%）。</w:t>
            </w:r>
          </w:p>
          <w:p w14:paraId="31C6D571">
            <w:pPr>
              <w:ind w:firstLine="0" w:firstLineChars="0"/>
              <w:jc w:val="both"/>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报价得分＝（</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基准价/</w:t>
            </w:r>
            <w:r>
              <w:rPr>
                <w:rFonts w:hint="eastAsia" w:ascii="仿宋" w:hAnsi="仿宋" w:eastAsia="仿宋" w:cs="Times New Roman"/>
                <w:color w:val="auto"/>
                <w:sz w:val="24"/>
                <w:szCs w:val="24"/>
                <w:highlight w:val="none"/>
                <w:lang w:val="en-US" w:eastAsia="zh-CN"/>
              </w:rPr>
              <w:t>价格扣除后的响应</w:t>
            </w:r>
            <w:r>
              <w:rPr>
                <w:rFonts w:hint="eastAsia" w:ascii="仿宋" w:hAnsi="仿宋" w:eastAsia="仿宋" w:cs="Times New Roman"/>
                <w:color w:val="auto"/>
                <w:sz w:val="24"/>
                <w:szCs w:val="24"/>
                <w:highlight w:val="none"/>
                <w:lang w:eastAsia="zh-CN"/>
              </w:rPr>
              <w:t>报价）×价格分值（注：满足</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文件要求且</w:t>
            </w:r>
            <w:r>
              <w:rPr>
                <w:rFonts w:hint="eastAsia" w:ascii="仿宋" w:hAnsi="仿宋" w:eastAsia="仿宋" w:cs="Times New Roman"/>
                <w:color w:val="auto"/>
                <w:sz w:val="24"/>
                <w:szCs w:val="24"/>
                <w:highlight w:val="none"/>
                <w:lang w:val="en-US" w:eastAsia="zh-CN"/>
              </w:rPr>
              <w:t>响应</w:t>
            </w:r>
            <w:r>
              <w:rPr>
                <w:rFonts w:hint="eastAsia" w:ascii="仿宋" w:hAnsi="仿宋" w:eastAsia="仿宋" w:cs="Times New Roman"/>
                <w:color w:val="auto"/>
                <w:sz w:val="24"/>
                <w:szCs w:val="24"/>
                <w:highlight w:val="none"/>
                <w:lang w:eastAsia="zh-CN"/>
              </w:rPr>
              <w:t>价格最高的</w:t>
            </w:r>
            <w:r>
              <w:rPr>
                <w:rFonts w:hint="eastAsia" w:ascii="仿宋" w:hAnsi="仿宋" w:eastAsia="仿宋" w:cs="Times New Roman"/>
                <w:color w:val="auto"/>
                <w:sz w:val="24"/>
                <w:szCs w:val="24"/>
                <w:highlight w:val="none"/>
                <w:lang w:val="en-US" w:eastAsia="zh-CN"/>
              </w:rPr>
              <w:t>响应</w:t>
            </w:r>
            <w:r>
              <w:rPr>
                <w:rFonts w:hint="eastAsia" w:ascii="仿宋" w:hAnsi="仿宋" w:eastAsia="仿宋" w:cs="Times New Roman"/>
                <w:color w:val="auto"/>
                <w:sz w:val="24"/>
                <w:szCs w:val="24"/>
                <w:highlight w:val="none"/>
                <w:lang w:eastAsia="zh-CN"/>
              </w:rPr>
              <w:t>报价为</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基准价）。</w:t>
            </w:r>
          </w:p>
        </w:tc>
      </w:tr>
    </w:tbl>
    <w:p w14:paraId="7C0E554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bCs/>
          <w:color w:val="auto"/>
          <w:sz w:val="24"/>
          <w:szCs w:val="24"/>
          <w:highlight w:val="none"/>
          <w:lang w:val="en-US" w:eastAsia="zh-CN" w:bidi="zh-CN"/>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107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4F49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74F49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16244"/>
    <w:rsid w:val="177D00E8"/>
    <w:rsid w:val="2B1F1A46"/>
    <w:rsid w:val="3C3D106D"/>
    <w:rsid w:val="4AED44D1"/>
    <w:rsid w:val="4F841024"/>
    <w:rsid w:val="50B16244"/>
    <w:rsid w:val="5A7270C2"/>
    <w:rsid w:val="615F24BB"/>
    <w:rsid w:val="6D4416D9"/>
    <w:rsid w:val="6F86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Table Paragraph"/>
    <w:basedOn w:val="1"/>
    <w:qFormat/>
    <w:uiPriority w:val="0"/>
    <w:pPr>
      <w:autoSpaceDE w:val="0"/>
      <w:autoSpaceDN w:val="0"/>
      <w:adjustRightInd w:val="0"/>
      <w:jc w:val="left"/>
    </w:pPr>
    <w:rPr>
      <w:kern w:val="0"/>
      <w:sz w:val="24"/>
    </w:r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10320</Words>
  <Characters>11574</Characters>
  <Lines>0</Lines>
  <Paragraphs>0</Paragraphs>
  <TotalTime>4</TotalTime>
  <ScaleCrop>false</ScaleCrop>
  <LinksUpToDate>false</LinksUpToDate>
  <CharactersWithSpaces>11663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2025-05-07T09:20:00Z</dcterms:created>
  <dc:creator>Y</dc:creator>
  <cp:lastModifiedBy> Uv君</cp:lastModifiedBy>
  <cp:lastPrinted>2025-05-23T08:10:00Z</cp:lastPrinted>
  <dcterms:modified xsi:type="dcterms:W3CDTF">2025-06-05T03:58:38Z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F6265931A42D44648050DE556C14D4B4_13</vt:lpwstr>
  </property>
  <property fmtid="{D5CDD505-2E9C-101B-9397-08002B2CF9AE}" pid="4" name="KSOTemplateDocerSaveRecord">
    <vt:lpwstr>eyJoZGlkIjoiNjhjODE2NWVlOTRiNTdjODE3YzA4ZDI5OTE2NmMwNWEiLCJ1c2VySWQiOiIyNjMxODg4MDIifQ==</vt:lpwstr>
  </property>
</Properties>
</file>