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590782" w:rsidRDefault="00CF79F2" w:rsidP="00590782">
      <w:pPr>
        <w:spacing w:line="660" w:lineRule="exact"/>
        <w:jc w:val="center"/>
        <w:rPr>
          <w:rFonts w:ascii="方正小标宋简体" w:eastAsia="方正小标宋简体"/>
          <w:b/>
          <w:sz w:val="44"/>
          <w:szCs w:val="44"/>
        </w:rPr>
      </w:pPr>
    </w:p>
    <w:p w:rsidR="00590782" w:rsidRDefault="00590782" w:rsidP="00590782">
      <w:pPr>
        <w:spacing w:line="660" w:lineRule="exact"/>
        <w:jc w:val="center"/>
        <w:rPr>
          <w:rFonts w:ascii="方正小标宋简体" w:eastAsia="方正小标宋简体"/>
          <w:b/>
          <w:sz w:val="44"/>
          <w:szCs w:val="44"/>
        </w:rPr>
      </w:pPr>
      <w:bookmarkStart w:id="0" w:name="_GoBack"/>
      <w:r w:rsidRPr="00590782">
        <w:rPr>
          <w:rFonts w:ascii="方正小标宋简体" w:eastAsia="方正小标宋简体" w:hint="eastAsia"/>
          <w:b/>
          <w:sz w:val="44"/>
          <w:szCs w:val="44"/>
        </w:rPr>
        <w:t>实施年产有机硅树脂8000吨、改性硅油10000吨、UV树脂4000吨、有机硅及</w:t>
      </w:r>
    </w:p>
    <w:p w:rsidR="00590782" w:rsidRDefault="00590782" w:rsidP="00590782">
      <w:pPr>
        <w:spacing w:line="660" w:lineRule="exact"/>
        <w:jc w:val="center"/>
        <w:rPr>
          <w:rFonts w:ascii="方正小标宋简体" w:eastAsia="方正小标宋简体"/>
          <w:b/>
          <w:sz w:val="44"/>
          <w:szCs w:val="44"/>
        </w:rPr>
      </w:pPr>
      <w:r w:rsidRPr="00590782">
        <w:rPr>
          <w:rFonts w:ascii="方正小标宋简体" w:eastAsia="方正小标宋简体" w:hint="eastAsia"/>
          <w:b/>
          <w:sz w:val="44"/>
          <w:szCs w:val="44"/>
        </w:rPr>
        <w:t>改性压敏胶10000吨、水性树脂</w:t>
      </w:r>
    </w:p>
    <w:p w:rsidR="00590782" w:rsidRDefault="00590782" w:rsidP="00590782">
      <w:pPr>
        <w:spacing w:line="660" w:lineRule="exact"/>
        <w:jc w:val="center"/>
        <w:rPr>
          <w:rFonts w:ascii="方正小标宋简体" w:eastAsia="方正小标宋简体"/>
          <w:b/>
          <w:sz w:val="44"/>
          <w:szCs w:val="44"/>
        </w:rPr>
      </w:pPr>
      <w:r w:rsidRPr="00590782">
        <w:rPr>
          <w:rFonts w:ascii="方正小标宋简体" w:eastAsia="方正小标宋简体" w:hint="eastAsia"/>
          <w:b/>
          <w:sz w:val="44"/>
          <w:szCs w:val="44"/>
        </w:rPr>
        <w:t>4000吨及其它产品4000吨</w:t>
      </w:r>
    </w:p>
    <w:p w:rsidR="00590782" w:rsidRPr="00590782" w:rsidRDefault="00590782" w:rsidP="00590782">
      <w:pPr>
        <w:spacing w:line="660" w:lineRule="exact"/>
        <w:jc w:val="center"/>
        <w:rPr>
          <w:rFonts w:ascii="方正小标宋简体" w:eastAsia="方正小标宋简体"/>
          <w:b/>
          <w:spacing w:val="-10"/>
          <w:sz w:val="44"/>
          <w:szCs w:val="44"/>
        </w:rPr>
      </w:pPr>
      <w:r w:rsidRPr="00590782">
        <w:rPr>
          <w:rFonts w:ascii="方正小标宋简体" w:eastAsia="方正小标宋简体" w:hint="eastAsia"/>
          <w:b/>
          <w:spacing w:val="-10"/>
          <w:sz w:val="44"/>
          <w:szCs w:val="44"/>
        </w:rPr>
        <w:t>项目水土保持方案告知书</w:t>
      </w:r>
    </w:p>
    <w:bookmarkEnd w:id="0"/>
    <w:p w:rsidR="00590782" w:rsidRPr="00590782" w:rsidRDefault="00590782" w:rsidP="00590782">
      <w:pPr>
        <w:spacing w:line="660" w:lineRule="exact"/>
        <w:jc w:val="center"/>
        <w:rPr>
          <w:rFonts w:ascii="方正小标宋简体" w:eastAsia="方正小标宋简体"/>
          <w:b/>
          <w:sz w:val="44"/>
          <w:szCs w:val="44"/>
        </w:rPr>
      </w:pPr>
    </w:p>
    <w:p w:rsidR="00590782" w:rsidRPr="00590782" w:rsidRDefault="00590782" w:rsidP="00590782">
      <w:pPr>
        <w:spacing w:line="560" w:lineRule="exact"/>
        <w:rPr>
          <w:rFonts w:ascii="仿宋_GB2312" w:eastAsia="仿宋_GB2312"/>
          <w:sz w:val="32"/>
          <w:szCs w:val="32"/>
        </w:rPr>
      </w:pPr>
      <w:r w:rsidRPr="00590782">
        <w:rPr>
          <w:rFonts w:ascii="仿宋_GB2312" w:eastAsia="仿宋_GB2312" w:hint="eastAsia"/>
          <w:sz w:val="32"/>
          <w:szCs w:val="32"/>
        </w:rPr>
        <w:t>广东康利邦新材料有限公司：</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我局对你公司提交的年产有机硅树脂8000吨、改性硅油10000吨、UV树脂4000吨、有机硅及改性压敏胶10000吨、水性树脂4000吨及其它产品4000吨项目水土保持方案报告申请作出准予行政许可决定。为依法实施该项目的水土保持方案，依据《中华人民共和国水土保持法》《广东省水土保持条例》等相关规定，告知如下：</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一、项目已于2025年3月动工，自广东税务推送缴费信息后，请你公司在15日内一次性缴纳水土保持补偿费。</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三、你公司要加强对水土保持工作的组织管理，将水土保持方案确定的各项目标任务分解细化到具体部门和各参建单位，并</w:t>
      </w:r>
      <w:r w:rsidRPr="00590782">
        <w:rPr>
          <w:rFonts w:ascii="仿宋_GB2312" w:eastAsia="仿宋_GB2312" w:hint="eastAsia"/>
          <w:sz w:val="32"/>
          <w:szCs w:val="32"/>
        </w:rPr>
        <w:lastRenderedPageBreak/>
        <w:t>在招投标文件和施工合同中明确。同时要按相关规定制定项目水土保持工作管理制度，确定水土保持目标、任务与要求，落实责任跟踪与奖惩措施，定期检查落实。</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四、你公司要严格按照水土保持方案要求落实各项水土保持措施。各类施工活动要严格限定在用地范围内，严禁随意占压、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五、鼓励你公司开展水土保持监测工作，加强水土流失动态监控。</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八、项目在竣工验收和投产使用前，你公司应对项目水土保持设施进行自主验收，在水土保持设施自主验收通过后3个月</w:t>
      </w:r>
      <w:r w:rsidRPr="00590782">
        <w:rPr>
          <w:rFonts w:ascii="仿宋_GB2312" w:eastAsia="仿宋_GB2312" w:hint="eastAsia"/>
          <w:sz w:val="32"/>
          <w:szCs w:val="32"/>
        </w:rPr>
        <w:lastRenderedPageBreak/>
        <w:t>内，向我局报备水土保持设施验收材料，并接受验收核查。水土保持设施未经验收或者验收不合格的，生产建设项目不得投产使用。生产建设项目分期建设、分期投产使用的，其水土保持设施应当分期验收。</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九、省、市、区级水行政主管部门将对项目水土保持方案的实施情况开展监督检查，你公司应配合做好监督检查工作。项目所在镇（街）要落实属地监管责任，</w:t>
      </w:r>
    </w:p>
    <w:p w:rsidR="00590782" w:rsidRPr="00590782" w:rsidRDefault="00590782" w:rsidP="00590782">
      <w:pPr>
        <w:spacing w:line="560" w:lineRule="exact"/>
        <w:ind w:firstLineChars="200" w:firstLine="640"/>
        <w:rPr>
          <w:rFonts w:ascii="仿宋_GB2312" w:eastAsia="仿宋_GB2312"/>
          <w:sz w:val="32"/>
          <w:szCs w:val="32"/>
        </w:rPr>
      </w:pPr>
      <w:r w:rsidRPr="00590782">
        <w:rPr>
          <w:rFonts w:ascii="仿宋_GB2312" w:eastAsia="仿宋_GB2312" w:hint="eastAsia"/>
          <w:sz w:val="32"/>
          <w:szCs w:val="32"/>
        </w:rPr>
        <w:t>如违反上述告知事项，将承担相应的法律责任。</w:t>
      </w:r>
    </w:p>
    <w:p w:rsidR="00CF79F2" w:rsidRPr="00590782" w:rsidRDefault="00CF79F2" w:rsidP="00590782">
      <w:pPr>
        <w:spacing w:line="560" w:lineRule="exact"/>
        <w:ind w:firstLineChars="200" w:firstLine="640"/>
        <w:rPr>
          <w:rFonts w:ascii="仿宋_GB2312" w:eastAsia="仿宋_GB2312"/>
          <w:sz w:val="32"/>
          <w:szCs w:val="32"/>
        </w:rPr>
      </w:pPr>
    </w:p>
    <w:p w:rsidR="00CF79F2" w:rsidRPr="00590782" w:rsidRDefault="00CF79F2" w:rsidP="00590782">
      <w:pPr>
        <w:spacing w:line="560" w:lineRule="exact"/>
        <w:ind w:firstLineChars="200" w:firstLine="640"/>
        <w:rPr>
          <w:rFonts w:ascii="仿宋_GB2312" w:eastAsia="仿宋_GB2312"/>
          <w:sz w:val="32"/>
          <w:szCs w:val="32"/>
        </w:rPr>
      </w:pPr>
    </w:p>
    <w:p w:rsidR="00590782" w:rsidRPr="005A076B" w:rsidRDefault="00590782" w:rsidP="00590782">
      <w:pPr>
        <w:spacing w:line="560" w:lineRule="exact"/>
        <w:ind w:rightChars="518" w:right="1088"/>
        <w:jc w:val="right"/>
        <w:rPr>
          <w:rFonts w:ascii="仿宋_GB2312" w:eastAsia="仿宋_GB2312"/>
          <w:sz w:val="32"/>
          <w:szCs w:val="32"/>
        </w:rPr>
      </w:pPr>
      <w:r w:rsidRPr="005A076B">
        <w:rPr>
          <w:rFonts w:ascii="仿宋_GB2312" w:eastAsia="仿宋_GB2312" w:hint="eastAsia"/>
          <w:sz w:val="32"/>
          <w:szCs w:val="32"/>
        </w:rPr>
        <w:t>江门市新会区水利局</w:t>
      </w:r>
    </w:p>
    <w:p w:rsidR="00590782" w:rsidRPr="005A076B" w:rsidRDefault="00590782" w:rsidP="00590782">
      <w:pPr>
        <w:spacing w:line="560" w:lineRule="exact"/>
        <w:ind w:rightChars="598" w:right="1256"/>
        <w:jc w:val="right"/>
        <w:rPr>
          <w:rFonts w:ascii="仿宋_GB2312" w:eastAsia="仿宋_GB2312"/>
          <w:sz w:val="32"/>
          <w:szCs w:val="32"/>
        </w:rPr>
      </w:pPr>
      <w:r w:rsidRPr="005A076B">
        <w:rPr>
          <w:rFonts w:ascii="仿宋_GB2312" w:eastAsia="仿宋_GB2312" w:hint="eastAsia"/>
          <w:sz w:val="32"/>
          <w:szCs w:val="32"/>
        </w:rPr>
        <w:t>2025年8月1</w:t>
      </w:r>
      <w:r>
        <w:rPr>
          <w:rFonts w:ascii="仿宋_GB2312" w:eastAsia="仿宋_GB2312"/>
          <w:sz w:val="32"/>
          <w:szCs w:val="32"/>
        </w:rPr>
        <w:t>2</w:t>
      </w:r>
      <w:r w:rsidRPr="005A076B">
        <w:rPr>
          <w:rFonts w:ascii="仿宋_GB2312" w:eastAsia="仿宋_GB2312" w:hint="eastAsia"/>
          <w:sz w:val="32"/>
          <w:szCs w:val="32"/>
        </w:rPr>
        <w:t>日</w:t>
      </w:r>
    </w:p>
    <w:sectPr w:rsidR="00590782" w:rsidRPr="005A076B"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FE6048" w:rsidRPr="00FE6048">
          <w:rPr>
            <w:rFonts w:asciiTheme="minorEastAsia" w:hAnsiTheme="minorEastAsia"/>
            <w:noProof/>
            <w:sz w:val="28"/>
            <w:szCs w:val="28"/>
            <w:lang w:val="zh-CN"/>
          </w:rPr>
          <w:t>-</w:t>
        </w:r>
        <w:r w:rsidR="00FE6048">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FE6048" w:rsidRPr="00FE6048">
          <w:rPr>
            <w:rFonts w:asciiTheme="minorEastAsia" w:hAnsiTheme="minorEastAsia"/>
            <w:noProof/>
            <w:sz w:val="28"/>
            <w:szCs w:val="28"/>
            <w:lang w:val="zh-CN"/>
          </w:rPr>
          <w:t>-</w:t>
        </w:r>
        <w:r w:rsidR="00FE6048">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11B4"/>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048"/>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46512B2"/>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12D8-2EDC-4628-922C-05B0B90D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1016</Characters>
  <Application>Microsoft Office Word</Application>
  <DocSecurity>0</DocSecurity>
  <Lines>8</Lines>
  <Paragraphs>2</Paragraphs>
  <ScaleCrop>false</ScaleCrop>
  <Company>WwW.YlmF.CoM</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2025-08-12T09:25:00Z</dcterms:created>
  <dcterms:modified xsi:type="dcterms:W3CDTF">2025-08-12T09:25:00Z</dcterms:modified>
</cp:coreProperties>
</file>