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05" w:rsidRDefault="00554C05" w:rsidP="00554C05">
      <w:pPr>
        <w:spacing w:line="64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江门市</w:t>
      </w:r>
      <w:bookmarkStart w:id="0" w:name="_GoBack"/>
      <w:proofErr w:type="gramStart"/>
      <w:r w:rsidR="000A6931" w:rsidRPr="000A6931">
        <w:rPr>
          <w:rFonts w:eastAsia="方正小标宋简体" w:cs="方正小标宋简体" w:hint="eastAsia"/>
          <w:color w:val="000000"/>
          <w:sz w:val="44"/>
          <w:szCs w:val="44"/>
        </w:rPr>
        <w:t>新会区灯带</w:t>
      </w:r>
      <w:bookmarkEnd w:id="0"/>
      <w:proofErr w:type="gramEnd"/>
      <w:r>
        <w:rPr>
          <w:rFonts w:eastAsia="方正小标宋简体" w:cs="方正小标宋简体" w:hint="eastAsia"/>
          <w:color w:val="000000"/>
          <w:sz w:val="44"/>
          <w:szCs w:val="44"/>
        </w:rPr>
        <w:t>产品质量监督抽查实施细则</w:t>
      </w:r>
    </w:p>
    <w:p w:rsidR="00554C05" w:rsidRDefault="00554C05" w:rsidP="00554C05">
      <w:pPr>
        <w:spacing w:line="64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554C05" w:rsidRDefault="00554C05" w:rsidP="00554C05">
      <w:pPr>
        <w:spacing w:line="560" w:lineRule="exact"/>
        <w:rPr>
          <w:color w:val="000000"/>
          <w:szCs w:val="32"/>
        </w:rPr>
      </w:pPr>
    </w:p>
    <w:p w:rsidR="00554C05" w:rsidRDefault="00554C05" w:rsidP="00554C05">
      <w:pPr>
        <w:spacing w:line="560" w:lineRule="exact"/>
        <w:ind w:firstLineChars="200" w:firstLine="640"/>
        <w:rPr>
          <w:rFonts w:eastAsia="黑体" w:cs="黑体"/>
          <w:color w:val="000000"/>
          <w:szCs w:val="40"/>
        </w:rPr>
      </w:pPr>
      <w:r>
        <w:rPr>
          <w:rFonts w:eastAsia="黑体" w:cs="黑体" w:hint="eastAsia"/>
          <w:color w:val="000000"/>
          <w:szCs w:val="40"/>
        </w:rPr>
        <w:t xml:space="preserve">1 </w:t>
      </w:r>
      <w:r>
        <w:rPr>
          <w:rFonts w:eastAsia="黑体" w:cs="黑体" w:hint="eastAsia"/>
          <w:color w:val="000000"/>
          <w:szCs w:val="40"/>
        </w:rPr>
        <w:t>抽样方法</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以随机抽样的方式在被抽查经营主体的待销产品中抽取。</w:t>
      </w:r>
      <w:r>
        <w:rPr>
          <w:rFonts w:cs="仿宋_GB2312" w:hint="eastAsia"/>
          <w:color w:val="000000"/>
          <w:szCs w:val="40"/>
        </w:rPr>
        <w:t xml:space="preserve">   </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每批次产品抽取样品</w:t>
      </w:r>
      <w:r w:rsidR="000A6931">
        <w:rPr>
          <w:rFonts w:cs="仿宋_GB2312" w:hint="eastAsia"/>
          <w:color w:val="000000"/>
          <w:szCs w:val="40"/>
        </w:rPr>
        <w:t>6</w:t>
      </w:r>
      <w:r w:rsidR="000A6931">
        <w:rPr>
          <w:rFonts w:cs="仿宋_GB2312" w:hint="eastAsia"/>
          <w:color w:val="000000"/>
          <w:szCs w:val="40"/>
        </w:rPr>
        <w:tab/>
      </w:r>
      <w:r w:rsidR="000A6931">
        <w:rPr>
          <w:rFonts w:cs="仿宋_GB2312" w:hint="eastAsia"/>
          <w:color w:val="000000"/>
          <w:szCs w:val="40"/>
        </w:rPr>
        <w:t>米</w:t>
      </w:r>
      <w:r>
        <w:rPr>
          <w:rFonts w:cs="仿宋_GB2312" w:hint="eastAsia"/>
          <w:color w:val="000000"/>
          <w:szCs w:val="40"/>
        </w:rPr>
        <w:t>，其中</w:t>
      </w:r>
      <w:r w:rsidR="000A6931">
        <w:rPr>
          <w:rFonts w:cs="仿宋_GB2312" w:hint="eastAsia"/>
          <w:color w:val="000000"/>
          <w:szCs w:val="40"/>
        </w:rPr>
        <w:t>4</w:t>
      </w:r>
      <w:r w:rsidR="000A6931">
        <w:rPr>
          <w:rFonts w:cs="仿宋_GB2312" w:hint="eastAsia"/>
          <w:color w:val="000000"/>
          <w:szCs w:val="40"/>
        </w:rPr>
        <w:t>米</w:t>
      </w:r>
      <w:r>
        <w:rPr>
          <w:rFonts w:cs="仿宋_GB2312" w:hint="eastAsia"/>
          <w:color w:val="000000"/>
          <w:szCs w:val="40"/>
        </w:rPr>
        <w:t>作为检验样品、</w:t>
      </w:r>
      <w:r w:rsidR="000A6931">
        <w:rPr>
          <w:rFonts w:cs="仿宋_GB2312" w:hint="eastAsia"/>
          <w:color w:val="000000"/>
          <w:szCs w:val="40"/>
        </w:rPr>
        <w:t>2</w:t>
      </w:r>
      <w:r w:rsidR="000A6931">
        <w:rPr>
          <w:rFonts w:cs="仿宋_GB2312" w:hint="eastAsia"/>
          <w:color w:val="000000"/>
          <w:szCs w:val="40"/>
        </w:rPr>
        <w:t>米</w:t>
      </w:r>
      <w:r>
        <w:rPr>
          <w:rFonts w:cs="仿宋_GB2312" w:hint="eastAsia"/>
          <w:color w:val="000000"/>
          <w:szCs w:val="40"/>
        </w:rPr>
        <w:t>作为备用样品。</w:t>
      </w:r>
    </w:p>
    <w:p w:rsidR="00554C05" w:rsidRDefault="00554C05" w:rsidP="00554C05">
      <w:pPr>
        <w:spacing w:line="560" w:lineRule="exact"/>
        <w:ind w:firstLineChars="200" w:firstLine="640"/>
        <w:rPr>
          <w:b/>
          <w:color w:val="000000"/>
          <w:szCs w:val="32"/>
        </w:rPr>
      </w:pPr>
      <w:r>
        <w:rPr>
          <w:rFonts w:eastAsia="黑体" w:cs="黑体" w:hint="eastAsia"/>
          <w:color w:val="000000"/>
          <w:szCs w:val="40"/>
        </w:rPr>
        <w:t xml:space="preserve">2 </w:t>
      </w:r>
      <w:r>
        <w:rPr>
          <w:rFonts w:eastAsia="黑体" w:cs="黑体" w:hint="eastAsia"/>
          <w:color w:val="000000"/>
          <w:szCs w:val="40"/>
        </w:rPr>
        <w:t>检验依据</w:t>
      </w:r>
      <w:r>
        <w:rPr>
          <w:color w:val="000000"/>
          <w:szCs w:val="3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2800"/>
        <w:gridCol w:w="4362"/>
      </w:tblGrid>
      <w:tr w:rsidR="000A6931" w:rsidRPr="000A6931" w:rsidTr="00F838AF">
        <w:trPr>
          <w:cantSplit/>
          <w:trHeight w:val="630"/>
          <w:tblHeader/>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jc w:val="center"/>
              <w:rPr>
                <w:rFonts w:ascii="Calibri" w:eastAsia="宋体" w:hAnsi="Calibri" w:hint="eastAsia"/>
                <w:sz w:val="21"/>
              </w:rPr>
            </w:pPr>
            <w:r w:rsidRPr="000A6931">
              <w:rPr>
                <w:rFonts w:ascii="Calibri" w:eastAsia="宋体" w:hAnsi="Calibri" w:hint="eastAsia"/>
                <w:sz w:val="21"/>
              </w:rPr>
              <w:t>序号</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jc w:val="center"/>
              <w:rPr>
                <w:rFonts w:ascii="Calibri" w:eastAsia="宋体" w:hAnsi="Calibri" w:hint="eastAsia"/>
                <w:sz w:val="21"/>
              </w:rPr>
            </w:pPr>
            <w:r w:rsidRPr="000A6931">
              <w:rPr>
                <w:rFonts w:ascii="Calibri" w:eastAsia="宋体" w:hAnsi="Calibri" w:hint="eastAsia"/>
                <w:sz w:val="21"/>
              </w:rPr>
              <w:t>检验项目</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jc w:val="center"/>
              <w:rPr>
                <w:rFonts w:ascii="Calibri" w:eastAsia="宋体" w:hAnsi="Calibri" w:hint="eastAsia"/>
                <w:sz w:val="21"/>
              </w:rPr>
            </w:pPr>
            <w:r w:rsidRPr="000A6931">
              <w:rPr>
                <w:rFonts w:ascii="Calibri" w:eastAsia="宋体" w:hAnsi="Calibri" w:hint="eastAsia"/>
                <w:sz w:val="21"/>
              </w:rPr>
              <w:t>检验方法</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1</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结构</w:t>
            </w:r>
          </w:p>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（含光生物危害）</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第4章(第6章)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2</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爬电距离和电气间隙</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第11章(第7章)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3</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外部和内部接线</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第5章(第10章)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4</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防触电保护</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第8章(第11章)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5</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left"/>
              <w:rPr>
                <w:rFonts w:ascii="宋体" w:eastAsia="宋体" w:hAnsi="宋体" w:cs="宋体" w:hint="eastAsia"/>
                <w:bCs/>
                <w:kern w:val="0"/>
                <w:sz w:val="21"/>
                <w:szCs w:val="21"/>
              </w:rPr>
            </w:pPr>
            <w:r w:rsidRPr="000A6931">
              <w:rPr>
                <w:rFonts w:ascii="宋体" w:eastAsia="宋体" w:hAnsi="宋体" w:cs="宋体" w:hint="eastAsia"/>
                <w:sz w:val="21"/>
                <w:szCs w:val="21"/>
              </w:rPr>
              <w:t>耐久性试验和热试验</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6</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防尘和防水</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第9章(第13章)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7</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绝缘电阻和电气强度</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第10章(第14章)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8</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耐热、</w:t>
            </w:r>
            <w:proofErr w:type="gramStart"/>
            <w:r w:rsidRPr="000A6931">
              <w:rPr>
                <w:rFonts w:ascii="宋体" w:eastAsia="宋体" w:hAnsi="宋体" w:cs="宋体" w:hint="eastAsia"/>
                <w:bCs/>
                <w:kern w:val="0"/>
                <w:sz w:val="21"/>
                <w:szCs w:val="21"/>
              </w:rPr>
              <w:t>耐火和</w:t>
            </w:r>
            <w:proofErr w:type="gramEnd"/>
            <w:r w:rsidRPr="000A6931">
              <w:rPr>
                <w:rFonts w:ascii="宋体" w:eastAsia="宋体" w:hAnsi="宋体" w:cs="宋体" w:hint="eastAsia"/>
                <w:bCs/>
                <w:kern w:val="0"/>
                <w:sz w:val="21"/>
                <w:szCs w:val="21"/>
              </w:rPr>
              <w:t>耐电痕</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GB7000.1-2015</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GB7000.9-2008</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第13章(第15章)</w:t>
            </w:r>
          </w:p>
        </w:tc>
      </w:tr>
      <w:tr w:rsidR="000A6931" w:rsidRPr="000A6931" w:rsidTr="00F838AF">
        <w:trPr>
          <w:cantSplit/>
          <w:trHeight w:val="658"/>
          <w:jc w:val="center"/>
        </w:trPr>
        <w:tc>
          <w:tcPr>
            <w:tcW w:w="798"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lastRenderedPageBreak/>
              <w:t>9</w:t>
            </w:r>
          </w:p>
        </w:tc>
        <w:tc>
          <w:tcPr>
            <w:tcW w:w="1643"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spacing w:line="320" w:lineRule="exact"/>
              <w:jc w:val="center"/>
              <w:rPr>
                <w:rFonts w:ascii="宋体" w:eastAsia="宋体" w:hAnsi="宋体" w:cs="宋体" w:hint="eastAsia"/>
                <w:bCs/>
                <w:kern w:val="0"/>
                <w:sz w:val="21"/>
                <w:szCs w:val="21"/>
              </w:rPr>
            </w:pPr>
            <w:r w:rsidRPr="000A6931">
              <w:rPr>
                <w:rFonts w:ascii="宋体" w:eastAsia="宋体" w:hAnsi="宋体" w:cs="宋体" w:hint="eastAsia"/>
                <w:bCs/>
                <w:kern w:val="0"/>
                <w:sz w:val="21"/>
                <w:szCs w:val="21"/>
              </w:rPr>
              <w:t>谐波电流</w:t>
            </w:r>
          </w:p>
        </w:tc>
        <w:tc>
          <w:tcPr>
            <w:tcW w:w="2559" w:type="pct"/>
            <w:tcBorders>
              <w:top w:val="single" w:sz="4" w:space="0" w:color="auto"/>
              <w:left w:val="single" w:sz="4" w:space="0" w:color="auto"/>
              <w:bottom w:val="single" w:sz="4" w:space="0" w:color="auto"/>
              <w:right w:val="single" w:sz="4" w:space="0" w:color="auto"/>
            </w:tcBorders>
            <w:vAlign w:val="center"/>
          </w:tcPr>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GB 17625.1-2022</w:t>
            </w:r>
          </w:p>
          <w:p w:rsidR="000A6931" w:rsidRPr="000A6931" w:rsidRDefault="000A6931" w:rsidP="000A6931">
            <w:pPr>
              <w:adjustRightInd w:val="0"/>
              <w:snapToGrid w:val="0"/>
              <w:ind w:rightChars="34" w:right="109"/>
              <w:jc w:val="center"/>
              <w:rPr>
                <w:rFonts w:ascii="宋体" w:eastAsia="宋体" w:hAnsi="宋体" w:cs="宋体" w:hint="eastAsia"/>
                <w:sz w:val="21"/>
                <w:szCs w:val="21"/>
              </w:rPr>
            </w:pPr>
            <w:r w:rsidRPr="000A6931">
              <w:rPr>
                <w:rFonts w:ascii="宋体" w:eastAsia="宋体" w:hAnsi="宋体" w:cs="宋体" w:hint="eastAsia"/>
                <w:sz w:val="21"/>
                <w:szCs w:val="21"/>
              </w:rPr>
              <w:t>第7章</w:t>
            </w:r>
          </w:p>
        </w:tc>
      </w:tr>
    </w:tbl>
    <w:p w:rsidR="000A6931" w:rsidRDefault="000A6931" w:rsidP="00554C05">
      <w:pPr>
        <w:spacing w:line="560" w:lineRule="exact"/>
        <w:ind w:firstLineChars="200" w:firstLine="640"/>
        <w:rPr>
          <w:rFonts w:hint="eastAsia"/>
          <w:color w:val="000000"/>
          <w:szCs w:val="32"/>
        </w:rPr>
      </w:pPr>
    </w:p>
    <w:p w:rsidR="00554C05" w:rsidRDefault="00554C05" w:rsidP="00554C05">
      <w:pPr>
        <w:spacing w:line="560" w:lineRule="exact"/>
        <w:ind w:firstLineChars="200" w:firstLine="640"/>
        <w:rPr>
          <w:rFonts w:cs="仿宋_GB2312"/>
          <w:color w:val="000000"/>
          <w:szCs w:val="40"/>
        </w:rPr>
      </w:pPr>
      <w:r>
        <w:rPr>
          <w:color w:val="000000"/>
          <w:szCs w:val="32"/>
        </w:rPr>
        <w:t>执</w:t>
      </w:r>
      <w:r>
        <w:rPr>
          <w:rFonts w:cs="仿宋_GB2312" w:hint="eastAsia"/>
          <w:color w:val="000000"/>
          <w:szCs w:val="40"/>
        </w:rPr>
        <w:t>行企业标准、团体标准、地方标准的产品，检验项目参照上述内容执行。</w:t>
      </w:r>
    </w:p>
    <w:p w:rsidR="00554C05" w:rsidRDefault="00554C05" w:rsidP="00554C05">
      <w:pPr>
        <w:spacing w:line="560" w:lineRule="exact"/>
        <w:ind w:firstLineChars="200" w:firstLine="640"/>
        <w:rPr>
          <w:color w:val="000000"/>
          <w:szCs w:val="32"/>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554C05" w:rsidRDefault="00554C05" w:rsidP="00554C05">
      <w:pPr>
        <w:spacing w:line="560" w:lineRule="exact"/>
        <w:ind w:firstLineChars="200" w:firstLine="640"/>
        <w:rPr>
          <w:rFonts w:eastAsia="黑体" w:cs="黑体"/>
          <w:color w:val="000000"/>
          <w:szCs w:val="40"/>
        </w:rPr>
      </w:pPr>
      <w:r>
        <w:rPr>
          <w:rFonts w:eastAsia="黑体" w:cs="黑体" w:hint="eastAsia"/>
          <w:color w:val="000000"/>
          <w:szCs w:val="40"/>
        </w:rPr>
        <w:t xml:space="preserve">3 </w:t>
      </w:r>
      <w:r>
        <w:rPr>
          <w:rFonts w:eastAsia="黑体" w:cs="黑体" w:hint="eastAsia"/>
          <w:color w:val="000000"/>
          <w:szCs w:val="40"/>
        </w:rPr>
        <w:t>判定规则</w:t>
      </w:r>
    </w:p>
    <w:p w:rsidR="00554C05" w:rsidRDefault="00554C05" w:rsidP="00554C05">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0A6931" w:rsidRPr="000A6931" w:rsidRDefault="000A6931" w:rsidP="000A6931">
      <w:pPr>
        <w:spacing w:line="560" w:lineRule="exact"/>
        <w:ind w:firstLineChars="200" w:firstLine="640"/>
        <w:rPr>
          <w:rFonts w:cs="仿宋_GB2312" w:hint="eastAsia"/>
          <w:color w:val="000000"/>
          <w:szCs w:val="40"/>
        </w:rPr>
      </w:pPr>
      <w:r w:rsidRPr="000A6931">
        <w:rPr>
          <w:rFonts w:cs="仿宋_GB2312" w:hint="eastAsia"/>
          <w:color w:val="000000"/>
          <w:szCs w:val="40"/>
        </w:rPr>
        <w:t>GB 7000.1-2015</w:t>
      </w:r>
      <w:r w:rsidRPr="000A6931">
        <w:rPr>
          <w:rFonts w:cs="仿宋_GB2312" w:hint="eastAsia"/>
          <w:color w:val="000000"/>
          <w:szCs w:val="40"/>
        </w:rPr>
        <w:t>《灯具</w:t>
      </w:r>
      <w:r w:rsidRPr="000A6931">
        <w:rPr>
          <w:rFonts w:cs="仿宋_GB2312" w:hint="eastAsia"/>
          <w:color w:val="000000"/>
          <w:szCs w:val="40"/>
        </w:rPr>
        <w:t xml:space="preserve"> </w:t>
      </w:r>
      <w:r w:rsidRPr="000A6931">
        <w:rPr>
          <w:rFonts w:cs="仿宋_GB2312" w:hint="eastAsia"/>
          <w:color w:val="000000"/>
          <w:szCs w:val="40"/>
        </w:rPr>
        <w:t>第</w:t>
      </w:r>
      <w:r w:rsidRPr="000A6931">
        <w:rPr>
          <w:rFonts w:cs="仿宋_GB2312" w:hint="eastAsia"/>
          <w:color w:val="000000"/>
          <w:szCs w:val="40"/>
        </w:rPr>
        <w:t>1</w:t>
      </w:r>
      <w:r w:rsidRPr="000A6931">
        <w:rPr>
          <w:rFonts w:cs="仿宋_GB2312" w:hint="eastAsia"/>
          <w:color w:val="000000"/>
          <w:szCs w:val="40"/>
        </w:rPr>
        <w:t>部分：一般要求与试验》</w:t>
      </w:r>
    </w:p>
    <w:p w:rsidR="00554C05" w:rsidRDefault="000A6931" w:rsidP="000A6931">
      <w:pPr>
        <w:spacing w:line="560" w:lineRule="exact"/>
        <w:ind w:firstLineChars="200" w:firstLine="640"/>
        <w:rPr>
          <w:rFonts w:cs="仿宋_GB2312"/>
          <w:color w:val="000000"/>
          <w:szCs w:val="40"/>
        </w:rPr>
      </w:pPr>
      <w:r w:rsidRPr="000A6931">
        <w:rPr>
          <w:rFonts w:cs="仿宋_GB2312" w:hint="eastAsia"/>
          <w:color w:val="000000"/>
          <w:szCs w:val="40"/>
        </w:rPr>
        <w:t>GB 7000.9-2008</w:t>
      </w:r>
      <w:r w:rsidRPr="000A6931">
        <w:rPr>
          <w:rFonts w:cs="仿宋_GB2312" w:hint="eastAsia"/>
          <w:color w:val="000000"/>
          <w:szCs w:val="40"/>
        </w:rPr>
        <w:t>《灯具第</w:t>
      </w:r>
      <w:r w:rsidRPr="000A6931">
        <w:rPr>
          <w:rFonts w:cs="仿宋_GB2312" w:hint="eastAsia"/>
          <w:color w:val="000000"/>
          <w:szCs w:val="40"/>
        </w:rPr>
        <w:t xml:space="preserve"> 2-20 </w:t>
      </w:r>
      <w:r w:rsidRPr="000A6931">
        <w:rPr>
          <w:rFonts w:cs="仿宋_GB2312" w:hint="eastAsia"/>
          <w:color w:val="000000"/>
          <w:szCs w:val="40"/>
        </w:rPr>
        <w:t>部分：特殊要求灯串》</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554C05" w:rsidRDefault="00554C05" w:rsidP="00554C05">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w:t>
      </w:r>
      <w:r>
        <w:rPr>
          <w:rFonts w:cs="仿宋_GB2312" w:hint="eastAsia"/>
          <w:color w:val="000000"/>
          <w:szCs w:val="40"/>
        </w:rPr>
        <w:lastRenderedPageBreak/>
        <w:t>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554C05" w:rsidRDefault="00554C05" w:rsidP="00554C05">
      <w:pPr>
        <w:spacing w:line="560" w:lineRule="exact"/>
        <w:rPr>
          <w:color w:val="000000"/>
          <w:szCs w:val="32"/>
        </w:rPr>
      </w:pPr>
    </w:p>
    <w:p w:rsidR="00554C05" w:rsidRDefault="00554C05" w:rsidP="00554C05">
      <w:pPr>
        <w:spacing w:line="560" w:lineRule="exact"/>
        <w:rPr>
          <w:rFonts w:cs="仿宋_GB2312"/>
          <w:color w:val="000000"/>
          <w:szCs w:val="32"/>
        </w:rPr>
      </w:pPr>
    </w:p>
    <w:p w:rsidR="00554C05" w:rsidRDefault="00554C05" w:rsidP="00554C05">
      <w:pPr>
        <w:spacing w:line="560" w:lineRule="exact"/>
        <w:rPr>
          <w:color w:val="000000"/>
          <w:szCs w:val="32"/>
        </w:rPr>
      </w:pPr>
    </w:p>
    <w:p w:rsidR="00554C05" w:rsidRDefault="00554C05" w:rsidP="00554C05">
      <w:pPr>
        <w:spacing w:line="560" w:lineRule="exact"/>
        <w:rPr>
          <w:color w:val="000000"/>
          <w:szCs w:val="32"/>
        </w:rPr>
      </w:pPr>
    </w:p>
    <w:p w:rsidR="004D274D" w:rsidRPr="00554C05" w:rsidRDefault="004D274D" w:rsidP="00554C05">
      <w:pPr>
        <w:spacing w:line="560" w:lineRule="exact"/>
        <w:ind w:firstLineChars="200" w:firstLine="640"/>
      </w:pPr>
    </w:p>
    <w:sectPr w:rsidR="004D274D" w:rsidRPr="00554C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D22" w:rsidRDefault="00256D22" w:rsidP="00657E54">
      <w:r>
        <w:separator/>
      </w:r>
    </w:p>
  </w:endnote>
  <w:endnote w:type="continuationSeparator" w:id="0">
    <w:p w:rsidR="00256D22" w:rsidRDefault="00256D22" w:rsidP="0065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D22" w:rsidRDefault="00256D22" w:rsidP="00657E54">
      <w:r>
        <w:separator/>
      </w:r>
    </w:p>
  </w:footnote>
  <w:footnote w:type="continuationSeparator" w:id="0">
    <w:p w:rsidR="00256D22" w:rsidRDefault="00256D22" w:rsidP="00657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F8"/>
    <w:rsid w:val="000A6931"/>
    <w:rsid w:val="00256D22"/>
    <w:rsid w:val="004D274D"/>
    <w:rsid w:val="00554C05"/>
    <w:rsid w:val="00631C45"/>
    <w:rsid w:val="00657E54"/>
    <w:rsid w:val="00A01745"/>
    <w:rsid w:val="00FD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4</cp:revision>
  <dcterms:created xsi:type="dcterms:W3CDTF">2025-08-11T07:10:00Z</dcterms:created>
  <dcterms:modified xsi:type="dcterms:W3CDTF">2025-08-11T07:13:00Z</dcterms:modified>
</cp:coreProperties>
</file>