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7F28B0" w:rsidRPr="007F28B0">
        <w:rPr>
          <w:rFonts w:eastAsia="方正小标宋简体" w:cs="方正小标宋简体" w:hint="eastAsia"/>
          <w:sz w:val="44"/>
          <w:szCs w:val="44"/>
        </w:rPr>
        <w:t>配装眼镜</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7F28B0" w:rsidRDefault="007F28B0" w:rsidP="007F28B0">
      <w:pPr>
        <w:spacing w:line="560" w:lineRule="exact"/>
        <w:ind w:firstLineChars="200" w:firstLine="640"/>
        <w:rPr>
          <w:rFonts w:eastAsia="黑体" w:cs="黑体"/>
          <w:szCs w:val="40"/>
        </w:rPr>
      </w:pPr>
      <w:r>
        <w:rPr>
          <w:rFonts w:eastAsia="黑体" w:cs="黑体"/>
          <w:szCs w:val="40"/>
        </w:rPr>
        <w:t xml:space="preserve">1 </w:t>
      </w:r>
      <w:r>
        <w:rPr>
          <w:rFonts w:eastAsia="黑体" w:cs="黑体" w:hint="eastAsia"/>
          <w:szCs w:val="40"/>
        </w:rPr>
        <w:t>抽样方法</w:t>
      </w:r>
    </w:p>
    <w:p w:rsidR="007F28B0" w:rsidRDefault="007F28B0" w:rsidP="007F28B0">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7F28B0" w:rsidRDefault="007F28B0" w:rsidP="007F28B0">
      <w:pPr>
        <w:spacing w:line="560" w:lineRule="exact"/>
        <w:ind w:firstLineChars="200" w:firstLine="640"/>
        <w:rPr>
          <w:rFonts w:cs="仿宋_GB2312"/>
          <w:szCs w:val="40"/>
        </w:rPr>
      </w:pPr>
      <w:r>
        <w:rPr>
          <w:rFonts w:cs="仿宋_GB2312" w:hint="eastAsia"/>
          <w:szCs w:val="40"/>
        </w:rPr>
        <w:t>随机数一般可使用随机数表等方法产生。</w:t>
      </w:r>
    </w:p>
    <w:p w:rsidR="007F28B0" w:rsidRDefault="007F28B0" w:rsidP="007F28B0">
      <w:pPr>
        <w:spacing w:line="560" w:lineRule="exact"/>
        <w:ind w:firstLineChars="200" w:firstLine="640"/>
        <w:rPr>
          <w:rFonts w:cs="仿宋_GB2312"/>
          <w:szCs w:val="40"/>
        </w:rPr>
      </w:pPr>
      <w:r>
        <w:rPr>
          <w:rFonts w:cs="仿宋_GB2312" w:hint="eastAsia"/>
          <w:szCs w:val="40"/>
        </w:rPr>
        <w:t>每批次产品抽取样品</w:t>
      </w:r>
      <w:r>
        <w:rPr>
          <w:rFonts w:cs="仿宋_GB2312" w:hint="eastAsia"/>
          <w:szCs w:val="40"/>
        </w:rPr>
        <w:t>2</w:t>
      </w:r>
      <w:r>
        <w:rPr>
          <w:rFonts w:cs="仿宋_GB2312" w:hint="eastAsia"/>
          <w:szCs w:val="40"/>
        </w:rPr>
        <w:t>副，其中</w:t>
      </w:r>
      <w:r>
        <w:rPr>
          <w:rFonts w:cs="仿宋_GB2312" w:hint="eastAsia"/>
          <w:szCs w:val="40"/>
        </w:rPr>
        <w:t>1</w:t>
      </w:r>
      <w:r>
        <w:rPr>
          <w:rFonts w:cs="仿宋_GB2312" w:hint="eastAsia"/>
          <w:szCs w:val="40"/>
        </w:rPr>
        <w:t>副作为检验样品，</w:t>
      </w:r>
      <w:r>
        <w:rPr>
          <w:rFonts w:cs="仿宋_GB2312" w:hint="eastAsia"/>
          <w:szCs w:val="40"/>
        </w:rPr>
        <w:t>1</w:t>
      </w:r>
      <w:r>
        <w:rPr>
          <w:rFonts w:cs="仿宋_GB2312" w:hint="eastAsia"/>
          <w:szCs w:val="40"/>
        </w:rPr>
        <w:t>副作为备用样品。</w:t>
      </w:r>
    </w:p>
    <w:p w:rsidR="007F28B0" w:rsidRDefault="007F28B0" w:rsidP="007F28B0">
      <w:pPr>
        <w:spacing w:line="560" w:lineRule="exact"/>
        <w:ind w:firstLineChars="200" w:firstLine="640"/>
        <w:rPr>
          <w:rFonts w:eastAsia="黑体" w:cs="黑体" w:hint="eastAsia"/>
          <w:szCs w:val="40"/>
        </w:rPr>
      </w:pPr>
      <w:r>
        <w:rPr>
          <w:rFonts w:eastAsia="黑体" w:cs="黑体"/>
          <w:szCs w:val="40"/>
        </w:rPr>
        <w:t xml:space="preserve">2 </w:t>
      </w:r>
      <w:r>
        <w:rPr>
          <w:rFonts w:eastAsia="黑体" w:cs="黑体" w:hint="eastAsia"/>
          <w:szCs w:val="40"/>
        </w:rPr>
        <w:t>检验依据</w:t>
      </w:r>
    </w:p>
    <w:p w:rsidR="007F28B0" w:rsidRDefault="007F28B0" w:rsidP="007F28B0">
      <w:pPr>
        <w:spacing w:line="560" w:lineRule="exact"/>
        <w:ind w:firstLineChars="200" w:firstLine="640"/>
        <w:jc w:val="center"/>
        <w:rPr>
          <w:rFonts w:eastAsia="黑体" w:cs="黑体"/>
          <w:szCs w:val="40"/>
        </w:rPr>
      </w:pPr>
      <w:r>
        <w:rPr>
          <w:rFonts w:cs="仿宋_GB2312" w:hint="eastAsia"/>
          <w:szCs w:val="40"/>
        </w:rPr>
        <w:t>表</w:t>
      </w:r>
      <w:r>
        <w:rPr>
          <w:rFonts w:cs="仿宋_GB2312" w:hint="eastAsia"/>
          <w:szCs w:val="40"/>
        </w:rPr>
        <w:t>1</w:t>
      </w:r>
      <w:r>
        <w:rPr>
          <w:rFonts w:cs="仿宋_GB2312" w:hint="eastAsia"/>
          <w:szCs w:val="40"/>
        </w:rPr>
        <w:t>、</w:t>
      </w:r>
      <w:r>
        <w:rPr>
          <w:rFonts w:cs="仿宋_GB2312" w:hint="eastAsia"/>
          <w:szCs w:val="40"/>
        </w:rPr>
        <w:t>老视成镜</w:t>
      </w: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628"/>
        <w:gridCol w:w="2700"/>
        <w:gridCol w:w="3723"/>
      </w:tblGrid>
      <w:tr w:rsidR="007F28B0" w:rsidTr="00BE3353">
        <w:trPr>
          <w:jc w:val="center"/>
        </w:trPr>
        <w:tc>
          <w:tcPr>
            <w:tcW w:w="1080" w:type="dxa"/>
            <w:tcBorders>
              <w:top w:val="single" w:sz="4" w:space="0" w:color="auto"/>
              <w:left w:val="single" w:sz="4" w:space="0" w:color="auto"/>
              <w:bottom w:val="single" w:sz="4" w:space="0" w:color="auto"/>
              <w:right w:val="single" w:sz="4" w:space="0" w:color="auto"/>
            </w:tcBorders>
          </w:tcPr>
          <w:p w:rsidR="007F28B0" w:rsidRDefault="007F28B0" w:rsidP="00BE3353">
            <w:pPr>
              <w:spacing w:line="560" w:lineRule="exact"/>
              <w:jc w:val="center"/>
              <w:rPr>
                <w:rFonts w:cs="仿宋_GB2312"/>
                <w:b/>
                <w:bCs/>
                <w:sz w:val="21"/>
                <w:szCs w:val="21"/>
              </w:rPr>
            </w:pPr>
            <w:r>
              <w:rPr>
                <w:rFonts w:cs="仿宋_GB2312" w:hint="eastAsia"/>
                <w:b/>
                <w:bCs/>
                <w:sz w:val="21"/>
                <w:szCs w:val="21"/>
              </w:rPr>
              <w:t>序号</w:t>
            </w:r>
          </w:p>
        </w:tc>
        <w:tc>
          <w:tcPr>
            <w:tcW w:w="4328" w:type="dxa"/>
            <w:gridSpan w:val="2"/>
            <w:tcBorders>
              <w:top w:val="single" w:sz="4" w:space="0" w:color="auto"/>
              <w:left w:val="single" w:sz="4" w:space="0" w:color="auto"/>
              <w:bottom w:val="single" w:sz="4" w:space="0" w:color="auto"/>
              <w:right w:val="single" w:sz="4" w:space="0" w:color="auto"/>
            </w:tcBorders>
          </w:tcPr>
          <w:p w:rsidR="007F28B0" w:rsidRDefault="007F28B0" w:rsidP="00BE3353">
            <w:pPr>
              <w:spacing w:line="560" w:lineRule="exact"/>
              <w:jc w:val="center"/>
              <w:rPr>
                <w:rFonts w:cs="仿宋_GB2312"/>
                <w:b/>
                <w:bCs/>
                <w:sz w:val="21"/>
                <w:szCs w:val="21"/>
              </w:rPr>
            </w:pPr>
            <w:r>
              <w:rPr>
                <w:rFonts w:cs="仿宋_GB2312" w:hint="eastAsia"/>
                <w:b/>
                <w:bCs/>
                <w:sz w:val="21"/>
                <w:szCs w:val="21"/>
              </w:rPr>
              <w:t>检验项目</w:t>
            </w:r>
          </w:p>
        </w:tc>
        <w:tc>
          <w:tcPr>
            <w:tcW w:w="3723" w:type="dxa"/>
            <w:tcBorders>
              <w:top w:val="single" w:sz="4" w:space="0" w:color="auto"/>
              <w:left w:val="single" w:sz="4" w:space="0" w:color="auto"/>
              <w:bottom w:val="single" w:sz="4" w:space="0" w:color="auto"/>
              <w:right w:val="single" w:sz="4" w:space="0" w:color="auto"/>
            </w:tcBorders>
          </w:tcPr>
          <w:p w:rsidR="007F28B0" w:rsidRDefault="007F28B0" w:rsidP="00BE3353">
            <w:pPr>
              <w:spacing w:line="560" w:lineRule="exact"/>
              <w:jc w:val="center"/>
              <w:rPr>
                <w:rFonts w:cs="仿宋_GB2312"/>
                <w:b/>
                <w:bCs/>
                <w:sz w:val="21"/>
                <w:szCs w:val="21"/>
              </w:rPr>
            </w:pPr>
            <w:r>
              <w:rPr>
                <w:rFonts w:cs="仿宋_GB2312" w:hint="eastAsia"/>
                <w:b/>
                <w:bCs/>
                <w:sz w:val="21"/>
                <w:szCs w:val="21"/>
              </w:rPr>
              <w:t>检验方法</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1</w:t>
            </w:r>
          </w:p>
        </w:tc>
        <w:tc>
          <w:tcPr>
            <w:tcW w:w="1628" w:type="dxa"/>
            <w:vMerge w:val="restart"/>
            <w:tcBorders>
              <w:top w:val="nil"/>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镜片顶焦度</w:t>
            </w:r>
          </w:p>
        </w:tc>
        <w:tc>
          <w:tcPr>
            <w:tcW w:w="270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球镜顶焦度偏差</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10810.1—2005</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2</w:t>
            </w:r>
          </w:p>
        </w:tc>
        <w:tc>
          <w:tcPr>
            <w:tcW w:w="1628" w:type="dxa"/>
            <w:vMerge/>
            <w:tcBorders>
              <w:top w:val="nil"/>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proofErr w:type="gramStart"/>
            <w:r>
              <w:rPr>
                <w:rFonts w:cs="仿宋_GB2312" w:hint="eastAsia"/>
                <w:color w:val="000000"/>
                <w:sz w:val="21"/>
                <w:szCs w:val="21"/>
              </w:rPr>
              <w:t>柱镜顶</w:t>
            </w:r>
            <w:proofErr w:type="gramEnd"/>
            <w:r>
              <w:rPr>
                <w:rFonts w:cs="仿宋_GB2312" w:hint="eastAsia"/>
                <w:color w:val="000000"/>
                <w:sz w:val="21"/>
                <w:szCs w:val="21"/>
              </w:rPr>
              <w:t>焦度偏差</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10810.1—2005</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3</w:t>
            </w:r>
          </w:p>
        </w:tc>
        <w:tc>
          <w:tcPr>
            <w:tcW w:w="4328" w:type="dxa"/>
            <w:gridSpan w:val="2"/>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光透射比</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10810.3—2006</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4</w:t>
            </w:r>
          </w:p>
        </w:tc>
        <w:tc>
          <w:tcPr>
            <w:tcW w:w="4328" w:type="dxa"/>
            <w:gridSpan w:val="2"/>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光学中心水平偏差</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13511.1—2011</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5</w:t>
            </w:r>
          </w:p>
        </w:tc>
        <w:tc>
          <w:tcPr>
            <w:tcW w:w="4328" w:type="dxa"/>
            <w:gridSpan w:val="2"/>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光学中心单侧水平偏差</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13511.1—2011</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6</w:t>
            </w:r>
          </w:p>
        </w:tc>
        <w:tc>
          <w:tcPr>
            <w:tcW w:w="4328" w:type="dxa"/>
            <w:gridSpan w:val="2"/>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光学中心垂直互差</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13511.1—2011</w:t>
            </w:r>
          </w:p>
          <w:p w:rsidR="007F28B0" w:rsidRDefault="007F28B0" w:rsidP="00BE3353">
            <w:pPr>
              <w:spacing w:line="560" w:lineRule="exact"/>
              <w:jc w:val="center"/>
              <w:rPr>
                <w:rFonts w:cs="仿宋_GB2312"/>
                <w:color w:val="000000"/>
                <w:sz w:val="21"/>
                <w:szCs w:val="21"/>
              </w:rPr>
            </w:pPr>
            <w:r>
              <w:rPr>
                <w:rFonts w:cs="仿宋_GB2312"/>
                <w:color w:val="000000"/>
                <w:sz w:val="21"/>
                <w:szCs w:val="21"/>
              </w:rPr>
              <w:t>GB/T 13511.3—2019</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7</w:t>
            </w:r>
          </w:p>
        </w:tc>
        <w:tc>
          <w:tcPr>
            <w:tcW w:w="4328" w:type="dxa"/>
            <w:gridSpan w:val="2"/>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两镜片顶焦度互差</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10810.1—2005</w:t>
            </w:r>
          </w:p>
        </w:tc>
      </w:tr>
      <w:tr w:rsidR="007F28B0" w:rsidTr="00BE3353">
        <w:trPr>
          <w:trHeight w:val="408"/>
          <w:jc w:val="center"/>
        </w:trPr>
        <w:tc>
          <w:tcPr>
            <w:tcW w:w="1080"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8</w:t>
            </w:r>
          </w:p>
        </w:tc>
        <w:tc>
          <w:tcPr>
            <w:tcW w:w="4328" w:type="dxa"/>
            <w:gridSpan w:val="2"/>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装配质量</w:t>
            </w:r>
          </w:p>
        </w:tc>
        <w:tc>
          <w:tcPr>
            <w:tcW w:w="3723" w:type="dxa"/>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13511.1—2011</w:t>
            </w:r>
          </w:p>
        </w:tc>
      </w:tr>
      <w:tr w:rsidR="007F28B0" w:rsidTr="00BE3353">
        <w:trPr>
          <w:trHeight w:val="408"/>
          <w:jc w:val="center"/>
        </w:trPr>
        <w:tc>
          <w:tcPr>
            <w:tcW w:w="9131" w:type="dxa"/>
            <w:gridSpan w:val="4"/>
            <w:tcBorders>
              <w:top w:val="single" w:sz="4" w:space="0" w:color="auto"/>
              <w:left w:val="single" w:sz="4" w:space="0" w:color="auto"/>
              <w:bottom w:val="single" w:sz="4" w:space="0" w:color="auto"/>
              <w:right w:val="single" w:sz="4" w:space="0" w:color="auto"/>
            </w:tcBorders>
            <w:vAlign w:val="center"/>
          </w:tcPr>
          <w:p w:rsidR="007F28B0" w:rsidRDefault="007F28B0" w:rsidP="00BE3353">
            <w:pPr>
              <w:spacing w:line="560" w:lineRule="exact"/>
              <w:rPr>
                <w:rFonts w:cs="仿宋_GB2312"/>
                <w:color w:val="000000"/>
                <w:sz w:val="21"/>
                <w:szCs w:val="21"/>
              </w:rPr>
            </w:pPr>
            <w:r>
              <w:rPr>
                <w:rFonts w:cs="仿宋_GB2312" w:hint="eastAsia"/>
                <w:color w:val="000000"/>
                <w:sz w:val="21"/>
                <w:szCs w:val="21"/>
              </w:rPr>
              <w:t>注：镜片顶焦度需检测两主子午面。</w:t>
            </w:r>
          </w:p>
        </w:tc>
      </w:tr>
    </w:tbl>
    <w:p w:rsidR="007F28B0" w:rsidRDefault="007F28B0" w:rsidP="007F28B0">
      <w:pPr>
        <w:spacing w:line="560" w:lineRule="exact"/>
        <w:ind w:firstLineChars="200" w:firstLine="640"/>
        <w:rPr>
          <w:rFonts w:cs="仿宋_GB2312" w:hint="eastAsia"/>
          <w:szCs w:val="40"/>
        </w:rPr>
      </w:pPr>
    </w:p>
    <w:p w:rsidR="007F28B0" w:rsidRDefault="007F28B0" w:rsidP="007F28B0">
      <w:pPr>
        <w:spacing w:line="560" w:lineRule="exact"/>
        <w:ind w:firstLineChars="200" w:firstLine="640"/>
        <w:jc w:val="center"/>
        <w:rPr>
          <w:rFonts w:cs="仿宋_GB2312" w:hint="eastAsia"/>
          <w:szCs w:val="40"/>
        </w:rPr>
      </w:pPr>
      <w:r>
        <w:rPr>
          <w:rFonts w:cs="仿宋_GB2312" w:hint="eastAsia"/>
          <w:szCs w:val="40"/>
        </w:rPr>
        <w:t>表</w:t>
      </w:r>
      <w:r>
        <w:rPr>
          <w:rFonts w:cs="仿宋_GB2312" w:hint="eastAsia"/>
          <w:szCs w:val="40"/>
        </w:rPr>
        <w:t>2</w:t>
      </w:r>
      <w:r>
        <w:rPr>
          <w:rFonts w:cs="仿宋_GB2312" w:hint="eastAsia"/>
          <w:szCs w:val="40"/>
        </w:rPr>
        <w:t>、</w:t>
      </w:r>
      <w:r w:rsidRPr="007F28B0">
        <w:rPr>
          <w:rFonts w:cs="仿宋_GB2312" w:hint="eastAsia"/>
          <w:szCs w:val="40"/>
        </w:rPr>
        <w:t>配装眼镜</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
        <w:gridCol w:w="1346"/>
        <w:gridCol w:w="4110"/>
        <w:gridCol w:w="2605"/>
      </w:tblGrid>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b/>
                <w:bCs/>
                <w:sz w:val="21"/>
                <w:szCs w:val="21"/>
              </w:rPr>
            </w:pPr>
            <w:r>
              <w:rPr>
                <w:rFonts w:cs="仿宋_GB2312" w:hint="eastAsia"/>
                <w:b/>
                <w:bCs/>
                <w:sz w:val="21"/>
                <w:szCs w:val="21"/>
              </w:rPr>
              <w:t>序号</w:t>
            </w:r>
          </w:p>
        </w:tc>
        <w:tc>
          <w:tcPr>
            <w:tcW w:w="5456" w:type="dxa"/>
            <w:gridSpan w:val="2"/>
            <w:tcBorders>
              <w:tl2br w:val="nil"/>
              <w:tr2bl w:val="nil"/>
            </w:tcBorders>
            <w:vAlign w:val="center"/>
          </w:tcPr>
          <w:p w:rsidR="007F28B0" w:rsidRDefault="007F28B0" w:rsidP="00BE3353">
            <w:pPr>
              <w:spacing w:line="560" w:lineRule="exact"/>
              <w:jc w:val="center"/>
              <w:rPr>
                <w:rFonts w:cs="仿宋_GB2312"/>
                <w:b/>
                <w:bCs/>
                <w:sz w:val="21"/>
                <w:szCs w:val="21"/>
              </w:rPr>
            </w:pPr>
            <w:r>
              <w:rPr>
                <w:rFonts w:cs="仿宋_GB2312" w:hint="eastAsia"/>
                <w:b/>
                <w:bCs/>
                <w:sz w:val="21"/>
                <w:szCs w:val="21"/>
              </w:rPr>
              <w:t>检验项目</w:t>
            </w:r>
          </w:p>
        </w:tc>
        <w:tc>
          <w:tcPr>
            <w:tcW w:w="2605" w:type="dxa"/>
            <w:tcBorders>
              <w:tl2br w:val="nil"/>
              <w:tr2bl w:val="nil"/>
            </w:tcBorders>
            <w:vAlign w:val="center"/>
          </w:tcPr>
          <w:p w:rsidR="007F28B0" w:rsidRDefault="007F28B0" w:rsidP="00BE3353">
            <w:pPr>
              <w:spacing w:line="560" w:lineRule="exact"/>
              <w:jc w:val="center"/>
              <w:rPr>
                <w:rFonts w:cs="仿宋_GB2312"/>
                <w:b/>
                <w:bCs/>
                <w:sz w:val="21"/>
                <w:szCs w:val="21"/>
              </w:rPr>
            </w:pPr>
            <w:r>
              <w:rPr>
                <w:rFonts w:cs="仿宋_GB2312" w:hint="eastAsia"/>
                <w:b/>
                <w:bCs/>
                <w:sz w:val="21"/>
                <w:szCs w:val="21"/>
              </w:rPr>
              <w:t>检验方法</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1</w:t>
            </w:r>
          </w:p>
        </w:tc>
        <w:tc>
          <w:tcPr>
            <w:tcW w:w="1346" w:type="dxa"/>
            <w:vMerge w:val="restart"/>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镜片顶焦度</w:t>
            </w: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球镜顶焦度偏差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10810.1</w:t>
            </w:r>
            <w:r>
              <w:rPr>
                <w:rFonts w:cs="仿宋_GB2312" w:hint="eastAsia"/>
                <w:color w:val="000000"/>
                <w:sz w:val="21"/>
                <w:szCs w:val="21"/>
              </w:rPr>
              <w:t>—</w:t>
            </w:r>
            <w:r>
              <w:rPr>
                <w:rFonts w:cs="仿宋_GB2312"/>
                <w:color w:val="000000"/>
                <w:sz w:val="21"/>
                <w:szCs w:val="21"/>
              </w:rPr>
              <w:t>2005</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2</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proofErr w:type="gramStart"/>
            <w:r>
              <w:rPr>
                <w:rFonts w:cs="仿宋_GB2312" w:hint="eastAsia"/>
                <w:color w:val="000000"/>
                <w:sz w:val="21"/>
                <w:szCs w:val="21"/>
              </w:rPr>
              <w:t>柱镜顶</w:t>
            </w:r>
            <w:proofErr w:type="gramEnd"/>
            <w:r>
              <w:rPr>
                <w:rFonts w:cs="仿宋_GB2312" w:hint="eastAsia"/>
                <w:color w:val="000000"/>
                <w:sz w:val="21"/>
                <w:szCs w:val="21"/>
              </w:rPr>
              <w:t>焦度偏差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10810.1</w:t>
            </w:r>
            <w:r>
              <w:rPr>
                <w:rFonts w:cs="仿宋_GB2312" w:hint="eastAsia"/>
                <w:color w:val="000000"/>
                <w:sz w:val="21"/>
                <w:szCs w:val="21"/>
              </w:rPr>
              <w:t>—</w:t>
            </w:r>
            <w:r>
              <w:rPr>
                <w:rFonts w:cs="仿宋_GB2312"/>
                <w:color w:val="000000"/>
                <w:sz w:val="21"/>
                <w:szCs w:val="21"/>
              </w:rPr>
              <w:t>2005</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3</w:t>
            </w:r>
          </w:p>
        </w:tc>
        <w:tc>
          <w:tcPr>
            <w:tcW w:w="1346" w:type="dxa"/>
            <w:vMerge w:val="restart"/>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光透射性能</w:t>
            </w: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光透射比</w:t>
            </w:r>
            <w:proofErr w:type="spellStart"/>
            <w:r>
              <w:rPr>
                <w:rFonts w:cs="仿宋_GB2312"/>
                <w:color w:val="000000"/>
                <w:sz w:val="21"/>
                <w:szCs w:val="21"/>
              </w:rPr>
              <w:t>τ</w:t>
            </w:r>
            <w:r>
              <w:rPr>
                <w:rFonts w:cs="仿宋_GB2312"/>
                <w:color w:val="000000"/>
                <w:sz w:val="21"/>
                <w:szCs w:val="21"/>
                <w:vertAlign w:val="subscript"/>
              </w:rPr>
              <w:t>v</w:t>
            </w:r>
            <w:proofErr w:type="spellEnd"/>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10810.3</w:t>
            </w:r>
            <w:r>
              <w:rPr>
                <w:rFonts w:cs="仿宋_GB2312" w:hint="eastAsia"/>
                <w:color w:val="000000"/>
                <w:sz w:val="21"/>
                <w:szCs w:val="21"/>
              </w:rPr>
              <w:t>—</w:t>
            </w:r>
            <w:r>
              <w:rPr>
                <w:rFonts w:cs="仿宋_GB2312"/>
                <w:color w:val="000000"/>
                <w:sz w:val="21"/>
                <w:szCs w:val="21"/>
              </w:rPr>
              <w:t>2006</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4</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太阳紫外</w:t>
            </w:r>
            <w:r>
              <w:rPr>
                <w:rFonts w:cs="仿宋_GB2312" w:hint="eastAsia"/>
                <w:color w:val="000000"/>
                <w:sz w:val="21"/>
                <w:szCs w:val="21"/>
              </w:rPr>
              <w:t>A</w:t>
            </w:r>
            <w:r>
              <w:rPr>
                <w:rFonts w:cs="仿宋_GB2312" w:hint="eastAsia"/>
                <w:color w:val="000000"/>
                <w:sz w:val="21"/>
                <w:szCs w:val="21"/>
              </w:rPr>
              <w:t>波段透射比</w:t>
            </w:r>
            <w:proofErr w:type="spellStart"/>
            <w:r>
              <w:rPr>
                <w:rFonts w:cs="仿宋_GB2312"/>
                <w:color w:val="000000"/>
                <w:sz w:val="21"/>
                <w:szCs w:val="21"/>
              </w:rPr>
              <w:t>τ</w:t>
            </w:r>
            <w:r>
              <w:rPr>
                <w:rFonts w:cs="仿宋_GB2312"/>
                <w:color w:val="000000"/>
                <w:sz w:val="21"/>
                <w:szCs w:val="21"/>
                <w:vertAlign w:val="subscript"/>
              </w:rPr>
              <w:t>SUVA</w:t>
            </w:r>
            <w:proofErr w:type="spellEnd"/>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10810.3</w:t>
            </w:r>
            <w:r>
              <w:rPr>
                <w:rFonts w:cs="仿宋_GB2312" w:hint="eastAsia"/>
                <w:color w:val="000000"/>
                <w:sz w:val="21"/>
                <w:szCs w:val="21"/>
              </w:rPr>
              <w:t>—</w:t>
            </w:r>
            <w:r>
              <w:rPr>
                <w:rFonts w:cs="仿宋_GB2312"/>
                <w:color w:val="000000"/>
                <w:sz w:val="21"/>
                <w:szCs w:val="21"/>
              </w:rPr>
              <w:t>2006</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5</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太阳紫外</w:t>
            </w:r>
            <w:r>
              <w:rPr>
                <w:rFonts w:cs="仿宋_GB2312" w:hint="eastAsia"/>
                <w:color w:val="000000"/>
                <w:sz w:val="21"/>
                <w:szCs w:val="21"/>
              </w:rPr>
              <w:t>B</w:t>
            </w:r>
            <w:r>
              <w:rPr>
                <w:rFonts w:cs="仿宋_GB2312" w:hint="eastAsia"/>
                <w:color w:val="000000"/>
                <w:sz w:val="21"/>
                <w:szCs w:val="21"/>
              </w:rPr>
              <w:t>波段透射比</w:t>
            </w:r>
            <w:proofErr w:type="spellStart"/>
            <w:r>
              <w:rPr>
                <w:rFonts w:cs="仿宋_GB2312"/>
                <w:color w:val="000000"/>
                <w:sz w:val="21"/>
                <w:szCs w:val="21"/>
              </w:rPr>
              <w:t>τ</w:t>
            </w:r>
            <w:r>
              <w:rPr>
                <w:rFonts w:cs="仿宋_GB2312"/>
                <w:color w:val="000000"/>
                <w:sz w:val="21"/>
                <w:szCs w:val="21"/>
                <w:vertAlign w:val="subscript"/>
              </w:rPr>
              <w:t>SUVB</w:t>
            </w:r>
            <w:proofErr w:type="spellEnd"/>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10810.3</w:t>
            </w:r>
            <w:r>
              <w:rPr>
                <w:rFonts w:cs="仿宋_GB2312" w:hint="eastAsia"/>
                <w:color w:val="000000"/>
                <w:sz w:val="21"/>
                <w:szCs w:val="21"/>
              </w:rPr>
              <w:t>—</w:t>
            </w:r>
            <w:r>
              <w:rPr>
                <w:rFonts w:cs="仿宋_GB2312"/>
                <w:color w:val="000000"/>
                <w:sz w:val="21"/>
                <w:szCs w:val="21"/>
              </w:rPr>
              <w:t>2006</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6</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光透射比相对偏差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10810.3</w:t>
            </w:r>
            <w:r>
              <w:rPr>
                <w:rFonts w:cs="仿宋_GB2312" w:hint="eastAsia"/>
                <w:color w:val="000000"/>
                <w:sz w:val="21"/>
                <w:szCs w:val="21"/>
              </w:rPr>
              <w:t>—</w:t>
            </w:r>
            <w:r>
              <w:rPr>
                <w:rFonts w:cs="仿宋_GB2312"/>
                <w:color w:val="000000"/>
                <w:sz w:val="21"/>
                <w:szCs w:val="21"/>
              </w:rPr>
              <w:t>2006</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7</w:t>
            </w:r>
          </w:p>
        </w:tc>
        <w:tc>
          <w:tcPr>
            <w:tcW w:w="1346" w:type="dxa"/>
            <w:vMerge w:val="restart"/>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光学要求</w:t>
            </w: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两镜片光学中心水平距离偏差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w:t>
            </w:r>
            <w:r>
              <w:rPr>
                <w:rFonts w:cs="仿宋_GB2312" w:hint="eastAsia"/>
                <w:color w:val="000000"/>
                <w:sz w:val="21"/>
                <w:szCs w:val="21"/>
              </w:rPr>
              <w:t>—</w:t>
            </w:r>
            <w:r>
              <w:rPr>
                <w:rFonts w:cs="仿宋_GB2312"/>
                <w:color w:val="000000"/>
                <w:sz w:val="21"/>
                <w:szCs w:val="21"/>
              </w:rPr>
              <w:t>2011</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8</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光学中心单侧水平偏差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w:t>
            </w:r>
            <w:r>
              <w:rPr>
                <w:rFonts w:cs="仿宋_GB2312" w:hint="eastAsia"/>
                <w:color w:val="000000"/>
                <w:sz w:val="21"/>
                <w:szCs w:val="21"/>
              </w:rPr>
              <w:t>—</w:t>
            </w:r>
            <w:r>
              <w:rPr>
                <w:rFonts w:cs="仿宋_GB2312"/>
                <w:color w:val="000000"/>
                <w:sz w:val="21"/>
                <w:szCs w:val="21"/>
              </w:rPr>
              <w:t>2011</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9</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光学中心垂直互差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w:t>
            </w:r>
            <w:r>
              <w:rPr>
                <w:rFonts w:cs="仿宋_GB2312" w:hint="eastAsia"/>
                <w:color w:val="000000"/>
                <w:sz w:val="21"/>
                <w:szCs w:val="21"/>
              </w:rPr>
              <w:t>—</w:t>
            </w:r>
            <w:r>
              <w:rPr>
                <w:rFonts w:cs="仿宋_GB2312"/>
                <w:color w:val="000000"/>
                <w:sz w:val="21"/>
                <w:szCs w:val="21"/>
              </w:rPr>
              <w:t>2011</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10</w:t>
            </w:r>
          </w:p>
        </w:tc>
        <w:tc>
          <w:tcPr>
            <w:tcW w:w="1346" w:type="dxa"/>
            <w:vMerge/>
            <w:tcBorders>
              <w:tl2br w:val="nil"/>
              <w:tr2bl w:val="nil"/>
            </w:tcBorders>
            <w:vAlign w:val="center"/>
          </w:tcPr>
          <w:p w:rsidR="007F28B0" w:rsidRDefault="007F28B0" w:rsidP="00BE3353">
            <w:pPr>
              <w:spacing w:line="560" w:lineRule="exact"/>
              <w:jc w:val="center"/>
              <w:rPr>
                <w:rFonts w:cs="仿宋_GB2312"/>
                <w:color w:val="000000"/>
                <w:sz w:val="21"/>
                <w:szCs w:val="21"/>
              </w:rPr>
            </w:pPr>
          </w:p>
        </w:tc>
        <w:tc>
          <w:tcPr>
            <w:tcW w:w="4110" w:type="dxa"/>
            <w:tcBorders>
              <w:tl2br w:val="nil"/>
              <w:tr2bl w:val="nil"/>
            </w:tcBorders>
            <w:vAlign w:val="center"/>
          </w:tcPr>
          <w:p w:rsidR="007F28B0" w:rsidRDefault="007F28B0" w:rsidP="00BE3353">
            <w:pPr>
              <w:spacing w:line="560" w:lineRule="exact"/>
              <w:jc w:val="center"/>
              <w:rPr>
                <w:rFonts w:cs="仿宋_GB2312"/>
                <w:color w:val="000000"/>
                <w:sz w:val="21"/>
                <w:szCs w:val="21"/>
              </w:rPr>
            </w:pPr>
            <w:proofErr w:type="gramStart"/>
            <w:r>
              <w:rPr>
                <w:rFonts w:cs="仿宋_GB2312" w:hint="eastAsia"/>
                <w:color w:val="000000"/>
                <w:sz w:val="21"/>
                <w:szCs w:val="21"/>
              </w:rPr>
              <w:t>柱镜轴位</w:t>
            </w:r>
            <w:proofErr w:type="gramEnd"/>
            <w:r>
              <w:rPr>
                <w:rFonts w:cs="仿宋_GB2312" w:hint="eastAsia"/>
                <w:color w:val="000000"/>
                <w:sz w:val="21"/>
                <w:szCs w:val="21"/>
              </w:rPr>
              <w:t>方向偏差</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w:t>
            </w:r>
            <w:r>
              <w:rPr>
                <w:rFonts w:cs="仿宋_GB2312" w:hint="eastAsia"/>
                <w:color w:val="000000"/>
                <w:sz w:val="21"/>
                <w:szCs w:val="21"/>
              </w:rPr>
              <w:t>—</w:t>
            </w:r>
            <w:r>
              <w:rPr>
                <w:rFonts w:cs="仿宋_GB2312"/>
                <w:color w:val="000000"/>
                <w:sz w:val="21"/>
                <w:szCs w:val="21"/>
              </w:rPr>
              <w:t>2011</w:t>
            </w:r>
          </w:p>
        </w:tc>
      </w:tr>
      <w:tr w:rsidR="007F28B0" w:rsidTr="00BE3353">
        <w:trPr>
          <w:trHeight w:val="420"/>
          <w:jc w:val="center"/>
        </w:trPr>
        <w:tc>
          <w:tcPr>
            <w:tcW w:w="1000"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11</w:t>
            </w:r>
          </w:p>
        </w:tc>
        <w:tc>
          <w:tcPr>
            <w:tcW w:w="5456" w:type="dxa"/>
            <w:gridSpan w:val="2"/>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hint="eastAsia"/>
                <w:color w:val="000000"/>
                <w:sz w:val="21"/>
                <w:szCs w:val="21"/>
              </w:rPr>
              <w:t>装配质量</w:t>
            </w:r>
          </w:p>
        </w:tc>
        <w:tc>
          <w:tcPr>
            <w:tcW w:w="2605" w:type="dxa"/>
            <w:tcBorders>
              <w:tl2br w:val="nil"/>
              <w:tr2bl w:val="nil"/>
            </w:tcBorders>
            <w:vAlign w:val="center"/>
          </w:tcPr>
          <w:p w:rsidR="007F28B0" w:rsidRDefault="007F28B0" w:rsidP="00BE3353">
            <w:pPr>
              <w:spacing w:line="560" w:lineRule="exact"/>
              <w:jc w:val="center"/>
              <w:rPr>
                <w:rFonts w:cs="仿宋_GB2312"/>
                <w:color w:val="000000"/>
                <w:sz w:val="21"/>
                <w:szCs w:val="21"/>
              </w:rPr>
            </w:pPr>
            <w:r>
              <w:rPr>
                <w:rFonts w:cs="仿宋_GB2312"/>
                <w:color w:val="000000"/>
                <w:sz w:val="21"/>
                <w:szCs w:val="21"/>
              </w:rPr>
              <w:t>GB 13511.1</w:t>
            </w:r>
            <w:r>
              <w:rPr>
                <w:rFonts w:cs="仿宋_GB2312" w:hint="eastAsia"/>
                <w:color w:val="000000"/>
                <w:sz w:val="21"/>
                <w:szCs w:val="21"/>
              </w:rPr>
              <w:t>—</w:t>
            </w:r>
            <w:r>
              <w:rPr>
                <w:rFonts w:cs="仿宋_GB2312"/>
                <w:color w:val="000000"/>
                <w:sz w:val="21"/>
                <w:szCs w:val="21"/>
              </w:rPr>
              <w:t>2011</w:t>
            </w:r>
          </w:p>
        </w:tc>
      </w:tr>
      <w:tr w:rsidR="007F28B0" w:rsidTr="00BE3353">
        <w:trPr>
          <w:trHeight w:val="420"/>
          <w:jc w:val="center"/>
        </w:trPr>
        <w:tc>
          <w:tcPr>
            <w:tcW w:w="9061" w:type="dxa"/>
            <w:gridSpan w:val="4"/>
            <w:tcBorders>
              <w:tl2br w:val="nil"/>
              <w:tr2bl w:val="nil"/>
            </w:tcBorders>
            <w:vAlign w:val="center"/>
          </w:tcPr>
          <w:p w:rsidR="007F28B0" w:rsidRDefault="007F28B0" w:rsidP="00BE3353">
            <w:pPr>
              <w:spacing w:line="560" w:lineRule="exact"/>
              <w:jc w:val="left"/>
              <w:rPr>
                <w:rFonts w:cs="仿宋_GB2312"/>
                <w:color w:val="000000"/>
                <w:sz w:val="21"/>
                <w:szCs w:val="21"/>
              </w:rPr>
            </w:pPr>
            <w:r>
              <w:rPr>
                <w:rFonts w:cs="仿宋_GB2312" w:hint="eastAsia"/>
                <w:color w:val="000000"/>
                <w:sz w:val="21"/>
                <w:szCs w:val="21"/>
              </w:rPr>
              <w:t>注：</w:t>
            </w:r>
          </w:p>
          <w:p w:rsidR="007F28B0" w:rsidRDefault="007F28B0" w:rsidP="00BE3353">
            <w:pPr>
              <w:spacing w:line="560" w:lineRule="exact"/>
              <w:jc w:val="left"/>
              <w:rPr>
                <w:rFonts w:cs="仿宋_GB2312"/>
                <w:color w:val="000000"/>
                <w:sz w:val="21"/>
                <w:szCs w:val="21"/>
              </w:rPr>
            </w:pPr>
            <w:r>
              <w:rPr>
                <w:rFonts w:cs="仿宋_GB2312" w:hint="eastAsia"/>
                <w:color w:val="000000"/>
                <w:sz w:val="21"/>
                <w:szCs w:val="21"/>
              </w:rPr>
              <w:t>1.</w:t>
            </w:r>
            <w:r>
              <w:rPr>
                <w:rFonts w:cs="仿宋_GB2312" w:hint="eastAsia"/>
                <w:color w:val="000000"/>
                <w:sz w:val="21"/>
                <w:szCs w:val="21"/>
              </w:rPr>
              <w:t>球镜顶焦度偏差需检测两主子午面；</w:t>
            </w:r>
          </w:p>
          <w:p w:rsidR="007F28B0" w:rsidRDefault="007F28B0" w:rsidP="00BE3353">
            <w:pPr>
              <w:spacing w:line="560" w:lineRule="exact"/>
              <w:jc w:val="left"/>
              <w:rPr>
                <w:rFonts w:cs="仿宋_GB2312"/>
                <w:color w:val="000000"/>
                <w:sz w:val="21"/>
                <w:szCs w:val="21"/>
              </w:rPr>
            </w:pPr>
            <w:r>
              <w:rPr>
                <w:rFonts w:cs="仿宋_GB2312" w:hint="eastAsia"/>
                <w:color w:val="000000"/>
                <w:sz w:val="21"/>
                <w:szCs w:val="21"/>
              </w:rPr>
              <w:t>2.</w:t>
            </w:r>
            <w:r>
              <w:rPr>
                <w:rFonts w:cs="仿宋_GB2312" w:hint="eastAsia"/>
                <w:color w:val="000000"/>
                <w:sz w:val="21"/>
                <w:szCs w:val="21"/>
              </w:rPr>
              <w:t>序号</w:t>
            </w:r>
            <w:r>
              <w:rPr>
                <w:rFonts w:cs="仿宋_GB2312"/>
                <w:color w:val="000000"/>
                <w:sz w:val="21"/>
                <w:szCs w:val="21"/>
              </w:rPr>
              <w:t>3~6</w:t>
            </w:r>
            <w:r>
              <w:rPr>
                <w:rFonts w:cs="仿宋_GB2312" w:hint="eastAsia"/>
                <w:color w:val="000000"/>
                <w:sz w:val="21"/>
                <w:szCs w:val="21"/>
              </w:rPr>
              <w:t>检验项目检验设备应选用透射比专用测量装置，检验设备样品</w:t>
            </w:r>
            <w:proofErr w:type="gramStart"/>
            <w:r>
              <w:rPr>
                <w:rFonts w:cs="仿宋_GB2312" w:hint="eastAsia"/>
                <w:color w:val="000000"/>
                <w:sz w:val="21"/>
                <w:szCs w:val="21"/>
              </w:rPr>
              <w:t>室空间</w:t>
            </w:r>
            <w:proofErr w:type="gramEnd"/>
            <w:r>
              <w:rPr>
                <w:rFonts w:cs="仿宋_GB2312" w:hint="eastAsia"/>
                <w:color w:val="000000"/>
                <w:sz w:val="21"/>
                <w:szCs w:val="21"/>
              </w:rPr>
              <w:t>应能满足框架眼镜的自由放置和中心定位的要求；</w:t>
            </w:r>
          </w:p>
          <w:p w:rsidR="007F28B0" w:rsidRDefault="007F28B0" w:rsidP="00BE3353">
            <w:pPr>
              <w:spacing w:line="560" w:lineRule="exact"/>
              <w:jc w:val="left"/>
              <w:rPr>
                <w:rFonts w:cs="仿宋_GB2312"/>
                <w:color w:val="000000"/>
                <w:sz w:val="21"/>
                <w:szCs w:val="21"/>
              </w:rPr>
            </w:pPr>
            <w:r>
              <w:rPr>
                <w:rFonts w:cs="仿宋_GB2312" w:hint="eastAsia"/>
                <w:color w:val="000000"/>
                <w:sz w:val="21"/>
                <w:szCs w:val="21"/>
              </w:rPr>
              <w:t>3.</w:t>
            </w:r>
            <w:r>
              <w:rPr>
                <w:rFonts w:cs="仿宋_GB2312" w:hint="eastAsia"/>
                <w:color w:val="000000"/>
                <w:sz w:val="21"/>
                <w:szCs w:val="21"/>
              </w:rPr>
              <w:t>检验过程不应拆卸样品。</w:t>
            </w:r>
          </w:p>
        </w:tc>
      </w:tr>
    </w:tbl>
    <w:p w:rsidR="007F28B0" w:rsidRDefault="007F28B0" w:rsidP="007F28B0">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7F28B0" w:rsidRDefault="007F28B0" w:rsidP="007F28B0">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w:t>
      </w:r>
      <w:r>
        <w:rPr>
          <w:rFonts w:cs="仿宋_GB2312" w:hint="eastAsia"/>
          <w:szCs w:val="40"/>
        </w:rPr>
        <w:lastRenderedPageBreak/>
        <w:t>本适用于本细则。</w:t>
      </w:r>
    </w:p>
    <w:p w:rsidR="007F28B0" w:rsidRDefault="007F28B0" w:rsidP="007F28B0">
      <w:pPr>
        <w:spacing w:line="560" w:lineRule="exact"/>
        <w:ind w:firstLineChars="200" w:firstLine="640"/>
        <w:rPr>
          <w:rFonts w:eastAsia="黑体"/>
          <w:szCs w:val="32"/>
        </w:rPr>
      </w:pPr>
      <w:r>
        <w:rPr>
          <w:rFonts w:eastAsia="黑体"/>
          <w:szCs w:val="32"/>
        </w:rPr>
        <w:t xml:space="preserve">3 </w:t>
      </w:r>
      <w:r>
        <w:rPr>
          <w:rFonts w:eastAsia="黑体" w:cs="黑体" w:hint="eastAsia"/>
          <w:szCs w:val="32"/>
        </w:rPr>
        <w:t>判定规则</w:t>
      </w:r>
    </w:p>
    <w:p w:rsidR="007F28B0" w:rsidRDefault="007F28B0" w:rsidP="007F28B0">
      <w:pPr>
        <w:spacing w:line="560" w:lineRule="exact"/>
        <w:ind w:firstLineChars="200" w:firstLine="640"/>
        <w:rPr>
          <w:rFonts w:eastAsia="楷体_GB2312" w:cs="楷体_GB2312"/>
          <w:szCs w:val="40"/>
        </w:rPr>
      </w:pPr>
      <w:r>
        <w:rPr>
          <w:rFonts w:eastAsia="楷体_GB2312" w:cs="楷体_GB2312"/>
          <w:szCs w:val="40"/>
        </w:rPr>
        <w:t>3.1</w:t>
      </w:r>
      <w:r>
        <w:rPr>
          <w:rFonts w:eastAsia="楷体_GB2312" w:cs="楷体_GB2312" w:hint="eastAsia"/>
          <w:szCs w:val="40"/>
        </w:rPr>
        <w:t xml:space="preserve"> </w:t>
      </w:r>
      <w:r>
        <w:rPr>
          <w:rFonts w:eastAsia="楷体_GB2312" w:cs="楷体_GB2312" w:hint="eastAsia"/>
          <w:szCs w:val="40"/>
        </w:rPr>
        <w:t>依据标准</w:t>
      </w:r>
    </w:p>
    <w:p w:rsidR="007F28B0" w:rsidRDefault="007F28B0" w:rsidP="007F28B0">
      <w:pPr>
        <w:spacing w:line="560" w:lineRule="exact"/>
        <w:ind w:firstLineChars="200" w:firstLine="640"/>
        <w:rPr>
          <w:rFonts w:cs="仿宋_GB2312"/>
          <w:szCs w:val="40"/>
        </w:rPr>
      </w:pPr>
      <w:r>
        <w:rPr>
          <w:rFonts w:cs="仿宋_GB2312"/>
          <w:szCs w:val="40"/>
        </w:rPr>
        <w:t>GB 13511.1</w:t>
      </w:r>
      <w:r>
        <w:rPr>
          <w:rFonts w:cs="仿宋_GB2312" w:hint="eastAsia"/>
          <w:szCs w:val="40"/>
        </w:rPr>
        <w:t>—</w:t>
      </w:r>
      <w:r>
        <w:rPr>
          <w:rFonts w:cs="仿宋_GB2312"/>
          <w:szCs w:val="40"/>
        </w:rPr>
        <w:t xml:space="preserve">2011 </w:t>
      </w:r>
      <w:r>
        <w:rPr>
          <w:rFonts w:cs="仿宋_GB2312" w:hint="eastAsia"/>
          <w:szCs w:val="40"/>
        </w:rPr>
        <w:t>配装眼镜</w:t>
      </w:r>
      <w:r>
        <w:rPr>
          <w:rFonts w:cs="仿宋_GB2312" w:hint="eastAsia"/>
          <w:szCs w:val="40"/>
        </w:rPr>
        <w:t xml:space="preserve">  </w:t>
      </w:r>
      <w:r>
        <w:rPr>
          <w:rFonts w:cs="仿宋_GB2312" w:hint="eastAsia"/>
          <w:szCs w:val="40"/>
        </w:rPr>
        <w:t>第</w:t>
      </w:r>
      <w:r>
        <w:rPr>
          <w:rFonts w:cs="仿宋_GB2312" w:hint="eastAsia"/>
          <w:szCs w:val="40"/>
        </w:rPr>
        <w:t>1</w:t>
      </w:r>
      <w:r>
        <w:rPr>
          <w:rFonts w:cs="仿宋_GB2312" w:hint="eastAsia"/>
          <w:szCs w:val="40"/>
        </w:rPr>
        <w:t>部分：单光和多焦点</w:t>
      </w:r>
    </w:p>
    <w:p w:rsidR="007F28B0" w:rsidRDefault="007F28B0" w:rsidP="007F28B0">
      <w:pPr>
        <w:spacing w:line="560" w:lineRule="exact"/>
        <w:ind w:firstLineChars="200" w:firstLine="640"/>
        <w:rPr>
          <w:rFonts w:cs="仿宋_GB2312"/>
          <w:szCs w:val="40"/>
        </w:rPr>
      </w:pPr>
      <w:r>
        <w:rPr>
          <w:rFonts w:cs="仿宋_GB2312"/>
          <w:szCs w:val="40"/>
        </w:rPr>
        <w:t>GB/T 13511.3</w:t>
      </w:r>
      <w:r>
        <w:rPr>
          <w:rFonts w:cs="仿宋_GB2312" w:hint="eastAsia"/>
          <w:szCs w:val="40"/>
        </w:rPr>
        <w:t>—</w:t>
      </w:r>
      <w:r>
        <w:rPr>
          <w:rFonts w:cs="仿宋_GB2312"/>
          <w:szCs w:val="40"/>
        </w:rPr>
        <w:t xml:space="preserve">2019 </w:t>
      </w:r>
      <w:r>
        <w:rPr>
          <w:rFonts w:cs="仿宋_GB2312" w:hint="eastAsia"/>
          <w:szCs w:val="40"/>
        </w:rPr>
        <w:t>配装眼镜</w:t>
      </w:r>
      <w:r>
        <w:rPr>
          <w:rFonts w:cs="仿宋_GB2312" w:hint="eastAsia"/>
          <w:szCs w:val="40"/>
        </w:rPr>
        <w:t xml:space="preserve">  </w:t>
      </w:r>
      <w:r>
        <w:rPr>
          <w:rFonts w:cs="仿宋_GB2312" w:hint="eastAsia"/>
          <w:szCs w:val="40"/>
        </w:rPr>
        <w:t>第</w:t>
      </w:r>
      <w:r>
        <w:rPr>
          <w:rFonts w:cs="仿宋_GB2312" w:hint="eastAsia"/>
          <w:szCs w:val="40"/>
        </w:rPr>
        <w:t>3</w:t>
      </w:r>
      <w:r>
        <w:rPr>
          <w:rFonts w:cs="仿宋_GB2312" w:hint="eastAsia"/>
          <w:szCs w:val="40"/>
        </w:rPr>
        <w:t>部分：单光老视成镜</w:t>
      </w:r>
    </w:p>
    <w:p w:rsidR="007F28B0" w:rsidRDefault="007F28B0" w:rsidP="007F28B0">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7F28B0" w:rsidRDefault="007F28B0" w:rsidP="007F28B0">
      <w:pPr>
        <w:spacing w:line="560" w:lineRule="exact"/>
        <w:ind w:firstLineChars="200" w:firstLine="640"/>
        <w:rPr>
          <w:rFonts w:eastAsia="楷体_GB2312" w:cs="楷体_GB2312"/>
          <w:szCs w:val="40"/>
        </w:rPr>
      </w:pPr>
      <w:r>
        <w:rPr>
          <w:rFonts w:eastAsia="楷体_GB2312" w:cs="楷体_GB2312"/>
          <w:szCs w:val="40"/>
        </w:rPr>
        <w:t>3.2</w:t>
      </w:r>
      <w:r>
        <w:rPr>
          <w:rFonts w:eastAsia="楷体_GB2312" w:cs="楷体_GB2312" w:hint="eastAsia"/>
          <w:szCs w:val="40"/>
        </w:rPr>
        <w:t xml:space="preserve"> </w:t>
      </w:r>
      <w:r>
        <w:rPr>
          <w:rFonts w:eastAsia="楷体_GB2312" w:cs="楷体_GB2312" w:hint="eastAsia"/>
          <w:szCs w:val="40"/>
        </w:rPr>
        <w:t>判定原则</w:t>
      </w:r>
    </w:p>
    <w:p w:rsidR="007F28B0" w:rsidRDefault="007F28B0" w:rsidP="007F28B0">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7F28B0" w:rsidRDefault="007F28B0" w:rsidP="007F28B0">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7F28B0" w:rsidRDefault="007F28B0" w:rsidP="007F28B0">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7F28B0" w:rsidRDefault="007F28B0" w:rsidP="007F28B0">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7F28B0" w:rsidRDefault="007F28B0" w:rsidP="007F28B0">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7F28B0" w:rsidRDefault="007F28B0" w:rsidP="007F28B0">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7F28B0" w:rsidRDefault="007F28B0" w:rsidP="007F28B0">
      <w:pPr>
        <w:spacing w:line="560" w:lineRule="exact"/>
        <w:rPr>
          <w:rFonts w:cs="仿宋_GB2312"/>
          <w:szCs w:val="40"/>
        </w:rPr>
      </w:pPr>
    </w:p>
    <w:p w:rsidR="007F28B0" w:rsidRDefault="007F28B0" w:rsidP="007F28B0">
      <w:pPr>
        <w:spacing w:line="560" w:lineRule="exact"/>
        <w:rPr>
          <w:rFonts w:cs="仿宋_GB2312"/>
          <w:szCs w:val="40"/>
        </w:rPr>
      </w:pPr>
      <w:bookmarkStart w:id="0" w:name="_GoBack"/>
      <w:bookmarkEnd w:id="0"/>
    </w:p>
    <w:sectPr w:rsidR="007F28B0" w:rsidSect="007F28B0">
      <w:pgSz w:w="11906" w:h="16838"/>
      <w:pgMar w:top="2098" w:right="1474" w:bottom="1701" w:left="1587"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Segoe Print"/>
    <w:charset w:val="00"/>
    <w:family w:val="auto"/>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212712"/>
    <w:rsid w:val="00423AF7"/>
    <w:rsid w:val="0072245A"/>
    <w:rsid w:val="007D4652"/>
    <w:rsid w:val="007D6709"/>
    <w:rsid w:val="007F28B0"/>
    <w:rsid w:val="00802163"/>
    <w:rsid w:val="009679D2"/>
    <w:rsid w:val="009D12BD"/>
    <w:rsid w:val="00C26E8A"/>
    <w:rsid w:val="00D65DBE"/>
    <w:rsid w:val="00EA539E"/>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209</Words>
  <Characters>1194</Characters>
  <Application>Microsoft Office Word</Application>
  <DocSecurity>0</DocSecurity>
  <Lines>9</Lines>
  <Paragraphs>2</Paragraphs>
  <ScaleCrop>false</ScaleCrop>
  <Company>微软中国</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13</cp:revision>
  <dcterms:created xsi:type="dcterms:W3CDTF">2025-08-04T00:54:00Z</dcterms:created>
  <dcterms:modified xsi:type="dcterms:W3CDTF">2025-08-11T03:23:00Z</dcterms:modified>
</cp:coreProperties>
</file>