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E182A">
      <w:pPr>
        <w:widowControl/>
        <w:ind w:left="180" w:hanging="180" w:hangingChars="50"/>
        <w:jc w:val="center"/>
        <w:rPr>
          <w:rFonts w:ascii="方正小标宋简体" w:hAnsi="Helvetica" w:eastAsia="方正小标宋简体" w:cs="Helvetica"/>
          <w:color w:val="000000"/>
          <w:kern w:val="0"/>
          <w:sz w:val="36"/>
          <w:szCs w:val="36"/>
          <w:shd w:val="clear" w:color="auto" w:fill="F4F4F4"/>
        </w:rPr>
      </w:pPr>
      <w:r>
        <w:rPr>
          <w:rFonts w:hint="eastAsia" w:ascii="方正小标宋简体" w:hAnsi="Helvetica" w:eastAsia="方正小标宋简体" w:cs="Helvetica"/>
          <w:color w:val="000000"/>
          <w:kern w:val="0"/>
          <w:sz w:val="36"/>
          <w:szCs w:val="36"/>
          <w:shd w:val="clear" w:color="auto" w:fill="F4F4F4"/>
        </w:rPr>
        <w:t>江门市新会公证处公证收费项目</w:t>
      </w:r>
      <w:r>
        <w:rPr>
          <w:rFonts w:hint="eastAsia" w:ascii="方正小标宋简体" w:hAnsi="Helvetica" w:eastAsia="方正小标宋简体" w:cs="Helvetica"/>
          <w:color w:val="000000"/>
          <w:kern w:val="0"/>
          <w:sz w:val="36"/>
          <w:szCs w:val="36"/>
          <w:shd w:val="clear" w:color="auto" w:fill="F4F4F4"/>
        </w:rPr>
        <w:t>和收费标准</w:t>
      </w:r>
    </w:p>
    <w:p w14:paraId="61D5D964">
      <w:pPr>
        <w:widowControl/>
        <w:jc w:val="left"/>
        <w:rPr>
          <w:rFonts w:ascii="Helvetica" w:hAnsi="Helvetica" w:eastAsia="宋体" w:cs="Helvetica"/>
          <w:color w:val="000000"/>
          <w:kern w:val="0"/>
          <w:sz w:val="18"/>
          <w:szCs w:val="18"/>
          <w:shd w:val="clear" w:color="auto" w:fill="F4F4F4"/>
        </w:rPr>
      </w:pPr>
    </w:p>
    <w:p w14:paraId="2EE307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4F4F4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4F4F4"/>
        </w:rPr>
        <w:t>一、广东省实行政府指导价的公证服务项目和收费标准</w:t>
      </w:r>
    </w:p>
    <w:p w14:paraId="2F4CD8D6">
      <w:pPr>
        <w:widowControl/>
        <w:jc w:val="center"/>
        <w:rPr>
          <w:rFonts w:ascii="Helvetica" w:hAnsi="Helvetica" w:eastAsia="宋体" w:cs="Helvetica"/>
          <w:kern w:val="0"/>
          <w:sz w:val="28"/>
          <w:szCs w:val="28"/>
          <w:shd w:val="clear" w:color="auto" w:fill="F4F4F4"/>
        </w:rPr>
      </w:pPr>
      <w:r>
        <w:rPr>
          <w:rFonts w:ascii="Helvetica" w:hAnsi="Helvetica" w:eastAsia="宋体" w:cs="Helvetica"/>
          <w:kern w:val="0"/>
          <w:sz w:val="28"/>
          <w:szCs w:val="28"/>
          <w:shd w:val="clear" w:color="auto" w:fill="F4F4F4"/>
        </w:rPr>
        <w:t>(粤发改价格函</w:t>
      </w:r>
      <w:r>
        <w:rPr>
          <w:rFonts w:hint="eastAsia" w:ascii="Helvetica" w:hAnsi="Helvetica" w:eastAsia="宋体" w:cs="Helvetica"/>
          <w:kern w:val="0"/>
          <w:sz w:val="28"/>
          <w:szCs w:val="28"/>
          <w:shd w:val="clear" w:color="auto" w:fill="F4F4F4"/>
        </w:rPr>
        <w:t>〔</w:t>
      </w:r>
      <w:r>
        <w:rPr>
          <w:rFonts w:ascii="Helvetica" w:hAnsi="Helvetica" w:eastAsia="宋体" w:cs="Helvetica"/>
          <w:kern w:val="0"/>
          <w:sz w:val="28"/>
          <w:szCs w:val="28"/>
          <w:shd w:val="clear" w:color="auto" w:fill="F4F4F4"/>
        </w:rPr>
        <w:t>2021</w:t>
      </w:r>
      <w:r>
        <w:rPr>
          <w:rFonts w:hint="eastAsia" w:ascii="Helvetica" w:hAnsi="Helvetica" w:eastAsia="宋体" w:cs="Helvetica"/>
          <w:kern w:val="0"/>
          <w:sz w:val="28"/>
          <w:szCs w:val="28"/>
          <w:shd w:val="clear" w:color="auto" w:fill="F4F4F4"/>
        </w:rPr>
        <w:t>〕</w:t>
      </w:r>
      <w:r>
        <w:rPr>
          <w:rFonts w:ascii="Helvetica" w:hAnsi="Helvetica" w:eastAsia="宋体" w:cs="Helvetica"/>
          <w:kern w:val="0"/>
          <w:sz w:val="28"/>
          <w:szCs w:val="28"/>
          <w:shd w:val="clear" w:color="auto" w:fill="F4F4F4"/>
        </w:rPr>
        <w:t>2508号)</w:t>
      </w:r>
    </w:p>
    <w:tbl>
      <w:tblPr>
        <w:tblStyle w:val="5"/>
        <w:tblW w:w="501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5"/>
        <w:gridCol w:w="3119"/>
        <w:gridCol w:w="2902"/>
      </w:tblGrid>
      <w:tr w14:paraId="5AF28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E920D7">
            <w:pPr>
              <w:widowControl/>
              <w:wordWrap w:val="0"/>
              <w:ind w:firstLine="472" w:firstLineChars="19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182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8F863F">
            <w:pPr>
              <w:widowControl/>
              <w:wordWrap w:val="0"/>
              <w:ind w:firstLine="826" w:firstLineChars="343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收费标准 </w:t>
            </w:r>
          </w:p>
        </w:tc>
        <w:tc>
          <w:tcPr>
            <w:tcW w:w="169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D65DAF">
            <w:pPr>
              <w:widowControl/>
              <w:wordWrap w:val="0"/>
              <w:ind w:firstLine="944" w:firstLineChars="39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注 </w:t>
            </w:r>
          </w:p>
        </w:tc>
      </w:tr>
      <w:tr w14:paraId="31FC1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E3780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证明法律事实类公证收费</w:t>
            </w:r>
          </w:p>
        </w:tc>
        <w:tc>
          <w:tcPr>
            <w:tcW w:w="18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552FA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1.证明财产继承、赠与、接受遗赠：</w:t>
            </w:r>
          </w:p>
          <w:p w14:paraId="2D913069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①受益额50万元（含）以下的部分，按不超过0.8%收取；</w:t>
            </w:r>
          </w:p>
          <w:p w14:paraId="26A32B3E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②超过50万元至200万元(含)的部分，按不超过0.3%收取；</w:t>
            </w:r>
          </w:p>
          <w:p w14:paraId="1376030B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③超过200万元至500万元(含)的部分，按不超过0.1%收取；</w:t>
            </w:r>
          </w:p>
          <w:p w14:paraId="3DD2EA5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④超过500万元至1000万元(含)的部分，按不超过0.07%收取；</w:t>
            </w:r>
          </w:p>
          <w:p w14:paraId="0C21F94E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⑤超过1000万元的部分，按不超过0.065%收取。</w:t>
            </w:r>
          </w:p>
        </w:tc>
        <w:tc>
          <w:tcPr>
            <w:tcW w:w="169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ED420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1.证明单方赠与或受赠的，减半收取；</w:t>
            </w:r>
          </w:p>
          <w:p w14:paraId="19683CA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.涉及居民房产继承、遗赠的公证事项费用总额实行上限管理，第一档费率按不超过0.5%收取，其他档费率与"证明财产继承、赠与、接受遗赠"相同，不足160元的按160元收取，且单套居民房产办理上述公证事项费用总额不得超过1万元。（上述居民房产单指居民用于居住的房产，商铺、土地等不动产不适用上述收费标准。）</w:t>
            </w:r>
          </w:p>
        </w:tc>
      </w:tr>
      <w:tr w14:paraId="14B81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3EB23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D43BB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2.提存:根据标的额的大小按以下标准收费:</w:t>
            </w:r>
          </w:p>
          <w:p w14:paraId="03EB772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①标的额50万元(含)以下部分，收取比例为0.25%，不足160元的，按160元收取；</w:t>
            </w:r>
          </w:p>
          <w:p w14:paraId="5A9334F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②50万元至500万元(含)部分，收取0.2%；</w:t>
            </w:r>
          </w:p>
          <w:p w14:paraId="170512C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③500万元至1000万元(含)部分，收取0.16%；</w:t>
            </w:r>
          </w:p>
          <w:p w14:paraId="370F8DDE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④1000万元至2000万元(含)部分，收取0.12%；</w:t>
            </w:r>
          </w:p>
          <w:p w14:paraId="320F844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⑤2000万元至5000万元(含)部分，收取0.08%；</w:t>
            </w:r>
          </w:p>
          <w:p w14:paraId="5C9817E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⑥5000万元至1亿元(含)部分，收取0.04%；</w:t>
            </w:r>
          </w:p>
          <w:p w14:paraId="67DD6FCE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⑦1亿元以上部分，收取0.008%。</w:t>
            </w:r>
          </w:p>
        </w:tc>
        <w:tc>
          <w:tcPr>
            <w:tcW w:w="1699" w:type="pc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42751C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1.当事人申请办理同一公证事项时，既办理合同公证，又申请提存的，只能收取一次公证费，具体按合同收费或是按提存标准收费由双方协商确定；</w:t>
            </w:r>
          </w:p>
          <w:p w14:paraId="6BABBA7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2.代提存申请人支付的保管费根据保管物实际情况另行协商收费；</w:t>
            </w:r>
          </w:p>
          <w:p w14:paraId="2954628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3.申请公证的当事人为自然人或其中一方为自然人的，最高收费标准下浮10%。</w:t>
            </w:r>
          </w:p>
        </w:tc>
      </w:tr>
      <w:tr w14:paraId="361F4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C1F3D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16ABDF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3.证明遗嘱(含确认遗嘱效力):</w:t>
            </w:r>
          </w:p>
          <w:p w14:paraId="5C3067B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①不涉及财产关系:210元/件；</w:t>
            </w:r>
          </w:p>
          <w:p w14:paraId="1C0AF4DE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②涉及财产关系:按提存收费标准减半收取，不足160元的按160元收取。</w:t>
            </w:r>
          </w:p>
        </w:tc>
        <w:tc>
          <w:tcPr>
            <w:tcW w:w="1699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EE30A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证明遗嘱收费不含办理遗嘱录音录像、刻录光盘、冲印照片费用。</w:t>
            </w:r>
          </w:p>
        </w:tc>
      </w:tr>
      <w:tr w14:paraId="47FC3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3" w:type="pct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70F34F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证明法律事实类公证收费</w:t>
            </w:r>
          </w:p>
        </w:tc>
        <w:tc>
          <w:tcPr>
            <w:tcW w:w="182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884B2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4.证明离婚、抚养、赡养、监护、劳动(劳务)、寄养、遗赠扶养、解除收养关系、出国留学等协议:</w:t>
            </w:r>
          </w:p>
          <w:p w14:paraId="1CC117CC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①不涉及财产关系:210元/件；</w:t>
            </w:r>
          </w:p>
          <w:p w14:paraId="28179EB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②涉及财产关系:按提存收费标准减半收取，不足160元的按160元收取。</w:t>
            </w:r>
          </w:p>
        </w:tc>
        <w:tc>
          <w:tcPr>
            <w:tcW w:w="169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1EEC29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除证明离婚、抚养、赡养、监护、劳动(劳务)、寄养、遗赠扶养、解除收养关系、出国留学等协议外，其他公证事项协议实行市场调节价。</w:t>
            </w:r>
          </w:p>
        </w:tc>
      </w:tr>
      <w:tr w14:paraId="35B31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8470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A33F2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5.证明自然人委托、声明、保证、认领亲子等其他单方法律行为:430元/件。</w:t>
            </w:r>
          </w:p>
        </w:tc>
        <w:tc>
          <w:tcPr>
            <w:tcW w:w="169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C6E90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3C4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11BD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6CE05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6.具有强制执行效力债权文书公证及执行证书:按债务总额的0.25%收取。</w:t>
            </w:r>
          </w:p>
        </w:tc>
        <w:tc>
          <w:tcPr>
            <w:tcW w:w="169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EF5447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014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49DA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9F43D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.证明出生、生存、死亡、身份、曾用名、住所地(居住地)、学历、学位、成绩单、经历、职务、职称、资格、有无违法犯罪记录、婚姻状况、亲属关系、财产权、收入、纳税、选票、指纹、资信等有法律意义的事实:120元/件。</w:t>
            </w:r>
          </w:p>
        </w:tc>
        <w:tc>
          <w:tcPr>
            <w:tcW w:w="169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3EB55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0F2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43C1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5B637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8.证明不可抗力、意外事件、收养关系、抚养事实、票据拒绝、查无档案记载、法人及其他组织的资格等:500元/件。</w:t>
            </w:r>
          </w:p>
        </w:tc>
        <w:tc>
          <w:tcPr>
            <w:tcW w:w="1699" w:type="pc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FF116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8C4208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C52E479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048D20C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632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A5B1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03CD6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9.保管遗嘱、遗产或者其他与公证事项有关的财产、物品、文书、票据、凭证、有价证券等:保管物品的每件每年200元，其他每件每年50元。</w:t>
            </w:r>
          </w:p>
        </w:tc>
        <w:tc>
          <w:tcPr>
            <w:tcW w:w="1699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7B58A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不足一年的按一年计收。</w:t>
            </w:r>
          </w:p>
        </w:tc>
      </w:tr>
      <w:tr w14:paraId="4C84D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3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0D2C7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证明文件文书类公证收费</w:t>
            </w:r>
          </w:p>
        </w:tc>
        <w:tc>
          <w:tcPr>
            <w:tcW w:w="18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27269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10.证明证书、执照，证明文书上的签名、印鉴、日期属实或者相符，证明涉外公证书的译文与原文相符、证明文书的副本、影印本、节本和译本与原本相符及其他相同的证明:80元/件。</w:t>
            </w:r>
          </w:p>
        </w:tc>
        <w:tc>
          <w:tcPr>
            <w:tcW w:w="169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3A7F4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337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3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E6CF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E8581E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11.台湾公证书副本查证(核验):100元/件。</w:t>
            </w:r>
          </w:p>
        </w:tc>
        <w:tc>
          <w:tcPr>
            <w:tcW w:w="169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B0BCE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4D31A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shd w:val="clear" w:color="auto" w:fill="F4F4F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shd w:val="clear" w:color="auto" w:fill="F4F4F4"/>
        </w:rPr>
        <w:t>说明：公证书按照规定“一式两份”提供给申请人，申请人如需增加副本，每份20元。 另根据国家发展改革委 司法部关于进一步完善公证服务价格形成机制的指导意见发改价格〔2021〕1081号文规定，对80岁及以上老人首次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shd w:val="clear" w:color="auto" w:fill="F4F4F4"/>
        </w:rPr>
        <w:t>办理遗嘱公证，免收遗嘱公证服务费用。对低保户、重度残疾人办理关系民生的基本公证服务项目清单中相关业务的，公证服务费用减免比例不低于50%。</w:t>
      </w:r>
    </w:p>
    <w:p w14:paraId="26315C19">
      <w:pPr>
        <w:widowControl/>
        <w:jc w:val="left"/>
        <w:rPr>
          <w:rFonts w:ascii="Helvetica" w:hAnsi="Helvetica" w:eastAsia="宋体" w:cs="Helvetica"/>
          <w:color w:val="000000"/>
          <w:kern w:val="0"/>
          <w:sz w:val="18"/>
          <w:szCs w:val="18"/>
          <w:shd w:val="clear" w:color="auto" w:fill="F4F4F4"/>
        </w:rPr>
      </w:pPr>
    </w:p>
    <w:p w14:paraId="38139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4F4F4"/>
        </w:rPr>
        <w:t>二、广东省江门市新会公证处实行市场调节价项目及收费标准</w:t>
      </w:r>
    </w:p>
    <w:tbl>
      <w:tblPr>
        <w:tblStyle w:val="6"/>
        <w:tblW w:w="903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758"/>
        <w:gridCol w:w="2761"/>
      </w:tblGrid>
      <w:tr w14:paraId="1015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20" w:type="dxa"/>
          </w:tcPr>
          <w:p w14:paraId="3621F6A5">
            <w:pPr>
              <w:jc w:val="center"/>
            </w:pPr>
            <w:r>
              <w:rPr>
                <w:rFonts w:hint="eastAsia"/>
              </w:rPr>
              <w:t>收费项目</w:t>
            </w:r>
          </w:p>
        </w:tc>
        <w:tc>
          <w:tcPr>
            <w:tcW w:w="3758" w:type="dxa"/>
          </w:tcPr>
          <w:p w14:paraId="63F6D6FE">
            <w:pPr>
              <w:jc w:val="center"/>
            </w:pPr>
            <w:r>
              <w:rPr>
                <w:rFonts w:hint="eastAsia"/>
              </w:rPr>
              <w:t>收费标准</w:t>
            </w:r>
          </w:p>
        </w:tc>
        <w:tc>
          <w:tcPr>
            <w:tcW w:w="2761" w:type="dxa"/>
          </w:tcPr>
          <w:p w14:paraId="148A61D4">
            <w:pPr>
              <w:jc w:val="center"/>
            </w:pPr>
            <w:r>
              <w:rPr>
                <w:rFonts w:hint="eastAsia"/>
              </w:rPr>
              <w:t>备  注</w:t>
            </w:r>
          </w:p>
        </w:tc>
      </w:tr>
      <w:tr w14:paraId="0AE3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520" w:type="dxa"/>
          </w:tcPr>
          <w:p w14:paraId="5870B7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28C3113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40109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7A734CE">
            <w:pPr>
              <w:ind w:firstLine="630" w:firstLineChars="3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合同、协议</w:t>
            </w:r>
          </w:p>
        </w:tc>
        <w:tc>
          <w:tcPr>
            <w:tcW w:w="3758" w:type="dxa"/>
          </w:tcPr>
          <w:p w14:paraId="454F9E5C">
            <w:pPr>
              <w:ind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1、标的额</w:t>
            </w:r>
            <w:r>
              <w:rPr>
                <w:rFonts w:asciiTheme="minorEastAsia" w:hAnsiTheme="minorEastAsia"/>
                <w:sz w:val="18"/>
                <w:szCs w:val="18"/>
              </w:rPr>
              <w:t>50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万元（含）以下部分，收取比例为</w:t>
            </w:r>
            <w:r>
              <w:rPr>
                <w:rFonts w:asciiTheme="minorEastAsia" w:hAnsiTheme="minorEastAsia"/>
                <w:sz w:val="18"/>
                <w:szCs w:val="18"/>
              </w:rPr>
              <w:t>0.25%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，不足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200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元的，按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200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元收取；</w:t>
            </w:r>
          </w:p>
          <w:p w14:paraId="66141ECF">
            <w:pPr>
              <w:spacing w:line="240" w:lineRule="exact"/>
              <w:ind w:firstLine="360" w:firstLineChars="20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2、标的额</w:t>
            </w:r>
            <w:r>
              <w:rPr>
                <w:rFonts w:asciiTheme="minorEastAsia" w:hAnsiTheme="minorEastAsia"/>
                <w:sz w:val="18"/>
                <w:szCs w:val="18"/>
              </w:rPr>
              <w:t>50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万元至</w:t>
            </w:r>
            <w:r>
              <w:rPr>
                <w:rFonts w:asciiTheme="minorEastAsia" w:hAnsiTheme="minorEastAsia"/>
                <w:sz w:val="18"/>
                <w:szCs w:val="18"/>
              </w:rPr>
              <w:t>500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万（含）部分，收取</w:t>
            </w:r>
            <w:r>
              <w:rPr>
                <w:rFonts w:asciiTheme="minorEastAsia" w:hAnsiTheme="minorEastAsia"/>
                <w:sz w:val="18"/>
                <w:szCs w:val="18"/>
              </w:rPr>
              <w:t>0.2%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；</w:t>
            </w:r>
          </w:p>
          <w:p w14:paraId="59D1305C">
            <w:pPr>
              <w:spacing w:line="240" w:lineRule="exact"/>
              <w:ind w:firstLine="360" w:firstLineChars="20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3、标的额</w:t>
            </w:r>
            <w:r>
              <w:rPr>
                <w:rFonts w:asciiTheme="minorEastAsia" w:hAnsiTheme="minorEastAsia"/>
                <w:sz w:val="18"/>
                <w:szCs w:val="18"/>
              </w:rPr>
              <w:t>500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万元至</w:t>
            </w:r>
            <w:r>
              <w:rPr>
                <w:rFonts w:asciiTheme="minorEastAsia" w:hAnsiTheme="minorEastAsia"/>
                <w:sz w:val="18"/>
                <w:szCs w:val="18"/>
              </w:rPr>
              <w:t>1000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万元（含）部分，收取</w:t>
            </w:r>
            <w:r>
              <w:rPr>
                <w:rFonts w:asciiTheme="minorEastAsia" w:hAnsiTheme="minorEastAsia"/>
                <w:sz w:val="18"/>
                <w:szCs w:val="18"/>
              </w:rPr>
              <w:t>0.16%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；</w:t>
            </w:r>
          </w:p>
          <w:p w14:paraId="1FF29338">
            <w:pPr>
              <w:spacing w:line="240" w:lineRule="exact"/>
              <w:ind w:firstLine="360" w:firstLineChars="20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4、标的额</w:t>
            </w:r>
            <w:r>
              <w:rPr>
                <w:rFonts w:asciiTheme="minorEastAsia" w:hAnsiTheme="minorEastAsia"/>
                <w:sz w:val="18"/>
                <w:szCs w:val="18"/>
              </w:rPr>
              <w:t>1000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万元至</w:t>
            </w:r>
            <w:r>
              <w:rPr>
                <w:rFonts w:asciiTheme="minorEastAsia" w:hAnsiTheme="minorEastAsia"/>
                <w:sz w:val="18"/>
                <w:szCs w:val="18"/>
              </w:rPr>
              <w:t>2000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万元（含）部分，收取</w:t>
            </w:r>
            <w:r>
              <w:rPr>
                <w:rFonts w:asciiTheme="minorEastAsia" w:hAnsiTheme="minorEastAsia"/>
                <w:sz w:val="18"/>
                <w:szCs w:val="18"/>
              </w:rPr>
              <w:t>0.12%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；</w:t>
            </w:r>
          </w:p>
          <w:p w14:paraId="66FB12C5">
            <w:pPr>
              <w:spacing w:line="240" w:lineRule="exact"/>
              <w:ind w:firstLine="360" w:firstLineChars="20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5、标的额</w:t>
            </w:r>
            <w:r>
              <w:rPr>
                <w:rFonts w:asciiTheme="minorEastAsia" w:hAnsiTheme="minorEastAsia"/>
                <w:sz w:val="18"/>
                <w:szCs w:val="18"/>
              </w:rPr>
              <w:t>2000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万元至</w:t>
            </w:r>
            <w:r>
              <w:rPr>
                <w:rFonts w:asciiTheme="minorEastAsia" w:hAnsiTheme="minorEastAsia"/>
                <w:sz w:val="18"/>
                <w:szCs w:val="18"/>
              </w:rPr>
              <w:t>5000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万元（含）部分，收取</w:t>
            </w:r>
            <w:r>
              <w:rPr>
                <w:rFonts w:asciiTheme="minorEastAsia" w:hAnsiTheme="minorEastAsia"/>
                <w:sz w:val="18"/>
                <w:szCs w:val="18"/>
              </w:rPr>
              <w:t>0.08%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；</w:t>
            </w:r>
          </w:p>
          <w:p w14:paraId="4799D78D">
            <w:pPr>
              <w:spacing w:line="240" w:lineRule="exact"/>
              <w:ind w:firstLine="360" w:firstLineChars="20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6、标的额</w:t>
            </w:r>
            <w:r>
              <w:rPr>
                <w:rFonts w:asciiTheme="minorEastAsia" w:hAnsiTheme="minorEastAsia"/>
                <w:sz w:val="18"/>
                <w:szCs w:val="18"/>
              </w:rPr>
              <w:t>5000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万元至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亿元（含）部分，收取</w:t>
            </w:r>
            <w:r>
              <w:rPr>
                <w:rFonts w:asciiTheme="minorEastAsia" w:hAnsiTheme="minorEastAsia"/>
                <w:sz w:val="18"/>
                <w:szCs w:val="18"/>
              </w:rPr>
              <w:t>0.04%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；</w:t>
            </w:r>
          </w:p>
          <w:p w14:paraId="484DA28D">
            <w:pPr>
              <w:spacing w:line="240" w:lineRule="exact"/>
              <w:ind w:firstLine="360" w:firstLineChars="200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7、标的额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亿元以上部分，收取</w:t>
            </w:r>
            <w:r>
              <w:rPr>
                <w:rFonts w:asciiTheme="minorEastAsia" w:hAnsiTheme="minorEastAsia"/>
                <w:sz w:val="18"/>
                <w:szCs w:val="18"/>
              </w:rPr>
              <w:t>0.008%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。</w:t>
            </w:r>
          </w:p>
        </w:tc>
        <w:tc>
          <w:tcPr>
            <w:tcW w:w="2761" w:type="dxa"/>
          </w:tcPr>
          <w:p w14:paraId="2CE8CCDA">
            <w:pPr>
              <w:ind w:firstLine="270" w:firstLineChars="15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不包括证明离婚、抚养、赡养、监护、劳动、劳务、寄养、遗赠扶养、解除收养关系、出国留学等协议。</w:t>
            </w:r>
          </w:p>
        </w:tc>
      </w:tr>
      <w:tr w14:paraId="722C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2520" w:type="dxa"/>
          </w:tcPr>
          <w:p w14:paraId="7E2F9CE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保全证据（证人证言、书证、当事人陈述，物证、视听资料，行为过程和事实，电子数据），现场监督（招标投标、拍卖、评奖、抽奖、开奖、公司股东会会议、抽签、订立公司章程、形成决议等），清点财产，其他等</w:t>
            </w:r>
          </w:p>
        </w:tc>
        <w:tc>
          <w:tcPr>
            <w:tcW w:w="3758" w:type="dxa"/>
          </w:tcPr>
          <w:p w14:paraId="6036CF08">
            <w:pPr>
              <w:ind w:firstLine="270" w:firstLineChars="15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1、工作时间内在公证机构内办理的第1小时900元，第2及以后每小时为800元；</w:t>
            </w:r>
          </w:p>
          <w:p w14:paraId="1999393E">
            <w:pPr>
              <w:ind w:firstLine="270" w:firstLineChars="15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2、工作时间内在公证机构外办理的第1小时1200元，第2及以后每小时1000元；</w:t>
            </w:r>
          </w:p>
          <w:p w14:paraId="5992FFF1">
            <w:pPr>
              <w:ind w:firstLine="270" w:firstLineChars="15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3、非工作时间办理的，协商收费。</w:t>
            </w:r>
          </w:p>
        </w:tc>
        <w:tc>
          <w:tcPr>
            <w:tcW w:w="2761" w:type="dxa"/>
          </w:tcPr>
          <w:p w14:paraId="1F43B2F1">
            <w:pPr>
              <w:ind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1、不足1小时按1小时计；</w:t>
            </w:r>
          </w:p>
          <w:p w14:paraId="5F67691F">
            <w:pPr>
              <w:ind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2、计费时间含从公证机构到保全地点的在途时间；</w:t>
            </w:r>
          </w:p>
          <w:p w14:paraId="26626345">
            <w:pPr>
              <w:ind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3、工作时间为本处公示的时间。</w:t>
            </w:r>
          </w:p>
        </w:tc>
      </w:tr>
      <w:tr w14:paraId="6B32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520" w:type="dxa"/>
          </w:tcPr>
          <w:p w14:paraId="0816F4A9"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</w:p>
          <w:p w14:paraId="1DFEB2EC">
            <w:pPr>
              <w:ind w:firstLine="735" w:firstLineChars="3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邮寄送达</w:t>
            </w:r>
          </w:p>
        </w:tc>
        <w:tc>
          <w:tcPr>
            <w:tcW w:w="3758" w:type="dxa"/>
          </w:tcPr>
          <w:p w14:paraId="426C07F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300元/件，不同送达对象、不同送达资料，均分别计费。</w:t>
            </w:r>
          </w:p>
        </w:tc>
        <w:tc>
          <w:tcPr>
            <w:tcW w:w="2761" w:type="dxa"/>
          </w:tcPr>
          <w:p w14:paraId="2619C6D7">
            <w:pPr>
              <w:ind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当事人自行承担邮寄费用、包装包裹费用、服务商信息提醒费及其他与邮寄相关的费用。</w:t>
            </w:r>
          </w:p>
        </w:tc>
      </w:tr>
      <w:tr w14:paraId="1388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2520" w:type="dxa"/>
          </w:tcPr>
          <w:p w14:paraId="68AC41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3CE7F37">
            <w:pPr>
              <w:ind w:firstLine="630" w:firstLineChars="300"/>
              <w:rPr>
                <w:rFonts w:asciiTheme="minorEastAsia" w:hAnsiTheme="minorEastAsia"/>
                <w:szCs w:val="21"/>
              </w:rPr>
            </w:pPr>
          </w:p>
          <w:p w14:paraId="163D6556">
            <w:pPr>
              <w:ind w:firstLine="630" w:firstLineChars="300"/>
              <w:rPr>
                <w:rFonts w:asciiTheme="minorEastAsia" w:hAnsiTheme="minorEastAsia"/>
                <w:szCs w:val="21"/>
              </w:rPr>
            </w:pPr>
          </w:p>
          <w:p w14:paraId="271D8249">
            <w:pPr>
              <w:ind w:firstLine="630" w:firstLineChars="300"/>
              <w:rPr>
                <w:rFonts w:asciiTheme="minorEastAsia" w:hAnsiTheme="minorEastAsia"/>
                <w:szCs w:val="21"/>
              </w:rPr>
            </w:pPr>
          </w:p>
          <w:p w14:paraId="08BF40EE">
            <w:pPr>
              <w:ind w:firstLine="525" w:firstLineChars="2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代为核查取证</w:t>
            </w:r>
          </w:p>
        </w:tc>
        <w:tc>
          <w:tcPr>
            <w:tcW w:w="3758" w:type="dxa"/>
          </w:tcPr>
          <w:p w14:paraId="3D2575E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1、依托电子数据系统或函件，100元∕件；</w:t>
            </w:r>
          </w:p>
          <w:p w14:paraId="125B198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2、江门市内300元至1000元∕次；</w:t>
            </w:r>
          </w:p>
          <w:p w14:paraId="1A95EB7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3、市外、省外的，协商收费；</w:t>
            </w:r>
          </w:p>
          <w:p w14:paraId="14450B4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61" w:type="dxa"/>
          </w:tcPr>
          <w:p w14:paraId="3B7B37DC">
            <w:pPr>
              <w:ind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、应由当事人举证的事项，因取证困难或条件限制，需要委托公证机构代为核查取证的。但不包括下列情形：有能力、有条件举证但不愿提供的，仅靠单方陈述而不提供任何证明材料和线索的，取证难度过大且长时间无法完成的，其他的情形。</w:t>
            </w:r>
          </w:p>
          <w:p w14:paraId="5DC640F1">
            <w:pPr>
              <w:ind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2、不含交通、食宿、差旅费用及其他费用。</w:t>
            </w:r>
          </w:p>
        </w:tc>
      </w:tr>
      <w:tr w14:paraId="267D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520" w:type="dxa"/>
          </w:tcPr>
          <w:p w14:paraId="7D61C800"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上门服务（不包括保全证据、现场监督、邮寄送达、清点财产等）</w:t>
            </w:r>
          </w:p>
        </w:tc>
        <w:tc>
          <w:tcPr>
            <w:tcW w:w="3758" w:type="dxa"/>
          </w:tcPr>
          <w:p w14:paraId="66378681">
            <w:pPr>
              <w:ind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1、江门市内100元至800元∕次；</w:t>
            </w:r>
          </w:p>
          <w:p w14:paraId="03057A53">
            <w:pPr>
              <w:ind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2、到羁押监禁场所的500元∕次至1000元∕次；</w:t>
            </w:r>
          </w:p>
          <w:p w14:paraId="684843BE">
            <w:pPr>
              <w:ind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3、市外、省外的视实际情况协商收取。</w:t>
            </w:r>
          </w:p>
        </w:tc>
        <w:tc>
          <w:tcPr>
            <w:tcW w:w="2761" w:type="dxa"/>
          </w:tcPr>
          <w:p w14:paraId="32880B38">
            <w:pPr>
              <w:ind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不含交通、食宿、差旅费用及其他费用。</w:t>
            </w:r>
          </w:p>
        </w:tc>
      </w:tr>
      <w:tr w14:paraId="3C87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20" w:type="dxa"/>
          </w:tcPr>
          <w:p w14:paraId="1CBE0FA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2D1779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翻  译</w:t>
            </w:r>
          </w:p>
        </w:tc>
        <w:tc>
          <w:tcPr>
            <w:tcW w:w="3758" w:type="dxa"/>
          </w:tcPr>
          <w:p w14:paraId="0213EE02">
            <w:pPr>
              <w:ind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1、简单证件类100元∕份至150元/份，文字多、篇幅长的160元∕千字符至280元∕千字符；</w:t>
            </w:r>
          </w:p>
          <w:p w14:paraId="3421B0F5">
            <w:pPr>
              <w:ind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2、专业性强、内容复杂的资料协商收取。</w:t>
            </w:r>
          </w:p>
        </w:tc>
        <w:tc>
          <w:tcPr>
            <w:tcW w:w="2761" w:type="dxa"/>
          </w:tcPr>
          <w:p w14:paraId="4492AFE3">
            <w:pPr>
              <w:ind w:firstLine="270" w:firstLineChars="15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本处可以直接翻译的语种为中西英文，其他语种需委托有关翻译机构翻译或当事人自行联系翻译，自行支付费用。</w:t>
            </w:r>
          </w:p>
        </w:tc>
      </w:tr>
      <w:tr w14:paraId="3389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520" w:type="dxa"/>
          </w:tcPr>
          <w:p w14:paraId="0CF74A7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拍照、录像、录音、冲洗照片、刻录光盘磁带、U盘存储、硬盘存储、购置存储介质</w:t>
            </w:r>
          </w:p>
        </w:tc>
        <w:tc>
          <w:tcPr>
            <w:tcW w:w="3758" w:type="dxa"/>
          </w:tcPr>
          <w:p w14:paraId="5C7749B2"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200元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人次，使用无人机航拍的600元人次，如需购买存储设备的按实际价格支付</w:t>
            </w:r>
          </w:p>
        </w:tc>
        <w:tc>
          <w:tcPr>
            <w:tcW w:w="2761" w:type="dxa"/>
          </w:tcPr>
          <w:p w14:paraId="08BBB1EF"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当事人聘请其他服务机构提供此类服务的，自行支付费用</w:t>
            </w:r>
          </w:p>
        </w:tc>
      </w:tr>
      <w:tr w14:paraId="727C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20" w:type="dxa"/>
          </w:tcPr>
          <w:p w14:paraId="42FC2F70">
            <w:pPr>
              <w:ind w:firstLine="315" w:firstLineChars="15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其他公证服务项目</w:t>
            </w:r>
          </w:p>
          <w:p w14:paraId="447E8B07">
            <w:pPr>
              <w:ind w:left="709"/>
              <w:rPr>
                <w:rFonts w:asciiTheme="minorEastAsia" w:hAnsiTheme="minorEastAsia"/>
              </w:rPr>
            </w:pPr>
          </w:p>
        </w:tc>
        <w:tc>
          <w:tcPr>
            <w:tcW w:w="3758" w:type="dxa"/>
          </w:tcPr>
          <w:p w14:paraId="4773D1B3">
            <w:pPr>
              <w:ind w:firstLine="1050" w:firstLineChars="5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协商收费</w:t>
            </w:r>
          </w:p>
        </w:tc>
        <w:tc>
          <w:tcPr>
            <w:tcW w:w="2761" w:type="dxa"/>
          </w:tcPr>
          <w:p w14:paraId="50A39E68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7A8350A5">
            <w:pPr>
              <w:rPr>
                <w:rFonts w:asciiTheme="minorEastAsia" w:hAnsiTheme="minorEastAsia"/>
              </w:rPr>
            </w:pPr>
          </w:p>
        </w:tc>
      </w:tr>
    </w:tbl>
    <w:p w14:paraId="346ED590">
      <w:pPr>
        <w:widowControl/>
        <w:jc w:val="left"/>
        <w:rPr>
          <w:rFonts w:ascii="Helvetica" w:hAnsi="Helvetica" w:eastAsia="宋体" w:cs="Helvetica"/>
          <w:color w:val="000000"/>
          <w:kern w:val="0"/>
          <w:sz w:val="18"/>
          <w:szCs w:val="18"/>
          <w:shd w:val="clear" w:color="auto" w:fill="F4F4F4"/>
        </w:rPr>
      </w:pPr>
    </w:p>
    <w:p w14:paraId="27CB42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shd w:val="clear" w:color="auto" w:fill="F4F4F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shd w:val="clear" w:color="auto" w:fill="F4F4F4"/>
        </w:rPr>
        <w:t>价格投诉举报电话：12345，12358</w:t>
      </w:r>
    </w:p>
    <w:p w14:paraId="09A6BD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shd w:val="clear" w:color="auto" w:fill="F4F4F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shd w:val="clear" w:color="auto" w:fill="F4F4F4"/>
        </w:rPr>
        <w:t>新会公证处办公地址和联系方式</w:t>
      </w:r>
    </w:p>
    <w:p w14:paraId="47280B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shd w:val="clear" w:color="auto" w:fill="F4F4F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shd w:val="clear" w:color="auto" w:fill="F4F4F4"/>
        </w:rPr>
        <w:t>地址：广东省江门市新会区会城东庆北路28号</w:t>
      </w:r>
    </w:p>
    <w:p w14:paraId="23EAC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shd w:val="clear" w:color="auto" w:fill="F4F4F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shd w:val="clear" w:color="auto" w:fill="F4F4F4"/>
        </w:rPr>
        <w:t>咨询/投诉电话：0750—6166601、6166708</w:t>
      </w:r>
    </w:p>
    <w:p w14:paraId="598E153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shd w:val="clear" w:color="auto" w:fill="F4F4F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shd w:val="clear" w:color="auto" w:fill="F4F4F4"/>
        </w:rPr>
        <w:t>办公时间：周一至周五（法定节假日除外）上午8:30-12:00,下午14:30-17:30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7E"/>
    <w:rsid w:val="00332B49"/>
    <w:rsid w:val="00376B63"/>
    <w:rsid w:val="00383641"/>
    <w:rsid w:val="004E3FBB"/>
    <w:rsid w:val="00554C3D"/>
    <w:rsid w:val="005D3C89"/>
    <w:rsid w:val="005E4591"/>
    <w:rsid w:val="00712552"/>
    <w:rsid w:val="00725A82"/>
    <w:rsid w:val="007D4DC3"/>
    <w:rsid w:val="00821F09"/>
    <w:rsid w:val="00855A77"/>
    <w:rsid w:val="008B4959"/>
    <w:rsid w:val="008E368D"/>
    <w:rsid w:val="0093401C"/>
    <w:rsid w:val="0094297E"/>
    <w:rsid w:val="009848AB"/>
    <w:rsid w:val="009B76BC"/>
    <w:rsid w:val="00A47E91"/>
    <w:rsid w:val="00CF06DD"/>
    <w:rsid w:val="00D47BF1"/>
    <w:rsid w:val="00F9469A"/>
    <w:rsid w:val="266B0966"/>
    <w:rsid w:val="64F7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1929</Words>
  <Characters>2164</Characters>
  <Lines>23</Lines>
  <Paragraphs>6</Paragraphs>
  <TotalTime>6</TotalTime>
  <ScaleCrop>false</ScaleCrop>
  <LinksUpToDate>false</LinksUpToDate>
  <CharactersWithSpaces>2175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2025-12-18T06:50:00Z</dcterms:created>
  <dc:creator>admin</dc:creator>
  <cp:lastModifiedBy>侧耳倾听</cp:lastModifiedBy>
  <dcterms:modified xsi:type="dcterms:W3CDTF">2025-12-25T08:11:35Z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eyJoZGlkIjoiMDI4OTViNjczNzJhZDBmNDE5N2RmZTUzZGE3MmU1N2QiLCJ1c2VySWQiOiIxMjk5MzIxMDk5In0=</vt:lpwstr>
  </property>
  <property fmtid="{D5CDD505-2E9C-101B-9397-08002B2CF9AE}" pid="3" name="KSOProductBuildVer">
    <vt:lpwstr>2052-12.1.0.24034</vt:lpwstr>
  </property>
  <property fmtid="{D5CDD505-2E9C-101B-9397-08002B2CF9AE}" pid="4" name="ICV">
    <vt:lpwstr>37BC4A7DE04F4B19AB579103BAF30208_12</vt:lpwstr>
  </property>
</Properties>
</file>