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0CB82">
      <w:pPr>
        <w:shd w:val="clear"/>
        <w:snapToGrid w:val="0"/>
        <w:spacing w:line="360" w:lineRule="auto"/>
        <w:jc w:val="center"/>
        <w:rPr>
          <w:rFonts w:hint="default" w:ascii="Times New Roman" w:hAnsi="Times New Roman" w:eastAsia="仿宋_GB2312" w:cs="Times New Roman"/>
          <w:b/>
          <w:color w:val="auto"/>
          <w:sz w:val="32"/>
          <w:szCs w:val="32"/>
          <w:highlight w:val="none"/>
        </w:rPr>
      </w:pPr>
    </w:p>
    <w:p w14:paraId="6C6F2868">
      <w:pPr>
        <w:shd w:val="clear"/>
        <w:snapToGrid w:val="0"/>
        <w:spacing w:line="360" w:lineRule="auto"/>
        <w:jc w:val="center"/>
        <w:rPr>
          <w:rFonts w:hint="default" w:ascii="Times New Roman" w:hAnsi="Times New Roman" w:eastAsia="仿宋_GB2312" w:cs="Times New Roman"/>
          <w:b/>
          <w:color w:val="auto"/>
          <w:sz w:val="32"/>
          <w:szCs w:val="32"/>
          <w:highlight w:val="none"/>
        </w:rPr>
      </w:pPr>
    </w:p>
    <w:p w14:paraId="161D12E9">
      <w:pPr>
        <w:shd w:val="clear"/>
        <w:snapToGrid w:val="0"/>
        <w:spacing w:line="360" w:lineRule="auto"/>
        <w:jc w:val="center"/>
        <w:rPr>
          <w:rFonts w:hint="default" w:ascii="Times New Roman" w:hAnsi="Times New Roman" w:eastAsia="仿宋_GB2312" w:cs="Times New Roman"/>
          <w:b/>
          <w:color w:val="auto"/>
          <w:sz w:val="32"/>
          <w:szCs w:val="32"/>
          <w:highlight w:val="none"/>
        </w:rPr>
      </w:pPr>
    </w:p>
    <w:p w14:paraId="72056EF5">
      <w:pPr>
        <w:widowControl w:val="0"/>
        <w:shd w:val="clear"/>
        <w:kinsoku/>
        <w:autoSpaceDE/>
        <w:autoSpaceDN/>
        <w:adjustRightInd/>
        <w:snapToGrid w:val="0"/>
        <w:spacing w:line="360" w:lineRule="auto"/>
        <w:jc w:val="center"/>
        <w:textAlignment w:val="auto"/>
        <w:rPr>
          <w:rFonts w:hint="default" w:ascii="Times New Roman" w:hAnsi="Times New Roman" w:eastAsia="仿宋_GB2312" w:cs="Times New Roman"/>
          <w:b/>
          <w:snapToGrid/>
          <w:color w:val="auto"/>
          <w:kern w:val="2"/>
          <w:sz w:val="48"/>
          <w:szCs w:val="48"/>
          <w:highlight w:val="none"/>
          <w:lang w:eastAsia="zh-CN"/>
        </w:rPr>
      </w:pPr>
    </w:p>
    <w:p w14:paraId="76D4EFCA">
      <w:pPr>
        <w:widowControl w:val="0"/>
        <w:shd w:val="clear"/>
        <w:kinsoku/>
        <w:autoSpaceDE/>
        <w:autoSpaceDN/>
        <w:adjustRightInd/>
        <w:snapToGrid w:val="0"/>
        <w:spacing w:line="360" w:lineRule="auto"/>
        <w:jc w:val="center"/>
        <w:textAlignment w:val="auto"/>
        <w:outlineLvl w:val="9"/>
        <w:rPr>
          <w:rFonts w:hint="default" w:ascii="Times New Roman" w:hAnsi="Times New Roman" w:eastAsia="黑体" w:cs="Times New Roman"/>
          <w:b/>
          <w:snapToGrid/>
          <w:color w:val="auto"/>
          <w:kern w:val="2"/>
          <w:sz w:val="48"/>
          <w:szCs w:val="48"/>
          <w:highlight w:val="none"/>
          <w:lang w:eastAsia="zh-CN"/>
        </w:rPr>
      </w:pPr>
      <w:bookmarkStart w:id="0" w:name="_Toc12941"/>
      <w:r>
        <w:rPr>
          <w:rFonts w:hint="default" w:ascii="Times New Roman" w:hAnsi="Times New Roman" w:eastAsia="黑体" w:cs="Times New Roman"/>
          <w:b/>
          <w:snapToGrid/>
          <w:color w:val="auto"/>
          <w:kern w:val="2"/>
          <w:sz w:val="48"/>
          <w:szCs w:val="48"/>
          <w:highlight w:val="none"/>
          <w:lang w:eastAsia="zh-CN"/>
        </w:rPr>
        <w:t>江门市新会区突发环境事件</w:t>
      </w:r>
      <w:bookmarkEnd w:id="0"/>
      <w:r>
        <w:rPr>
          <w:rFonts w:hint="default" w:ascii="Times New Roman" w:hAnsi="Times New Roman" w:eastAsia="黑体" w:cs="Times New Roman"/>
          <w:b/>
          <w:snapToGrid/>
          <w:color w:val="auto"/>
          <w:kern w:val="2"/>
          <w:sz w:val="48"/>
          <w:szCs w:val="48"/>
          <w:highlight w:val="none"/>
          <w:lang w:eastAsia="zh-CN"/>
        </w:rPr>
        <w:t>应急预案</w:t>
      </w:r>
    </w:p>
    <w:p w14:paraId="0350BC6E">
      <w:pPr>
        <w:shd w:val="clear"/>
        <w:jc w:val="center"/>
        <w:rPr>
          <w:rFonts w:hint="default" w:ascii="Times New Roman" w:hAnsi="Times New Roman" w:eastAsia="仿宋_GB2312" w:cs="Times New Roman"/>
          <w:b/>
          <w:color w:val="auto"/>
          <w:sz w:val="40"/>
          <w:szCs w:val="40"/>
          <w:highlight w:val="none"/>
        </w:rPr>
      </w:pPr>
      <w:r>
        <w:rPr>
          <w:rFonts w:hint="default" w:ascii="Times New Roman" w:hAnsi="Times New Roman" w:eastAsia="仿宋_GB2312" w:cs="Times New Roman"/>
          <w:b/>
          <w:snapToGrid/>
          <w:color w:val="auto"/>
          <w:kern w:val="2"/>
          <w:sz w:val="40"/>
          <w:szCs w:val="40"/>
          <w:highlight w:val="none"/>
          <w:lang w:eastAsia="zh-CN"/>
        </w:rPr>
        <w:t>（2025</w:t>
      </w:r>
      <w:r>
        <w:rPr>
          <w:rFonts w:hint="default" w:ascii="Times New Roman" w:hAnsi="Times New Roman" w:eastAsia="仿宋_GB2312" w:cs="Times New Roman"/>
          <w:b/>
          <w:snapToGrid/>
          <w:color w:val="auto"/>
          <w:kern w:val="2"/>
          <w:sz w:val="40"/>
          <w:szCs w:val="40"/>
          <w:highlight w:val="none"/>
          <w:lang w:val="en-US" w:eastAsia="zh-CN"/>
        </w:rPr>
        <w:t>年</w:t>
      </w:r>
      <w:r>
        <w:rPr>
          <w:rFonts w:hint="default" w:ascii="Times New Roman" w:hAnsi="Times New Roman" w:eastAsia="仿宋_GB2312" w:cs="Times New Roman"/>
          <w:b/>
          <w:snapToGrid/>
          <w:color w:val="auto"/>
          <w:kern w:val="2"/>
          <w:sz w:val="40"/>
          <w:szCs w:val="40"/>
          <w:highlight w:val="none"/>
          <w:lang w:eastAsia="zh-CN"/>
        </w:rPr>
        <w:t>修订）</w:t>
      </w:r>
    </w:p>
    <w:p w14:paraId="6ED8A7CE">
      <w:pPr>
        <w:shd w:val="clear"/>
        <w:jc w:val="center"/>
        <w:rPr>
          <w:rFonts w:hint="default" w:ascii="Times New Roman" w:hAnsi="Times New Roman" w:eastAsia="仿宋_GB2312" w:cs="Times New Roman"/>
          <w:b/>
          <w:color w:val="auto"/>
          <w:sz w:val="32"/>
          <w:szCs w:val="32"/>
          <w:highlight w:val="none"/>
        </w:rPr>
      </w:pPr>
    </w:p>
    <w:p w14:paraId="7DC78468">
      <w:pPr>
        <w:shd w:val="clear"/>
        <w:rPr>
          <w:rFonts w:hint="default" w:ascii="Times New Roman" w:hAnsi="Times New Roman" w:eastAsia="仿宋_GB2312" w:cs="Times New Roman"/>
          <w:b/>
          <w:color w:val="auto"/>
          <w:sz w:val="32"/>
          <w:szCs w:val="32"/>
          <w:highlight w:val="none"/>
        </w:rPr>
      </w:pPr>
    </w:p>
    <w:p w14:paraId="54FD3D8A">
      <w:pPr>
        <w:shd w:val="clear"/>
        <w:rPr>
          <w:rFonts w:hint="default" w:ascii="Times New Roman" w:hAnsi="Times New Roman" w:eastAsia="仿宋_GB2312" w:cs="Times New Roman"/>
          <w:b/>
          <w:color w:val="auto"/>
          <w:sz w:val="32"/>
          <w:szCs w:val="32"/>
          <w:highlight w:val="none"/>
        </w:rPr>
      </w:pPr>
    </w:p>
    <w:p w14:paraId="36FDF268">
      <w:pPr>
        <w:shd w:val="clear"/>
        <w:rPr>
          <w:rFonts w:hint="default" w:ascii="Times New Roman" w:hAnsi="Times New Roman" w:eastAsia="仿宋_GB2312" w:cs="Times New Roman"/>
          <w:b/>
          <w:color w:val="auto"/>
          <w:sz w:val="32"/>
          <w:szCs w:val="32"/>
          <w:highlight w:val="none"/>
        </w:rPr>
      </w:pPr>
    </w:p>
    <w:p w14:paraId="6D03130E">
      <w:pPr>
        <w:shd w:val="clear"/>
        <w:rPr>
          <w:rFonts w:hint="default" w:ascii="Times New Roman" w:hAnsi="Times New Roman" w:eastAsia="仿宋_GB2312" w:cs="Times New Roman"/>
          <w:b/>
          <w:color w:val="auto"/>
          <w:sz w:val="32"/>
          <w:szCs w:val="32"/>
          <w:highlight w:val="none"/>
        </w:rPr>
      </w:pPr>
    </w:p>
    <w:p w14:paraId="13151745">
      <w:pPr>
        <w:shd w:val="clear"/>
        <w:rPr>
          <w:rFonts w:hint="default" w:ascii="Times New Roman" w:hAnsi="Times New Roman" w:eastAsia="仿宋_GB2312" w:cs="Times New Roman"/>
          <w:b/>
          <w:color w:val="auto"/>
          <w:sz w:val="32"/>
          <w:szCs w:val="32"/>
          <w:highlight w:val="none"/>
        </w:rPr>
      </w:pPr>
    </w:p>
    <w:p w14:paraId="26E9939D">
      <w:pPr>
        <w:shd w:val="clear"/>
        <w:rPr>
          <w:rFonts w:hint="default" w:ascii="Times New Roman" w:hAnsi="Times New Roman" w:eastAsia="仿宋_GB2312" w:cs="Times New Roman"/>
          <w:b/>
          <w:color w:val="auto"/>
          <w:sz w:val="32"/>
          <w:szCs w:val="32"/>
          <w:highlight w:val="none"/>
        </w:rPr>
      </w:pPr>
    </w:p>
    <w:p w14:paraId="61C904F8">
      <w:pPr>
        <w:shd w:val="clear"/>
        <w:rPr>
          <w:rFonts w:hint="default" w:ascii="Times New Roman" w:hAnsi="Times New Roman" w:eastAsia="仿宋_GB2312" w:cs="Times New Roman"/>
          <w:b/>
          <w:color w:val="auto"/>
          <w:sz w:val="32"/>
          <w:szCs w:val="32"/>
          <w:highlight w:val="none"/>
        </w:rPr>
      </w:pPr>
    </w:p>
    <w:p w14:paraId="2B83ABBC">
      <w:pPr>
        <w:widowControl w:val="0"/>
        <w:shd w:val="clear"/>
        <w:kinsoku/>
        <w:autoSpaceDE/>
        <w:autoSpaceDN/>
        <w:adjustRightInd/>
        <w:snapToGrid/>
        <w:spacing w:line="480" w:lineRule="auto"/>
        <w:jc w:val="center"/>
        <w:textAlignment w:val="auto"/>
        <w:rPr>
          <w:rFonts w:hint="default" w:ascii="Times New Roman" w:hAnsi="Times New Roman" w:eastAsia="仿宋_GB2312" w:cs="Times New Roman"/>
          <w:b/>
          <w:snapToGrid/>
          <w:color w:val="auto"/>
          <w:kern w:val="2"/>
          <w:sz w:val="32"/>
          <w:szCs w:val="32"/>
          <w:highlight w:val="none"/>
          <w:lang w:eastAsia="zh-CN"/>
        </w:rPr>
      </w:pPr>
    </w:p>
    <w:p w14:paraId="3D40FE46">
      <w:pPr>
        <w:widowControl w:val="0"/>
        <w:shd w:val="clear"/>
        <w:kinsoku/>
        <w:autoSpaceDE/>
        <w:autoSpaceDN/>
        <w:adjustRightInd/>
        <w:snapToGrid/>
        <w:spacing w:line="480" w:lineRule="auto"/>
        <w:jc w:val="center"/>
        <w:textAlignment w:val="auto"/>
        <w:rPr>
          <w:rFonts w:hint="default" w:ascii="Times New Roman" w:hAnsi="Times New Roman" w:eastAsia="仿宋_GB2312" w:cs="Times New Roman"/>
          <w:b/>
          <w:snapToGrid/>
          <w:color w:val="auto"/>
          <w:kern w:val="2"/>
          <w:sz w:val="32"/>
          <w:szCs w:val="32"/>
          <w:highlight w:val="none"/>
          <w:lang w:eastAsia="zh-CN"/>
        </w:rPr>
      </w:pPr>
    </w:p>
    <w:p w14:paraId="6B4F40B3">
      <w:pPr>
        <w:widowControl w:val="0"/>
        <w:shd w:val="clear"/>
        <w:kinsoku/>
        <w:autoSpaceDE/>
        <w:autoSpaceDN/>
        <w:adjustRightInd/>
        <w:snapToGrid/>
        <w:spacing w:line="480" w:lineRule="auto"/>
        <w:jc w:val="center"/>
        <w:textAlignment w:val="auto"/>
        <w:rPr>
          <w:rFonts w:hint="default" w:ascii="Times New Roman" w:hAnsi="Times New Roman" w:eastAsia="仿宋_GB2312" w:cs="Times New Roman"/>
          <w:b/>
          <w:snapToGrid/>
          <w:color w:val="auto"/>
          <w:kern w:val="2"/>
          <w:sz w:val="32"/>
          <w:szCs w:val="32"/>
          <w:highlight w:val="none"/>
          <w:lang w:eastAsia="zh-CN"/>
        </w:rPr>
      </w:pPr>
    </w:p>
    <w:p w14:paraId="785FB97B">
      <w:pPr>
        <w:widowControl w:val="0"/>
        <w:shd w:val="clear"/>
        <w:kinsoku/>
        <w:autoSpaceDE/>
        <w:autoSpaceDN/>
        <w:adjustRightInd/>
        <w:snapToGrid/>
        <w:spacing w:line="480" w:lineRule="auto"/>
        <w:jc w:val="center"/>
        <w:textAlignment w:val="auto"/>
        <w:rPr>
          <w:rFonts w:hint="default" w:ascii="Times New Roman" w:hAnsi="Times New Roman" w:eastAsia="仿宋_GB2312" w:cs="Times New Roman"/>
          <w:b/>
          <w:snapToGrid/>
          <w:color w:val="auto"/>
          <w:kern w:val="2"/>
          <w:sz w:val="32"/>
          <w:szCs w:val="32"/>
          <w:highlight w:val="none"/>
          <w:lang w:eastAsia="zh-CN"/>
        </w:rPr>
      </w:pPr>
    </w:p>
    <w:p w14:paraId="7EEF0868">
      <w:pPr>
        <w:widowControl w:val="0"/>
        <w:shd w:val="clear"/>
        <w:kinsoku/>
        <w:autoSpaceDE/>
        <w:autoSpaceDN/>
        <w:adjustRightInd/>
        <w:snapToGrid/>
        <w:spacing w:line="480" w:lineRule="auto"/>
        <w:jc w:val="center"/>
        <w:textAlignment w:val="auto"/>
        <w:rPr>
          <w:rFonts w:hint="default" w:ascii="Times New Roman" w:hAnsi="Times New Roman" w:eastAsia="仿宋_GB2312" w:cs="Times New Roman"/>
          <w:b/>
          <w:snapToGrid/>
          <w:color w:val="auto"/>
          <w:kern w:val="2"/>
          <w:sz w:val="32"/>
          <w:szCs w:val="32"/>
          <w:highlight w:val="none"/>
          <w:lang w:eastAsia="zh-CN"/>
        </w:rPr>
      </w:pPr>
    </w:p>
    <w:p w14:paraId="07BE3655">
      <w:pPr>
        <w:widowControl w:val="0"/>
        <w:shd w:val="clear"/>
        <w:kinsoku/>
        <w:autoSpaceDE/>
        <w:autoSpaceDN/>
        <w:adjustRightInd/>
        <w:snapToGrid/>
        <w:spacing w:line="480" w:lineRule="auto"/>
        <w:jc w:val="center"/>
        <w:textAlignment w:val="auto"/>
        <w:rPr>
          <w:rFonts w:hint="default" w:ascii="Times New Roman" w:hAnsi="Times New Roman" w:eastAsia="仿宋_GB2312" w:cs="Times New Roman"/>
          <w:b/>
          <w:snapToGrid/>
          <w:color w:val="auto"/>
          <w:kern w:val="2"/>
          <w:sz w:val="40"/>
          <w:szCs w:val="40"/>
          <w:highlight w:val="none"/>
          <w:lang w:val="en-US" w:eastAsia="zh-CN"/>
        </w:rPr>
        <w:sectPr>
          <w:footerReference r:id="rId5"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仿宋_GB2312" w:cs="Times New Roman"/>
          <w:b/>
          <w:snapToGrid/>
          <w:color w:val="auto"/>
          <w:kern w:val="2"/>
          <w:sz w:val="40"/>
          <w:szCs w:val="40"/>
          <w:highlight w:val="none"/>
          <w:lang w:val="en-US" w:eastAsia="zh-CN"/>
        </w:rPr>
        <w:t>2025年12月</w:t>
      </w:r>
    </w:p>
    <w:p w14:paraId="37A7B1A7">
      <w:pPr>
        <w:shd w:val="clear"/>
        <w:rPr>
          <w:rFonts w:hint="default" w:ascii="Times New Roman" w:hAnsi="Times New Roman" w:eastAsia="仿宋_GB2312" w:cs="Times New Roman"/>
          <w:b/>
          <w:color w:val="auto"/>
          <w:sz w:val="32"/>
          <w:szCs w:val="32"/>
          <w:highlight w:val="none"/>
          <w:lang w:val="en-US" w:eastAsia="zh-CN"/>
        </w:rPr>
      </w:pPr>
    </w:p>
    <w:p w14:paraId="363A2930">
      <w:pPr>
        <w:shd w:val="clear"/>
        <w:spacing w:before="0" w:beforeLines="0" w:after="0" w:afterLines="0" w:line="240" w:lineRule="auto"/>
        <w:ind w:left="0" w:leftChars="0" w:right="0" w:rightChars="0" w:firstLine="0" w:firstLineChars="0"/>
        <w:jc w:val="center"/>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目录</w:t>
      </w:r>
    </w:p>
    <w:p w14:paraId="052E9E57">
      <w:pPr>
        <w:pStyle w:val="12"/>
        <w:tabs>
          <w:tab w:val="right" w:leader="dot" w:pos="8829"/>
        </w:tabs>
        <w:rPr>
          <w:rFonts w:hint="default" w:ascii="Times New Roman" w:hAnsi="Times New Roman" w:cs="Times New Roman"/>
        </w:rPr>
      </w:pPr>
      <w:r>
        <w:rPr>
          <w:rFonts w:hint="default" w:ascii="Times New Roman" w:hAnsi="Times New Roman" w:eastAsia="黑体" w:cs="Times New Roman"/>
          <w:b/>
          <w:color w:val="auto"/>
          <w:sz w:val="28"/>
          <w:szCs w:val="28"/>
          <w:highlight w:val="none"/>
          <w:lang w:val="en-US" w:eastAsia="zh-CN"/>
        </w:rPr>
        <w:fldChar w:fldCharType="begin"/>
      </w:r>
      <w:r>
        <w:rPr>
          <w:rFonts w:hint="default" w:ascii="Times New Roman" w:hAnsi="Times New Roman" w:eastAsia="黑体" w:cs="Times New Roman"/>
          <w:b/>
          <w:color w:val="auto"/>
          <w:sz w:val="28"/>
          <w:szCs w:val="28"/>
          <w:highlight w:val="none"/>
          <w:lang w:val="en-US" w:eastAsia="zh-CN"/>
        </w:rPr>
        <w:instrText xml:space="preserve">TOC \o "1-3" \h \u </w:instrText>
      </w:r>
      <w:r>
        <w:rPr>
          <w:rFonts w:hint="default" w:ascii="Times New Roman" w:hAnsi="Times New Roman" w:eastAsia="黑体" w:cs="Times New Roman"/>
          <w:b/>
          <w:color w:val="auto"/>
          <w:sz w:val="28"/>
          <w:szCs w:val="28"/>
          <w:highlight w:val="none"/>
          <w:lang w:val="en-US" w:eastAsia="zh-CN"/>
        </w:rPr>
        <w:fldChar w:fldCharType="separate"/>
      </w: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_Toc3916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kern w:val="0"/>
          <w:szCs w:val="32"/>
          <w:highlight w:val="none"/>
          <w:lang w:eastAsia="zh-CN"/>
        </w:rPr>
        <w:t>1 总则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_Toc3916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519D9D9A">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_Toc26813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szCs w:val="32"/>
          <w:highlight w:val="none"/>
          <w:lang w:eastAsia="zh-CN"/>
        </w:rPr>
        <w:t>1.1 编制目的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_Toc26813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7AED386E">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_Toc21042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szCs w:val="32"/>
          <w:highlight w:val="none"/>
          <w:lang w:eastAsia="zh-CN"/>
        </w:rPr>
        <w:t>1.2 编制依据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_Toc21042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60D9314D">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_Toc22956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szCs w:val="32"/>
          <w:highlight w:val="none"/>
          <w:lang w:eastAsia="zh-CN"/>
        </w:rPr>
        <w:t>1.3 适用范围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_Toc22956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26084102">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_Toc18465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szCs w:val="32"/>
          <w:highlight w:val="none"/>
          <w:lang w:eastAsia="zh-CN"/>
        </w:rPr>
        <w:t>1.4</w:t>
      </w:r>
      <w:r>
        <w:rPr>
          <w:rFonts w:hint="default" w:ascii="Times New Roman" w:hAnsi="Times New Roman" w:eastAsia="仿宋_GB2312" w:cs="Times New Roman"/>
          <w:bCs/>
          <w:snapToGrid/>
          <w:spacing w:val="0"/>
          <w:szCs w:val="32"/>
          <w:highlight w:val="none"/>
          <w:lang w:val="en-US" w:eastAsia="zh-CN"/>
        </w:rPr>
        <w:t xml:space="preserve"> </w:t>
      </w:r>
      <w:r>
        <w:rPr>
          <w:rFonts w:hint="default" w:ascii="Times New Roman" w:hAnsi="Times New Roman" w:eastAsia="仿宋_GB2312" w:cs="Times New Roman"/>
          <w:bCs/>
          <w:snapToGrid/>
          <w:spacing w:val="0"/>
          <w:szCs w:val="32"/>
          <w:highlight w:val="none"/>
          <w:lang w:eastAsia="zh-CN"/>
        </w:rPr>
        <w:t>工作原则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_Toc18465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6F74B028">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_Toc15557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szCs w:val="32"/>
          <w:highlight w:val="none"/>
          <w:lang w:eastAsia="zh-CN"/>
        </w:rPr>
        <w:t>1.5</w:t>
      </w:r>
      <w:r>
        <w:rPr>
          <w:rFonts w:hint="default" w:ascii="Times New Roman" w:hAnsi="Times New Roman" w:eastAsia="仿宋_GB2312" w:cs="Times New Roman"/>
          <w:bCs/>
          <w:snapToGrid/>
          <w:spacing w:val="0"/>
          <w:szCs w:val="32"/>
          <w:highlight w:val="none"/>
          <w:lang w:val="en-US" w:eastAsia="zh-CN"/>
        </w:rPr>
        <w:t xml:space="preserve"> </w:t>
      </w:r>
      <w:r>
        <w:rPr>
          <w:rFonts w:hint="default" w:ascii="Times New Roman" w:hAnsi="Times New Roman" w:eastAsia="仿宋_GB2312" w:cs="Times New Roman"/>
          <w:bCs/>
          <w:snapToGrid/>
          <w:spacing w:val="0"/>
          <w:szCs w:val="32"/>
          <w:highlight w:val="none"/>
          <w:lang w:eastAsia="zh-CN"/>
        </w:rPr>
        <w:t>事件分级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_Toc15557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7137F9FD">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_Toc29372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szCs w:val="32"/>
          <w:highlight w:val="none"/>
          <w:lang w:eastAsia="zh-CN"/>
        </w:rPr>
        <w:t>1.</w:t>
      </w:r>
      <w:r>
        <w:rPr>
          <w:rFonts w:hint="default" w:ascii="Times New Roman" w:hAnsi="Times New Roman" w:eastAsia="仿宋_GB2312" w:cs="Times New Roman"/>
          <w:bCs/>
          <w:snapToGrid/>
          <w:spacing w:val="0"/>
          <w:szCs w:val="32"/>
          <w:highlight w:val="none"/>
          <w:lang w:val="en-US" w:eastAsia="zh-CN"/>
        </w:rPr>
        <w:t>6 环境风险分析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_Toc29372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04A000C8">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_Toc22878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szCs w:val="32"/>
          <w:highlight w:val="none"/>
          <w:lang w:eastAsia="zh-CN"/>
        </w:rPr>
        <w:t>1.</w:t>
      </w:r>
      <w:r>
        <w:rPr>
          <w:rFonts w:hint="default" w:ascii="Times New Roman" w:hAnsi="Times New Roman" w:eastAsia="仿宋_GB2312" w:cs="Times New Roman"/>
          <w:bCs/>
          <w:snapToGrid/>
          <w:spacing w:val="0"/>
          <w:szCs w:val="32"/>
          <w:highlight w:val="none"/>
          <w:lang w:val="en-US" w:eastAsia="zh-CN"/>
        </w:rPr>
        <w:t xml:space="preserve">7 </w:t>
      </w:r>
      <w:r>
        <w:rPr>
          <w:rFonts w:hint="default" w:ascii="Times New Roman" w:hAnsi="Times New Roman" w:eastAsia="仿宋_GB2312" w:cs="Times New Roman"/>
          <w:bCs/>
          <w:snapToGrid/>
          <w:spacing w:val="0"/>
          <w:szCs w:val="32"/>
          <w:highlight w:val="none"/>
          <w:lang w:eastAsia="zh-CN"/>
        </w:rPr>
        <w:t>预案体系情况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_Toc22878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6287BA15">
      <w:pPr>
        <w:pStyle w:val="12"/>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_Toc32599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kern w:val="0"/>
          <w:szCs w:val="32"/>
          <w:highlight w:val="none"/>
          <w:lang w:eastAsia="zh-CN"/>
        </w:rPr>
        <w:t>2</w:t>
      </w:r>
      <w:r>
        <w:rPr>
          <w:rFonts w:hint="default" w:ascii="Times New Roman" w:hAnsi="Times New Roman" w:eastAsia="仿宋_GB2312" w:cs="Times New Roman"/>
          <w:bCs/>
          <w:snapToGrid/>
          <w:spacing w:val="0"/>
          <w:kern w:val="0"/>
          <w:szCs w:val="32"/>
          <w:highlight w:val="none"/>
          <w:lang w:val="en-US" w:eastAsia="zh-CN"/>
        </w:rPr>
        <w:t xml:space="preserve"> 组织指挥体系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_Toc32599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6B3FFC90">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_Toc25987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szCs w:val="32"/>
          <w:highlight w:val="none"/>
          <w:lang w:eastAsia="zh-CN"/>
        </w:rPr>
        <w:t>2.1 区突发环境事件应急指挥部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_Toc25987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75B7CAC9">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_Toc14760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szCs w:val="32"/>
          <w:highlight w:val="none"/>
          <w:lang w:eastAsia="zh-CN"/>
        </w:rPr>
        <w:t>2.2 区突发环境事件应急指挥部办公室</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_Toc14760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6FAD0A29">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_Toc15464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szCs w:val="32"/>
          <w:highlight w:val="none"/>
          <w:lang w:eastAsia="zh-CN"/>
        </w:rPr>
        <w:t>2.3 区突发环境事件现场指挥部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_Toc15464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79FFC8D3">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_Toc15627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zCs w:val="32"/>
          <w:highlight w:val="none"/>
          <w:lang w:val="en-US" w:eastAsia="zh-CN"/>
        </w:rPr>
        <w:t>2.4 环境</w:t>
      </w:r>
      <w:r>
        <w:rPr>
          <w:rFonts w:hint="default" w:ascii="Times New Roman" w:hAnsi="Times New Roman" w:eastAsia="仿宋_GB2312" w:cs="Times New Roman"/>
          <w:bCs/>
          <w:snapToGrid/>
          <w:szCs w:val="32"/>
          <w:highlight w:val="none"/>
          <w:lang w:eastAsia="zh-CN"/>
        </w:rPr>
        <w:t>应急专家组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_Toc15627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623B7608">
      <w:pPr>
        <w:pStyle w:val="12"/>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_Toc19752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kern w:val="0"/>
          <w:szCs w:val="32"/>
          <w:highlight w:val="none"/>
          <w:lang w:val="en-US" w:eastAsia="zh-CN"/>
        </w:rPr>
        <w:t>3 运行机制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_Toc19752 \h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314E2381">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_Toc8368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zCs w:val="32"/>
          <w:highlight w:val="none"/>
          <w:lang w:val="en-US" w:eastAsia="zh-CN"/>
        </w:rPr>
        <w:t xml:space="preserve">3.1 </w:t>
      </w:r>
      <w:r>
        <w:rPr>
          <w:rFonts w:hint="default" w:ascii="Times New Roman" w:hAnsi="Times New Roman" w:eastAsia="仿宋_GB2312" w:cs="Times New Roman"/>
          <w:bCs/>
          <w:snapToGrid/>
          <w:szCs w:val="32"/>
          <w:highlight w:val="none"/>
          <w:lang w:eastAsia="zh-CN"/>
        </w:rPr>
        <w:t>风险防控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_Toc8368 \h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1FC6A34C">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_Toc11436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zCs w:val="32"/>
          <w:highlight w:val="none"/>
          <w:lang w:val="en-US" w:eastAsia="zh-CN"/>
        </w:rPr>
        <w:t xml:space="preserve">3.2 </w:t>
      </w:r>
      <w:r>
        <w:rPr>
          <w:rFonts w:hint="default" w:ascii="Times New Roman" w:hAnsi="Times New Roman" w:eastAsia="仿宋_GB2312" w:cs="Times New Roman"/>
          <w:bCs/>
          <w:snapToGrid/>
          <w:szCs w:val="32"/>
          <w:highlight w:val="none"/>
          <w:lang w:eastAsia="zh-CN"/>
        </w:rPr>
        <w:t>监测预警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_Toc11436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7B7DB76F">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_Toc32366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spacing w:val="0"/>
          <w:szCs w:val="32"/>
          <w:highlight w:val="none"/>
          <w:lang w:eastAsia="zh-CN"/>
        </w:rPr>
        <w:t>3.</w:t>
      </w:r>
      <w:r>
        <w:rPr>
          <w:rFonts w:hint="default" w:ascii="Times New Roman" w:hAnsi="Times New Roman" w:eastAsia="仿宋_GB2312" w:cs="Times New Roman"/>
          <w:bCs w:val="0"/>
          <w:spacing w:val="0"/>
          <w:szCs w:val="32"/>
          <w:highlight w:val="none"/>
          <w:lang w:val="en-US" w:eastAsia="zh-CN"/>
        </w:rPr>
        <w:t>2</w:t>
      </w:r>
      <w:r>
        <w:rPr>
          <w:rFonts w:hint="default" w:ascii="Times New Roman" w:hAnsi="Times New Roman" w:eastAsia="仿宋_GB2312" w:cs="Times New Roman"/>
          <w:bCs w:val="0"/>
          <w:spacing w:val="0"/>
          <w:szCs w:val="32"/>
          <w:highlight w:val="none"/>
          <w:lang w:eastAsia="zh-CN"/>
        </w:rPr>
        <w:t>.1</w:t>
      </w:r>
      <w:r>
        <w:rPr>
          <w:rFonts w:hint="default" w:ascii="Times New Roman" w:hAnsi="Times New Roman" w:eastAsia="仿宋_GB2312" w:cs="Times New Roman"/>
          <w:bCs w:val="0"/>
          <w:spacing w:val="0"/>
          <w:szCs w:val="32"/>
          <w:highlight w:val="none"/>
          <w:lang w:val="en-US" w:eastAsia="zh-CN"/>
        </w:rPr>
        <w:t xml:space="preserve"> 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_Toc32366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7C8CAF12">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_Toc19384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spacing w:val="0"/>
          <w:szCs w:val="32"/>
          <w:highlight w:val="none"/>
          <w:lang w:eastAsia="zh-CN"/>
        </w:rPr>
        <w:t>3.</w:t>
      </w:r>
      <w:r>
        <w:rPr>
          <w:rFonts w:hint="default" w:ascii="Times New Roman" w:hAnsi="Times New Roman" w:eastAsia="仿宋_GB2312" w:cs="Times New Roman"/>
          <w:bCs w:val="0"/>
          <w:spacing w:val="0"/>
          <w:szCs w:val="32"/>
          <w:highlight w:val="none"/>
          <w:lang w:val="en-US" w:eastAsia="zh-CN"/>
        </w:rPr>
        <w:t>2</w:t>
      </w:r>
      <w:r>
        <w:rPr>
          <w:rFonts w:hint="default" w:ascii="Times New Roman" w:hAnsi="Times New Roman" w:eastAsia="仿宋_GB2312" w:cs="Times New Roman"/>
          <w:bCs w:val="0"/>
          <w:spacing w:val="0"/>
          <w:szCs w:val="32"/>
          <w:highlight w:val="none"/>
          <w:lang w:eastAsia="zh-CN"/>
        </w:rPr>
        <w:t>.</w:t>
      </w:r>
      <w:r>
        <w:rPr>
          <w:rFonts w:hint="default" w:ascii="Times New Roman" w:hAnsi="Times New Roman" w:eastAsia="仿宋_GB2312" w:cs="Times New Roman"/>
          <w:bCs w:val="0"/>
          <w:spacing w:val="0"/>
          <w:szCs w:val="32"/>
          <w:highlight w:val="none"/>
          <w:lang w:val="en-US" w:eastAsia="zh-CN"/>
        </w:rPr>
        <w:t>2 预警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_Toc19384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486B128D">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_Toc28952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3.3 应急处置与救援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_Toc28952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260BE0B6">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_Toc6765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i w:val="0"/>
          <w:iCs w:val="0"/>
          <w:caps w:val="0"/>
          <w:spacing w:val="0"/>
          <w:kern w:val="0"/>
          <w:szCs w:val="32"/>
          <w:highlight w:val="none"/>
          <w:shd w:val="clear"/>
          <w:lang w:val="en-US" w:eastAsia="zh-CN" w:bidi="ar"/>
        </w:rPr>
        <w:t>3.3.1 信息报告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_Toc6765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11BA7D03">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_Toc20097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i w:val="0"/>
          <w:iCs w:val="0"/>
          <w:caps w:val="0"/>
          <w:spacing w:val="0"/>
          <w:kern w:val="0"/>
          <w:szCs w:val="32"/>
          <w:highlight w:val="none"/>
          <w:shd w:val="clear"/>
          <w:lang w:val="en-US" w:eastAsia="zh-CN" w:bidi="ar"/>
        </w:rPr>
        <w:t>3.3.2 响应启动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_Toc20097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6BB4F229">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_Toc27838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i w:val="0"/>
          <w:iCs w:val="0"/>
          <w:caps w:val="0"/>
          <w:spacing w:val="0"/>
          <w:kern w:val="0"/>
          <w:szCs w:val="32"/>
          <w:highlight w:val="none"/>
          <w:shd w:val="clear"/>
          <w:lang w:val="en-US" w:eastAsia="zh-CN" w:bidi="ar"/>
        </w:rPr>
        <w:t>3.3.3 先期处置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_Toc27838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5F6B3B38">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_Toc17041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i w:val="0"/>
          <w:iCs w:val="0"/>
          <w:caps w:val="0"/>
          <w:spacing w:val="0"/>
          <w:kern w:val="0"/>
          <w:szCs w:val="32"/>
          <w:highlight w:val="none"/>
          <w:shd w:val="clear"/>
          <w:lang w:val="en-US" w:eastAsia="zh-CN" w:bidi="ar"/>
        </w:rPr>
        <w:t>3.3.4 指挥协调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_Toc17041 \h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5B849000">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_Toc20393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i w:val="0"/>
          <w:iCs w:val="0"/>
          <w:caps w:val="0"/>
          <w:spacing w:val="0"/>
          <w:kern w:val="0"/>
          <w:szCs w:val="32"/>
          <w:highlight w:val="none"/>
          <w:shd w:val="clear"/>
          <w:lang w:val="en-US" w:eastAsia="zh-CN" w:bidi="ar"/>
        </w:rPr>
        <w:t>3.3.5 处置措施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_Toc20393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68E7F80D">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_Toc23580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i w:val="0"/>
          <w:iCs w:val="0"/>
          <w:caps w:val="0"/>
          <w:spacing w:val="0"/>
          <w:kern w:val="0"/>
          <w:szCs w:val="32"/>
          <w:highlight w:val="none"/>
          <w:shd w:val="clear"/>
          <w:lang w:val="en-US" w:eastAsia="zh-CN" w:bidi="ar"/>
        </w:rPr>
        <w:t>3.3.6 社会动员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_Toc23580 \h </w:instrText>
      </w:r>
      <w:r>
        <w:rPr>
          <w:rFonts w:hint="default" w:ascii="Times New Roman" w:hAnsi="Times New Roman" w:cs="Times New Roman"/>
        </w:rPr>
        <w:fldChar w:fldCharType="separate"/>
      </w:r>
      <w:r>
        <w:rPr>
          <w:rFonts w:hint="default" w:ascii="Times New Roman" w:hAnsi="Times New Roman" w:cs="Times New Roman"/>
        </w:rPr>
        <w:t>27</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5991BDB0">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_Toc15677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i w:val="0"/>
          <w:iCs w:val="0"/>
          <w:caps w:val="0"/>
          <w:spacing w:val="0"/>
          <w:kern w:val="0"/>
          <w:szCs w:val="32"/>
          <w:highlight w:val="none"/>
          <w:shd w:val="clear"/>
          <w:lang w:val="en-US" w:eastAsia="zh-CN" w:bidi="ar"/>
        </w:rPr>
        <w:t>3.3.7 响应结束</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_Toc15677 \h </w:instrText>
      </w:r>
      <w:r>
        <w:rPr>
          <w:rFonts w:hint="default" w:ascii="Times New Roman" w:hAnsi="Times New Roman" w:cs="Times New Roman"/>
        </w:rPr>
        <w:fldChar w:fldCharType="separate"/>
      </w:r>
      <w:r>
        <w:rPr>
          <w:rFonts w:hint="default" w:ascii="Times New Roman" w:hAnsi="Times New Roman" w:cs="Times New Roman"/>
        </w:rPr>
        <w:t>27</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2C34D481">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_Toc24924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3.4 后期工作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_Toc24924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32E02156">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_Toc19881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i w:val="0"/>
          <w:iCs w:val="0"/>
          <w:caps w:val="0"/>
          <w:spacing w:val="0"/>
          <w:kern w:val="0"/>
          <w:szCs w:val="32"/>
          <w:highlight w:val="none"/>
          <w:shd w:val="clear"/>
          <w:lang w:val="en-US" w:eastAsia="zh-CN" w:bidi="ar"/>
        </w:rPr>
        <w:t>3.4.1 总结评估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_Toc19881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60137449">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_Toc12597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i w:val="0"/>
          <w:iCs w:val="0"/>
          <w:caps w:val="0"/>
          <w:spacing w:val="0"/>
          <w:kern w:val="0"/>
          <w:szCs w:val="32"/>
          <w:highlight w:val="none"/>
          <w:shd w:val="clear"/>
          <w:lang w:val="en-US" w:eastAsia="zh-CN" w:bidi="ar"/>
        </w:rPr>
        <w:t>3.4.2 事件调查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_Toc12597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2B4517AA">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_Toc13801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i w:val="0"/>
          <w:iCs w:val="0"/>
          <w:caps w:val="0"/>
          <w:spacing w:val="0"/>
          <w:kern w:val="0"/>
          <w:szCs w:val="32"/>
          <w:highlight w:val="none"/>
          <w:shd w:val="clear"/>
          <w:lang w:val="en-US" w:eastAsia="zh-CN" w:bidi="ar"/>
        </w:rPr>
        <w:t>3.4.3 善后处置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_Toc13801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6A857056">
      <w:pPr>
        <w:pStyle w:val="12"/>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_Toc24498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4 应急保障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_Toc24498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68BD7216">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_Toc10454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4.1 人力保障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_Toc10454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3A014435">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_Toc28511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4.2 资金保障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_Toc28511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71461A28">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_Toc5527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4.3 物资装备保障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_Toc5527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1DE94B19">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_Toc22116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4.4 交通保障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_Toc22116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11D6DEE7">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_Toc22222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4.5 通信保障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_Toc22222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4480E1C3">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_Toc13713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4.6 技术保障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_Toc13713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2DC29147">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_Toc16371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4.7 保险制度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_Toc16371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042FF993">
      <w:pPr>
        <w:pStyle w:val="12"/>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_Toc6335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color="auto" w:fill="FFFFFF"/>
          <w:lang w:val="en-US" w:eastAsia="zh-CN" w:bidi="ar"/>
        </w:rPr>
        <w:t>5</w:t>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 xml:space="preserve"> </w:t>
      </w:r>
      <w:r>
        <w:rPr>
          <w:rFonts w:hint="default" w:ascii="Times New Roman" w:hAnsi="Times New Roman" w:eastAsia="仿宋_GB2312" w:cs="Times New Roman"/>
          <w:bCs/>
          <w:i w:val="0"/>
          <w:iCs w:val="0"/>
          <w:caps w:val="0"/>
          <w:snapToGrid/>
          <w:spacing w:val="0"/>
          <w:kern w:val="0"/>
          <w:szCs w:val="32"/>
          <w:highlight w:val="none"/>
          <w:shd w:val="clear" w:color="auto" w:fill="FFFFFF"/>
          <w:lang w:val="en-US" w:eastAsia="zh-CN" w:bidi="ar"/>
        </w:rPr>
        <w:t>监督管理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_Toc6335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6408D00C">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_Toc8887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5.1 预案演练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_Toc8887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4752F14E">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_Toc4905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5.2 宣教培训</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_Toc4905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1AB596F1">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_Toc29809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5.3 责任与奖惩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_Toc29809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7C25D4CD">
      <w:pPr>
        <w:pStyle w:val="12"/>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_Toc15316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6 附则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_Toc15316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5578375C">
      <w:pPr>
        <w:pStyle w:val="12"/>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_Toc11312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kern w:val="0"/>
          <w:szCs w:val="32"/>
          <w:highlight w:val="none"/>
          <w:shd w:val="clear"/>
          <w:lang w:val="en-US" w:eastAsia="zh-CN" w:bidi="ar"/>
        </w:rPr>
        <w:t>7 附件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_Toc11312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0ECEA57B">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_Toc29062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snapToGrid/>
          <w:spacing w:val="0"/>
          <w:szCs w:val="32"/>
          <w:highlight w:val="none"/>
          <w:lang w:val="en-US" w:eastAsia="zh-CN"/>
        </w:rPr>
        <w:t>7.1 突发环境事件分级事件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_Toc29062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28A6A5AC">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_Toc12339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szCs w:val="32"/>
          <w:highlight w:val="none"/>
          <w:lang w:val="en-US" w:eastAsia="zh-CN"/>
        </w:rPr>
        <w:t xml:space="preserve">7.1.1 </w:t>
      </w:r>
      <w:r>
        <w:rPr>
          <w:rFonts w:hint="default" w:ascii="Times New Roman" w:hAnsi="Times New Roman" w:eastAsia="仿宋_GB2312" w:cs="Times New Roman"/>
          <w:szCs w:val="32"/>
          <w:highlight w:val="none"/>
          <w:lang w:eastAsia="zh-CN"/>
        </w:rPr>
        <w:t>特别重大突发环境事件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_Toc12339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05890015">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_Toc4693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snapToGrid w:val="0"/>
          <w:spacing w:val="0"/>
          <w:szCs w:val="32"/>
          <w:highlight w:val="none"/>
          <w:shd w:val="clear"/>
          <w:lang w:val="en-US" w:eastAsia="zh-CN" w:bidi="ar"/>
        </w:rPr>
        <w:t>7</w:t>
      </w:r>
      <w:r>
        <w:rPr>
          <w:rFonts w:hint="default" w:ascii="Times New Roman" w:hAnsi="Times New Roman" w:eastAsia="仿宋_GB2312" w:cs="Times New Roman"/>
          <w:bCs w:val="0"/>
          <w:snapToGrid w:val="0"/>
          <w:spacing w:val="0"/>
          <w:szCs w:val="32"/>
          <w:highlight w:val="none"/>
          <w:shd w:val="clear"/>
          <w:lang w:eastAsia="zh-CN" w:bidi="ar"/>
        </w:rPr>
        <w:t>.1.2 重大突发环境事件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_Toc4693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01D9B8FE">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_Toc29408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snapToGrid w:val="0"/>
          <w:spacing w:val="0"/>
          <w:szCs w:val="32"/>
          <w:highlight w:val="none"/>
          <w:shd w:val="clear"/>
          <w:lang w:eastAsia="zh-CN" w:bidi="ar"/>
        </w:rPr>
        <w:t>7.</w:t>
      </w:r>
      <w:r>
        <w:rPr>
          <w:rFonts w:hint="default" w:ascii="Times New Roman" w:hAnsi="Times New Roman" w:eastAsia="仿宋_GB2312" w:cs="Times New Roman"/>
          <w:bCs w:val="0"/>
          <w:snapToGrid w:val="0"/>
          <w:spacing w:val="0"/>
          <w:szCs w:val="32"/>
          <w:highlight w:val="none"/>
          <w:shd w:val="clear"/>
          <w:lang w:val="en-US" w:eastAsia="zh-CN" w:bidi="ar"/>
        </w:rPr>
        <w:t>1</w:t>
      </w:r>
      <w:r>
        <w:rPr>
          <w:rFonts w:hint="default" w:ascii="Times New Roman" w:hAnsi="Times New Roman" w:eastAsia="仿宋_GB2312" w:cs="Times New Roman"/>
          <w:bCs w:val="0"/>
          <w:snapToGrid w:val="0"/>
          <w:spacing w:val="0"/>
          <w:szCs w:val="32"/>
          <w:highlight w:val="none"/>
          <w:shd w:val="clear"/>
          <w:lang w:eastAsia="zh-CN" w:bidi="ar"/>
        </w:rPr>
        <w:t>.3</w:t>
      </w:r>
      <w:r>
        <w:rPr>
          <w:rFonts w:hint="default" w:ascii="Times New Roman" w:hAnsi="Times New Roman" w:eastAsia="仿宋_GB2312" w:cs="Times New Roman"/>
          <w:bCs w:val="0"/>
          <w:snapToGrid w:val="0"/>
          <w:spacing w:val="0"/>
          <w:szCs w:val="32"/>
          <w:highlight w:val="none"/>
          <w:shd w:val="clear"/>
          <w:lang w:val="en-US" w:eastAsia="zh-CN" w:bidi="ar"/>
        </w:rPr>
        <w:t xml:space="preserve"> </w:t>
      </w:r>
      <w:r>
        <w:rPr>
          <w:rFonts w:hint="default" w:ascii="Times New Roman" w:hAnsi="Times New Roman" w:eastAsia="仿宋_GB2312" w:cs="Times New Roman"/>
          <w:bCs w:val="0"/>
          <w:snapToGrid w:val="0"/>
          <w:spacing w:val="0"/>
          <w:szCs w:val="32"/>
          <w:highlight w:val="none"/>
          <w:shd w:val="clear"/>
          <w:lang w:eastAsia="zh-CN" w:bidi="ar"/>
        </w:rPr>
        <w:t>较大突发环境事件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_Toc29408 \h </w:instrText>
      </w:r>
      <w:r>
        <w:rPr>
          <w:rFonts w:hint="default" w:ascii="Times New Roman" w:hAnsi="Times New Roman" w:cs="Times New Roman"/>
        </w:rPr>
        <w:fldChar w:fldCharType="separate"/>
      </w:r>
      <w:r>
        <w:rPr>
          <w:rFonts w:hint="default" w:ascii="Times New Roman" w:hAnsi="Times New Roman" w:cs="Times New Roman"/>
        </w:rPr>
        <w:t>35</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4407A4FA">
      <w:pPr>
        <w:pStyle w:val="9"/>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_Toc22551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val="0"/>
          <w:snapToGrid w:val="0"/>
          <w:spacing w:val="0"/>
          <w:szCs w:val="32"/>
          <w:highlight w:val="none"/>
          <w:shd w:val="clear"/>
          <w:lang w:eastAsia="zh-CN" w:bidi="ar"/>
        </w:rPr>
        <w:t>7.1.4 一般突发环境事件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_Toc22551 \h </w:instrText>
      </w:r>
      <w:r>
        <w:rPr>
          <w:rFonts w:hint="default" w:ascii="Times New Roman" w:hAnsi="Times New Roman" w:cs="Times New Roman"/>
        </w:rPr>
        <w:fldChar w:fldCharType="separate"/>
      </w:r>
      <w:r>
        <w:rPr>
          <w:rFonts w:hint="default" w:ascii="Times New Roman" w:hAnsi="Times New Roman" w:cs="Times New Roman"/>
        </w:rPr>
        <w:t>36</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17CCD4B2">
      <w:pPr>
        <w:pStyle w:val="13"/>
        <w:tabs>
          <w:tab w:val="right" w:leader="dot" w:pos="8829"/>
        </w:tabs>
        <w:rPr>
          <w:rFonts w:hint="default" w:ascii="Times New Roman" w:hAnsi="Times New Roman" w:cs="Times New Roman"/>
        </w:rPr>
      </w:pPr>
      <w:r>
        <w:rPr>
          <w:rFonts w:hint="default" w:ascii="Times New Roman" w:hAnsi="Times New Roman" w:eastAsia="黑体" w:cs="Times New Roman"/>
          <w:color w:val="auto"/>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_Toc222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仿宋_GB2312" w:cs="Times New Roman"/>
          <w:bCs/>
          <w:i w:val="0"/>
          <w:iCs w:val="0"/>
          <w:caps w:val="0"/>
          <w:snapToGrid/>
          <w:spacing w:val="0"/>
          <w:kern w:val="0"/>
          <w:szCs w:val="32"/>
          <w:highlight w:val="none"/>
          <w:shd w:val="clear"/>
          <w:lang w:val="en-US" w:eastAsia="zh-CN" w:bidi="ar"/>
        </w:rPr>
        <w:t>7.2 区现场指挥部工作组及其主要职责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_Toc222 \h </w:instrText>
      </w:r>
      <w:r>
        <w:rPr>
          <w:rFonts w:hint="default" w:ascii="Times New Roman" w:hAnsi="Times New Roman" w:cs="Times New Roman"/>
        </w:rPr>
        <w:fldChar w:fldCharType="separate"/>
      </w:r>
      <w:r>
        <w:rPr>
          <w:rFonts w:hint="default" w:ascii="Times New Roman" w:hAnsi="Times New Roman" w:cs="Times New Roman"/>
        </w:rPr>
        <w:t>37</w:t>
      </w:r>
      <w:r>
        <w:rPr>
          <w:rFonts w:hint="default" w:ascii="Times New Roman" w:hAnsi="Times New Roman" w:cs="Times New Roman"/>
        </w:rPr>
        <w:fldChar w:fldCharType="end"/>
      </w:r>
      <w:r>
        <w:rPr>
          <w:rFonts w:hint="default" w:ascii="Times New Roman" w:hAnsi="Times New Roman" w:eastAsia="黑体" w:cs="Times New Roman"/>
          <w:color w:val="auto"/>
          <w:szCs w:val="28"/>
          <w:highlight w:val="none"/>
          <w:lang w:val="en-US" w:eastAsia="zh-CN"/>
        </w:rPr>
        <w:fldChar w:fldCharType="end"/>
      </w:r>
    </w:p>
    <w:p w14:paraId="034E496F">
      <w:pPr>
        <w:shd w:val="clear"/>
        <w:spacing w:line="360" w:lineRule="auto"/>
        <w:rPr>
          <w:rFonts w:hint="default" w:ascii="Times New Roman" w:hAnsi="Times New Roman" w:eastAsia="黑体" w:cs="Times New Roman"/>
          <w:color w:val="auto"/>
          <w:sz w:val="28"/>
          <w:szCs w:val="28"/>
          <w:highlight w:val="none"/>
          <w:lang w:val="en-US" w:eastAsia="zh-CN"/>
        </w:rPr>
      </w:pPr>
      <w:r>
        <w:rPr>
          <w:rFonts w:hint="default" w:ascii="Times New Roman" w:hAnsi="Times New Roman" w:eastAsia="黑体" w:cs="Times New Roman"/>
          <w:color w:val="auto"/>
          <w:szCs w:val="28"/>
          <w:highlight w:val="none"/>
          <w:lang w:val="en-US" w:eastAsia="zh-CN"/>
        </w:rPr>
        <w:fldChar w:fldCharType="end"/>
      </w:r>
      <w:bookmarkStart w:id="1" w:name="_Toc4488"/>
    </w:p>
    <w:p w14:paraId="6569D104">
      <w:pPr>
        <w:shd w:val="clear"/>
        <w:spacing w:line="360" w:lineRule="auto"/>
        <w:rPr>
          <w:rFonts w:hint="default" w:ascii="Times New Roman" w:hAnsi="Times New Roman" w:eastAsia="黑体" w:cs="Times New Roman"/>
          <w:b/>
          <w:bCs/>
          <w:snapToGrid w:val="0"/>
          <w:color w:val="auto"/>
          <w:kern w:val="0"/>
          <w:sz w:val="28"/>
          <w:szCs w:val="28"/>
          <w:highlight w:val="none"/>
          <w:lang w:val="en-US" w:eastAsia="en-US" w:bidi="ar-SA"/>
        </w:rPr>
        <w:sectPr>
          <w:headerReference r:id="rId6" w:type="default"/>
          <w:footerReference r:id="rId7" w:type="default"/>
          <w:pgSz w:w="11900" w:h="16830"/>
          <w:pgMar w:top="1430" w:right="1482" w:bottom="1834" w:left="1589" w:header="0" w:footer="1517" w:gutter="0"/>
          <w:pgNumType w:fmt="decimal"/>
          <w:cols w:space="720" w:num="1"/>
        </w:sectPr>
      </w:pPr>
    </w:p>
    <w:p w14:paraId="138792CB">
      <w:pPr>
        <w:pStyle w:val="2"/>
        <w:widowControl w:val="0"/>
        <w:shd w:val="clear"/>
        <w:kinsoku/>
        <w:autoSpaceDE/>
        <w:autoSpaceDN/>
        <w:spacing w:before="0" w:beforeLines="-2147483648" w:after="0" w:afterLines="-2147483648" w:line="360" w:lineRule="auto"/>
        <w:ind w:left="0" w:firstLine="643" w:firstLineChars="200"/>
        <w:jc w:val="both"/>
        <w:textAlignment w:val="auto"/>
        <w:rPr>
          <w:rFonts w:hint="default" w:ascii="Times New Roman" w:hAnsi="Times New Roman" w:eastAsia="仿宋_GB2312" w:cs="Times New Roman"/>
          <w:bCs/>
          <w:snapToGrid/>
          <w:color w:val="auto"/>
          <w:kern w:val="0"/>
          <w:sz w:val="32"/>
          <w:szCs w:val="32"/>
          <w:highlight w:val="none"/>
          <w:lang w:eastAsia="zh-CN"/>
        </w:rPr>
      </w:pPr>
      <w:bookmarkStart w:id="2" w:name="_Toc10718"/>
      <w:bookmarkStart w:id="3" w:name="_Toc18740"/>
      <w:bookmarkStart w:id="4" w:name="_Toc10941"/>
      <w:bookmarkStart w:id="5" w:name="_Toc30604"/>
      <w:bookmarkStart w:id="6" w:name="_Toc18406"/>
      <w:bookmarkStart w:id="7" w:name="_Toc24975"/>
      <w:bookmarkStart w:id="8" w:name="_Toc16690"/>
      <w:bookmarkStart w:id="9" w:name="_Toc24226"/>
      <w:bookmarkStart w:id="10" w:name="_Toc10552"/>
      <w:bookmarkStart w:id="11" w:name="_Toc12380"/>
      <w:bookmarkStart w:id="12" w:name="_Toc3916"/>
      <w:bookmarkStart w:id="13" w:name="_Toc15120"/>
      <w:bookmarkStart w:id="14" w:name="_Toc23541"/>
      <w:bookmarkStart w:id="15" w:name="_Toc22615"/>
      <w:bookmarkStart w:id="16" w:name="_Toc23682"/>
      <w:bookmarkStart w:id="17" w:name="_Toc30624"/>
      <w:r>
        <w:rPr>
          <w:rFonts w:hint="default" w:ascii="Times New Roman" w:hAnsi="Times New Roman" w:eastAsia="仿宋_GB2312" w:cs="Times New Roman"/>
          <w:b/>
          <w:bCs/>
          <w:snapToGrid/>
          <w:color w:val="auto"/>
          <w:spacing w:val="0"/>
          <w:kern w:val="0"/>
          <w:sz w:val="32"/>
          <w:szCs w:val="32"/>
          <w:highlight w:val="none"/>
          <w:lang w:eastAsia="zh-CN"/>
        </w:rPr>
        <w:t>1</w:t>
      </w:r>
      <w:r>
        <w:rPr>
          <w:rFonts w:hint="default" w:ascii="Times New Roman" w:hAnsi="Times New Roman" w:eastAsia="仿宋_GB2312" w:cs="Times New Roman"/>
          <w:bCs/>
          <w:snapToGrid/>
          <w:color w:val="auto"/>
          <w:spacing w:val="0"/>
          <w:kern w:val="0"/>
          <w:sz w:val="32"/>
          <w:szCs w:val="32"/>
          <w:highlight w:val="none"/>
          <w:lang w:eastAsia="zh-CN"/>
        </w:rPr>
        <w:t xml:space="preserve"> </w:t>
      </w:r>
      <w:r>
        <w:rPr>
          <w:rFonts w:hint="default" w:ascii="Times New Roman" w:hAnsi="Times New Roman" w:eastAsia="仿宋_GB2312" w:cs="Times New Roman"/>
          <w:b/>
          <w:bCs/>
          <w:snapToGrid/>
          <w:color w:val="auto"/>
          <w:spacing w:val="0"/>
          <w:kern w:val="0"/>
          <w:sz w:val="32"/>
          <w:szCs w:val="32"/>
          <w:highlight w:val="none"/>
          <w:lang w:eastAsia="zh-CN"/>
        </w:rPr>
        <w:t>总则</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2F3EDEBB">
      <w:pPr>
        <w:pStyle w:val="3"/>
        <w:widowControl w:val="0"/>
        <w:kinsoku/>
        <w:autoSpaceDE/>
        <w:autoSpaceDN/>
        <w:spacing w:before="0" w:beforeLines="50" w:after="0" w:afterLines="-2147483648" w:line="360" w:lineRule="auto"/>
        <w:ind w:left="0" w:firstLine="643" w:firstLineChars="200"/>
        <w:jc w:val="both"/>
        <w:textAlignment w:val="auto"/>
        <w:rPr>
          <w:rFonts w:hint="default" w:ascii="Times New Roman" w:hAnsi="Times New Roman" w:eastAsia="仿宋_GB2312" w:cs="Times New Roman"/>
          <w:bCs/>
          <w:snapToGrid/>
          <w:color w:val="auto"/>
          <w:sz w:val="32"/>
          <w:szCs w:val="32"/>
          <w:highlight w:val="none"/>
          <w:lang w:val="en-US" w:eastAsia="zh-CN"/>
        </w:rPr>
      </w:pPr>
      <w:bookmarkStart w:id="18" w:name="_Toc32073"/>
      <w:bookmarkStart w:id="19" w:name="_Toc23572"/>
      <w:bookmarkStart w:id="20" w:name="_Toc20051"/>
      <w:bookmarkStart w:id="21" w:name="_Toc28749"/>
      <w:bookmarkStart w:id="22" w:name="_Toc27438"/>
      <w:bookmarkStart w:id="23" w:name="_Toc26813"/>
      <w:bookmarkStart w:id="24" w:name="_Toc15363"/>
      <w:bookmarkStart w:id="25" w:name="_Toc9481"/>
      <w:bookmarkStart w:id="26" w:name="_Toc18804"/>
      <w:bookmarkStart w:id="27" w:name="_Toc10372"/>
      <w:bookmarkStart w:id="28" w:name="_Toc25937"/>
      <w:bookmarkStart w:id="29" w:name="_Toc14102"/>
      <w:bookmarkStart w:id="30" w:name="_Toc2431"/>
      <w:bookmarkStart w:id="31" w:name="_Toc9796"/>
      <w:bookmarkStart w:id="32" w:name="_Toc20130"/>
      <w:bookmarkStart w:id="33" w:name="_Toc20635"/>
      <w:bookmarkStart w:id="34" w:name="_Toc6953"/>
      <w:r>
        <w:rPr>
          <w:rFonts w:hint="default" w:ascii="Times New Roman" w:hAnsi="Times New Roman" w:eastAsia="仿宋_GB2312" w:cs="Times New Roman"/>
          <w:b/>
          <w:bCs/>
          <w:snapToGrid/>
          <w:color w:val="auto"/>
          <w:spacing w:val="0"/>
          <w:sz w:val="32"/>
          <w:szCs w:val="32"/>
          <w:highlight w:val="none"/>
          <w:lang w:eastAsia="zh-CN"/>
        </w:rPr>
        <w:t>1.1</w:t>
      </w:r>
      <w:r>
        <w:rPr>
          <w:rFonts w:hint="default" w:ascii="Times New Roman" w:hAnsi="Times New Roman" w:eastAsia="仿宋_GB2312" w:cs="Times New Roman"/>
          <w:bCs/>
          <w:snapToGrid/>
          <w:color w:val="auto"/>
          <w:spacing w:val="0"/>
          <w:sz w:val="32"/>
          <w:szCs w:val="32"/>
          <w:highlight w:val="none"/>
          <w:lang w:eastAsia="zh-CN"/>
        </w:rPr>
        <w:t xml:space="preserve"> </w:t>
      </w:r>
      <w:r>
        <w:rPr>
          <w:rFonts w:hint="default" w:ascii="Times New Roman" w:hAnsi="Times New Roman" w:eastAsia="仿宋_GB2312" w:cs="Times New Roman"/>
          <w:b/>
          <w:bCs/>
          <w:snapToGrid/>
          <w:color w:val="auto"/>
          <w:spacing w:val="0"/>
          <w:sz w:val="32"/>
          <w:szCs w:val="32"/>
          <w:highlight w:val="none"/>
          <w:lang w:eastAsia="zh-CN"/>
        </w:rPr>
        <w:t>编制目的</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49102DA9">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为</w:t>
      </w:r>
      <w:r>
        <w:rPr>
          <w:rFonts w:hint="default" w:ascii="Times New Roman" w:hAnsi="Times New Roman" w:eastAsia="仿宋_GB2312" w:cs="Times New Roman"/>
          <w:snapToGrid/>
          <w:color w:val="auto"/>
          <w:spacing w:val="0"/>
          <w:kern w:val="2"/>
          <w:sz w:val="32"/>
          <w:szCs w:val="32"/>
          <w:highlight w:val="none"/>
          <w:lang w:val="en-US" w:eastAsia="zh-CN"/>
        </w:rPr>
        <w:t>健全完善</w:t>
      </w:r>
      <w:r>
        <w:rPr>
          <w:rFonts w:hint="default" w:ascii="Times New Roman" w:hAnsi="Times New Roman" w:eastAsia="仿宋_GB2312" w:cs="Times New Roman"/>
          <w:snapToGrid/>
          <w:color w:val="auto"/>
          <w:spacing w:val="0"/>
          <w:kern w:val="2"/>
          <w:sz w:val="32"/>
          <w:szCs w:val="32"/>
          <w:highlight w:val="none"/>
          <w:lang w:eastAsia="zh-CN"/>
        </w:rPr>
        <w:t>江门市新会区突发环境事件</w:t>
      </w:r>
      <w:r>
        <w:rPr>
          <w:rFonts w:hint="default" w:ascii="Times New Roman" w:hAnsi="Times New Roman" w:eastAsia="仿宋_GB2312" w:cs="Times New Roman"/>
          <w:snapToGrid/>
          <w:color w:val="auto"/>
          <w:spacing w:val="0"/>
          <w:kern w:val="2"/>
          <w:sz w:val="32"/>
          <w:szCs w:val="32"/>
          <w:highlight w:val="none"/>
          <w:lang w:val="en-US" w:eastAsia="zh-CN"/>
        </w:rPr>
        <w:t>应对工作机制，进一步</w:t>
      </w:r>
      <w:r>
        <w:rPr>
          <w:rFonts w:hint="default" w:ascii="Times New Roman" w:hAnsi="Times New Roman" w:eastAsia="仿宋_GB2312" w:cs="Times New Roman"/>
          <w:snapToGrid/>
          <w:color w:val="auto"/>
          <w:spacing w:val="0"/>
          <w:kern w:val="2"/>
          <w:sz w:val="32"/>
          <w:szCs w:val="32"/>
          <w:highlight w:val="none"/>
          <w:lang w:eastAsia="zh-CN"/>
        </w:rPr>
        <w:t>提高江门市新会区突发环境事件的预防、预警和应急处置能力，科学、高效、有序地控制和减轻突发环境事件造成的危害，保障公众生命健康、财产安全、环境安全，促进社会全面、协调、可持续发展。</w:t>
      </w:r>
    </w:p>
    <w:p w14:paraId="540D78AB">
      <w:pPr>
        <w:pStyle w:val="3"/>
        <w:widowControl w:val="0"/>
        <w:kinsoku/>
        <w:autoSpaceDE/>
        <w:autoSpaceDN/>
        <w:spacing w:before="0" w:beforeLines="50" w:after="0" w:afterLines="-2147483648" w:line="360" w:lineRule="auto"/>
        <w:ind w:left="0" w:firstLine="643" w:firstLineChars="200"/>
        <w:jc w:val="both"/>
        <w:textAlignment w:val="auto"/>
        <w:rPr>
          <w:rFonts w:hint="default" w:ascii="Times New Roman" w:hAnsi="Times New Roman" w:eastAsia="仿宋_GB2312" w:cs="Times New Roman"/>
          <w:bCs/>
          <w:snapToGrid/>
          <w:color w:val="auto"/>
          <w:sz w:val="32"/>
          <w:szCs w:val="32"/>
          <w:highlight w:val="none"/>
          <w:lang w:eastAsia="zh-CN"/>
        </w:rPr>
      </w:pPr>
      <w:bookmarkStart w:id="35" w:name="_Toc1640"/>
      <w:bookmarkStart w:id="36" w:name="_Toc21042"/>
      <w:bookmarkStart w:id="37" w:name="_Toc31526"/>
      <w:bookmarkStart w:id="38" w:name="_Toc11335"/>
      <w:bookmarkStart w:id="39" w:name="_Toc19013"/>
      <w:bookmarkStart w:id="40" w:name="_Toc10059"/>
      <w:bookmarkStart w:id="41" w:name="_Toc11838"/>
      <w:bookmarkStart w:id="42" w:name="_Toc26978"/>
      <w:bookmarkStart w:id="43" w:name="_Toc11788"/>
      <w:bookmarkStart w:id="44" w:name="_Toc11855"/>
      <w:bookmarkStart w:id="45" w:name="_Toc899"/>
      <w:bookmarkStart w:id="46" w:name="_Toc13881"/>
      <w:bookmarkStart w:id="47" w:name="_Toc26682"/>
      <w:bookmarkStart w:id="48" w:name="_Toc14383"/>
      <w:bookmarkStart w:id="49" w:name="_Toc2832"/>
      <w:bookmarkStart w:id="50" w:name="_Toc17307"/>
      <w:bookmarkStart w:id="51" w:name="_Toc11955"/>
      <w:r>
        <w:rPr>
          <w:rFonts w:hint="default" w:ascii="Times New Roman" w:hAnsi="Times New Roman" w:eastAsia="仿宋_GB2312" w:cs="Times New Roman"/>
          <w:b/>
          <w:bCs/>
          <w:snapToGrid/>
          <w:color w:val="auto"/>
          <w:spacing w:val="0"/>
          <w:sz w:val="32"/>
          <w:szCs w:val="32"/>
          <w:highlight w:val="none"/>
          <w:lang w:eastAsia="zh-CN"/>
        </w:rPr>
        <w:t>1.2</w:t>
      </w:r>
      <w:r>
        <w:rPr>
          <w:rFonts w:hint="default" w:ascii="Times New Roman" w:hAnsi="Times New Roman" w:eastAsia="仿宋_GB2312" w:cs="Times New Roman"/>
          <w:bCs/>
          <w:snapToGrid/>
          <w:color w:val="auto"/>
          <w:spacing w:val="0"/>
          <w:sz w:val="32"/>
          <w:szCs w:val="32"/>
          <w:highlight w:val="none"/>
          <w:lang w:eastAsia="zh-CN"/>
        </w:rPr>
        <w:t xml:space="preserve"> </w:t>
      </w:r>
      <w:r>
        <w:rPr>
          <w:rFonts w:hint="default" w:ascii="Times New Roman" w:hAnsi="Times New Roman" w:eastAsia="仿宋_GB2312" w:cs="Times New Roman"/>
          <w:b/>
          <w:bCs/>
          <w:snapToGrid/>
          <w:color w:val="auto"/>
          <w:spacing w:val="0"/>
          <w:sz w:val="32"/>
          <w:szCs w:val="32"/>
          <w:highlight w:val="none"/>
          <w:lang w:eastAsia="zh-CN"/>
        </w:rPr>
        <w:t>编制依据</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291E9889">
      <w:pPr>
        <w:widowControl w:val="0"/>
        <w:shd w:val="clear"/>
        <w:kinsoku/>
        <w:autoSpaceDE/>
        <w:autoSpaceDN/>
        <w:spacing w:before="0"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依据</w:t>
      </w:r>
      <w:r>
        <w:rPr>
          <w:rFonts w:hint="default" w:ascii="Times New Roman" w:hAnsi="Times New Roman" w:eastAsia="仿宋_GB2312" w:cs="Times New Roman"/>
          <w:snapToGrid/>
          <w:color w:val="auto"/>
          <w:spacing w:val="0"/>
          <w:kern w:val="2"/>
          <w:sz w:val="32"/>
          <w:szCs w:val="32"/>
          <w:highlight w:val="none"/>
          <w:lang w:eastAsia="zh-CN"/>
        </w:rPr>
        <w:t>《中华人民共和国环境保护法》《中华人民共和国突发事件应对法》《中华人民共和国水污染防治法》《中华人民共和国大气污染防治法》《中华人民共和国土壤污染防治法》《国家突发环境事件应急预案》《突发环境事件应急管理办法》《突发事件应急预案管理办法》《突发环境事件信息报告办法》</w:t>
      </w:r>
      <w:bookmarkStart w:id="52" w:name="_Toc13156"/>
      <w:r>
        <w:rPr>
          <w:rFonts w:hint="default" w:ascii="Times New Roman" w:hAnsi="Times New Roman" w:eastAsia="仿宋_GB2312" w:cs="Times New Roman"/>
          <w:snapToGrid/>
          <w:color w:val="auto"/>
          <w:spacing w:val="0"/>
          <w:kern w:val="2"/>
          <w:sz w:val="32"/>
          <w:szCs w:val="32"/>
          <w:highlight w:val="none"/>
          <w:lang w:eastAsia="zh-CN"/>
        </w:rPr>
        <w:t>《突发环境事件调查处理办法》</w:t>
      </w:r>
      <w:bookmarkEnd w:id="52"/>
      <w:r>
        <w:rPr>
          <w:rFonts w:hint="default" w:ascii="Times New Roman" w:hAnsi="Times New Roman" w:eastAsia="仿宋_GB2312" w:cs="Times New Roman"/>
          <w:snapToGrid/>
          <w:color w:val="auto"/>
          <w:spacing w:val="0"/>
          <w:kern w:val="2"/>
          <w:sz w:val="32"/>
          <w:szCs w:val="32"/>
          <w:highlight w:val="none"/>
          <w:lang w:eastAsia="zh-CN"/>
        </w:rPr>
        <w:t xml:space="preserve">《广东省突发事件预警信息发布系统运行管理办法 </w:t>
      </w:r>
      <w:r>
        <w:rPr>
          <w:rFonts w:hint="default" w:ascii="Times New Roman" w:hAnsi="Times New Roman" w:eastAsia="仿宋_GB2312" w:cs="Times New Roman"/>
          <w:snapToGrid/>
          <w:color w:val="auto"/>
          <w:kern w:val="2"/>
          <w:sz w:val="32"/>
          <w:szCs w:val="32"/>
          <w:highlight w:val="none"/>
          <w:lang w:eastAsia="zh-CN"/>
        </w:rPr>
        <w:t>》</w:t>
      </w:r>
      <w:bookmarkStart w:id="53" w:name="OLE_LINK6"/>
      <w:r>
        <w:rPr>
          <w:rFonts w:hint="default" w:ascii="Times New Roman" w:hAnsi="Times New Roman" w:eastAsia="仿宋_GB2312" w:cs="Times New Roman"/>
          <w:snapToGrid/>
          <w:color w:val="auto"/>
          <w:spacing w:val="0"/>
          <w:kern w:val="2"/>
          <w:sz w:val="32"/>
          <w:szCs w:val="32"/>
          <w:highlight w:val="none"/>
          <w:lang w:eastAsia="zh-CN"/>
        </w:rPr>
        <w:t>《广东省突发事件应对条例》《广东省突发环境事件应急预案》《江门市突发事件总体应急预案》</w:t>
      </w:r>
      <w:bookmarkEnd w:id="53"/>
      <w:r>
        <w:rPr>
          <w:rFonts w:hint="default" w:ascii="Times New Roman" w:hAnsi="Times New Roman" w:eastAsia="仿宋_GB2312" w:cs="Times New Roman"/>
          <w:snapToGrid/>
          <w:color w:val="auto"/>
          <w:spacing w:val="0"/>
          <w:kern w:val="2"/>
          <w:sz w:val="32"/>
          <w:szCs w:val="32"/>
          <w:highlight w:val="none"/>
          <w:lang w:eastAsia="zh-CN"/>
        </w:rPr>
        <w:t>《</w:t>
      </w:r>
      <w:bookmarkStart w:id="54" w:name="OLE_LINK5"/>
      <w:r>
        <w:rPr>
          <w:rFonts w:hint="default" w:ascii="Times New Roman" w:hAnsi="Times New Roman" w:eastAsia="仿宋_GB2312" w:cs="Times New Roman"/>
          <w:snapToGrid/>
          <w:color w:val="auto"/>
          <w:spacing w:val="0"/>
          <w:kern w:val="2"/>
          <w:sz w:val="32"/>
          <w:szCs w:val="32"/>
          <w:highlight w:val="none"/>
          <w:lang w:eastAsia="zh-CN"/>
        </w:rPr>
        <w:t>江门市突发环境事件应急预案</w:t>
      </w:r>
      <w:bookmarkEnd w:id="54"/>
      <w:r>
        <w:rPr>
          <w:rFonts w:hint="default" w:ascii="Times New Roman" w:hAnsi="Times New Roman" w:eastAsia="仿宋_GB2312" w:cs="Times New Roman"/>
          <w:snapToGrid/>
          <w:color w:val="auto"/>
          <w:spacing w:val="0"/>
          <w:kern w:val="2"/>
          <w:sz w:val="32"/>
          <w:szCs w:val="32"/>
          <w:highlight w:val="none"/>
          <w:lang w:eastAsia="zh-CN"/>
        </w:rPr>
        <w:t>》</w:t>
      </w:r>
      <w:bookmarkStart w:id="55" w:name="OLE_LINK11"/>
      <w:r>
        <w:rPr>
          <w:rFonts w:hint="default" w:ascii="Times New Roman" w:hAnsi="Times New Roman" w:eastAsia="仿宋_GB2312" w:cs="Times New Roman"/>
          <w:snapToGrid/>
          <w:color w:val="auto"/>
          <w:spacing w:val="0"/>
          <w:kern w:val="2"/>
          <w:sz w:val="32"/>
          <w:szCs w:val="32"/>
          <w:highlight w:val="none"/>
          <w:lang w:eastAsia="zh-CN"/>
        </w:rPr>
        <w:t>《新会区突发公共事件总体应急预案》</w:t>
      </w:r>
      <w:bookmarkEnd w:id="55"/>
      <w:r>
        <w:rPr>
          <w:rFonts w:hint="default" w:ascii="Times New Roman" w:hAnsi="Times New Roman" w:eastAsia="仿宋_GB2312" w:cs="Times New Roman"/>
          <w:snapToGrid/>
          <w:color w:val="auto"/>
          <w:kern w:val="2"/>
          <w:sz w:val="32"/>
          <w:szCs w:val="32"/>
          <w:highlight w:val="none"/>
          <w:lang w:eastAsia="zh-CN"/>
        </w:rPr>
        <w:t>等法律法规及有关规定，制定本预案。</w:t>
      </w:r>
    </w:p>
    <w:p w14:paraId="692FDA23">
      <w:pPr>
        <w:pStyle w:val="3"/>
        <w:widowControl w:val="0"/>
        <w:kinsoku/>
        <w:autoSpaceDE/>
        <w:autoSpaceDN/>
        <w:spacing w:before="0" w:beforeLines="50" w:after="0" w:afterLines="50" w:line="360" w:lineRule="auto"/>
        <w:ind w:left="0" w:firstLine="643" w:firstLineChars="200"/>
        <w:jc w:val="both"/>
        <w:textAlignment w:val="auto"/>
        <w:rPr>
          <w:rFonts w:hint="default" w:ascii="Times New Roman" w:hAnsi="Times New Roman" w:eastAsia="仿宋_GB2312" w:cs="Times New Roman"/>
          <w:bCs/>
          <w:snapToGrid/>
          <w:color w:val="auto"/>
          <w:sz w:val="32"/>
          <w:szCs w:val="32"/>
          <w:highlight w:val="none"/>
          <w:lang w:eastAsia="zh-CN"/>
        </w:rPr>
      </w:pPr>
      <w:bookmarkStart w:id="56" w:name="_Toc22956"/>
      <w:bookmarkStart w:id="57" w:name="_Toc12071"/>
      <w:bookmarkStart w:id="58" w:name="_Toc15898"/>
      <w:bookmarkStart w:id="59" w:name="_Toc24784"/>
      <w:bookmarkStart w:id="60" w:name="_Toc16115"/>
      <w:bookmarkStart w:id="61" w:name="_Toc31025"/>
      <w:bookmarkStart w:id="62" w:name="_Toc20145"/>
      <w:bookmarkStart w:id="63" w:name="_Toc15135"/>
      <w:bookmarkStart w:id="64" w:name="_Toc1521"/>
      <w:bookmarkStart w:id="65" w:name="_Toc25908"/>
      <w:bookmarkStart w:id="66" w:name="_Toc6358"/>
      <w:bookmarkStart w:id="67" w:name="_Toc19563"/>
      <w:bookmarkStart w:id="68" w:name="_Toc10794"/>
      <w:bookmarkStart w:id="69" w:name="_Toc5726"/>
      <w:bookmarkStart w:id="70" w:name="_Toc10220"/>
      <w:bookmarkStart w:id="71" w:name="_Toc8577"/>
      <w:bookmarkStart w:id="72" w:name="_Toc26270"/>
      <w:r>
        <w:rPr>
          <w:rFonts w:hint="default" w:ascii="Times New Roman" w:hAnsi="Times New Roman" w:eastAsia="仿宋_GB2312" w:cs="Times New Roman"/>
          <w:b/>
          <w:bCs/>
          <w:snapToGrid/>
          <w:color w:val="auto"/>
          <w:spacing w:val="0"/>
          <w:sz w:val="32"/>
          <w:szCs w:val="32"/>
          <w:highlight w:val="none"/>
          <w:lang w:eastAsia="zh-CN"/>
        </w:rPr>
        <w:t>1.3</w:t>
      </w:r>
      <w:r>
        <w:rPr>
          <w:rFonts w:hint="default" w:ascii="Times New Roman" w:hAnsi="Times New Roman" w:eastAsia="仿宋_GB2312" w:cs="Times New Roman"/>
          <w:bCs/>
          <w:snapToGrid/>
          <w:color w:val="auto"/>
          <w:spacing w:val="0"/>
          <w:sz w:val="32"/>
          <w:szCs w:val="32"/>
          <w:highlight w:val="none"/>
          <w:lang w:eastAsia="zh-CN"/>
        </w:rPr>
        <w:t xml:space="preserve"> </w:t>
      </w:r>
      <w:r>
        <w:rPr>
          <w:rFonts w:hint="default" w:ascii="Times New Roman" w:hAnsi="Times New Roman" w:eastAsia="仿宋_GB2312" w:cs="Times New Roman"/>
          <w:b/>
          <w:bCs/>
          <w:snapToGrid/>
          <w:color w:val="auto"/>
          <w:spacing w:val="0"/>
          <w:sz w:val="32"/>
          <w:szCs w:val="32"/>
          <w:highlight w:val="none"/>
          <w:lang w:eastAsia="zh-CN"/>
        </w:rPr>
        <w:t>适用范围</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3C894076">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本预案适用于江门市新会区行政区域内一般突发环境事件以及协助较大以上突发环境事件的先期处置工作。核辐射污染事件、</w:t>
      </w:r>
      <w:r>
        <w:rPr>
          <w:rFonts w:hint="default" w:ascii="Times New Roman" w:hAnsi="Times New Roman" w:eastAsia="仿宋_GB2312" w:cs="Times New Roman"/>
          <w:snapToGrid/>
          <w:color w:val="auto"/>
          <w:spacing w:val="0"/>
          <w:kern w:val="2"/>
          <w:sz w:val="32"/>
          <w:szCs w:val="32"/>
          <w:highlight w:val="none"/>
          <w:lang w:val="en-US" w:eastAsia="zh-CN"/>
        </w:rPr>
        <w:t>海</w:t>
      </w:r>
      <w:r>
        <w:rPr>
          <w:rFonts w:hint="default" w:ascii="Times New Roman" w:hAnsi="Times New Roman" w:eastAsia="仿宋_GB2312" w:cs="Times New Roman"/>
          <w:snapToGrid/>
          <w:color w:val="auto"/>
          <w:spacing w:val="0"/>
          <w:kern w:val="2"/>
          <w:sz w:val="32"/>
          <w:szCs w:val="32"/>
          <w:highlight w:val="none"/>
          <w:lang w:eastAsia="zh-CN"/>
        </w:rPr>
        <w:t>上溢油事件、船舶污染事件、赤潮灾害事件、生物物种安全事件及重污染天气的应对工作，适用</w:t>
      </w:r>
      <w:r>
        <w:rPr>
          <w:rFonts w:hint="default" w:ascii="Times New Roman" w:hAnsi="Times New Roman" w:eastAsia="仿宋_GB2312" w:cs="Times New Roman"/>
          <w:snapToGrid/>
          <w:color w:val="auto"/>
          <w:spacing w:val="0"/>
          <w:kern w:val="2"/>
          <w:sz w:val="32"/>
          <w:szCs w:val="32"/>
          <w:highlight w:val="none"/>
          <w:lang w:val="en-US" w:eastAsia="zh-CN"/>
        </w:rPr>
        <w:t>其他相应的预案</w:t>
      </w:r>
      <w:r>
        <w:rPr>
          <w:rFonts w:hint="default" w:ascii="Times New Roman" w:hAnsi="Times New Roman" w:eastAsia="仿宋_GB2312" w:cs="Times New Roman"/>
          <w:snapToGrid/>
          <w:color w:val="auto"/>
          <w:spacing w:val="0"/>
          <w:kern w:val="2"/>
          <w:sz w:val="32"/>
          <w:szCs w:val="32"/>
          <w:highlight w:val="none"/>
          <w:lang w:eastAsia="zh-CN"/>
        </w:rPr>
        <w:t>。</w:t>
      </w:r>
    </w:p>
    <w:p w14:paraId="49CEA652">
      <w:pPr>
        <w:pStyle w:val="3"/>
        <w:widowControl w:val="0"/>
        <w:kinsoku/>
        <w:autoSpaceDE/>
        <w:autoSpaceDN/>
        <w:spacing w:before="0" w:beforeLines="50" w:after="0" w:afterLines="50" w:line="360" w:lineRule="auto"/>
        <w:ind w:left="0" w:firstLine="643" w:firstLineChars="200"/>
        <w:jc w:val="both"/>
        <w:textAlignment w:val="auto"/>
        <w:rPr>
          <w:rFonts w:hint="default" w:ascii="Times New Roman" w:hAnsi="Times New Roman" w:eastAsia="仿宋_GB2312" w:cs="Times New Roman"/>
          <w:bCs/>
          <w:snapToGrid/>
          <w:color w:val="auto"/>
          <w:sz w:val="32"/>
          <w:szCs w:val="32"/>
          <w:highlight w:val="none"/>
          <w:lang w:eastAsia="zh-CN"/>
        </w:rPr>
      </w:pPr>
      <w:bookmarkStart w:id="73" w:name="_Toc1826"/>
      <w:bookmarkStart w:id="74" w:name="_Toc9486"/>
      <w:bookmarkStart w:id="75" w:name="_Toc7445"/>
      <w:bookmarkStart w:id="76" w:name="_Toc18465"/>
      <w:bookmarkStart w:id="77" w:name="_Toc28572"/>
      <w:bookmarkStart w:id="78" w:name="_Toc10998"/>
      <w:bookmarkStart w:id="79" w:name="_Toc31348"/>
      <w:bookmarkStart w:id="80" w:name="_Toc14967"/>
      <w:bookmarkStart w:id="81" w:name="_Toc8353"/>
      <w:bookmarkStart w:id="82" w:name="_Toc4675"/>
      <w:bookmarkStart w:id="83" w:name="_Toc17048"/>
      <w:bookmarkStart w:id="84" w:name="_Toc318"/>
      <w:bookmarkStart w:id="85" w:name="_Toc5200"/>
      <w:bookmarkStart w:id="86" w:name="_Toc32029"/>
      <w:bookmarkStart w:id="87" w:name="_Toc20918"/>
      <w:bookmarkStart w:id="88" w:name="_Toc14387"/>
      <w:bookmarkStart w:id="89" w:name="_Toc24183"/>
      <w:r>
        <w:rPr>
          <w:rFonts w:hint="default" w:ascii="Times New Roman" w:hAnsi="Times New Roman" w:eastAsia="仿宋_GB2312" w:cs="Times New Roman"/>
          <w:b/>
          <w:bCs/>
          <w:snapToGrid/>
          <w:color w:val="auto"/>
          <w:spacing w:val="0"/>
          <w:sz w:val="32"/>
          <w:szCs w:val="32"/>
          <w:highlight w:val="none"/>
          <w:lang w:eastAsia="zh-CN"/>
        </w:rPr>
        <w:t>1.4</w:t>
      </w:r>
      <w:r>
        <w:rPr>
          <w:rFonts w:hint="default" w:ascii="Times New Roman" w:hAnsi="Times New Roman" w:eastAsia="仿宋_GB2312" w:cs="Times New Roman"/>
          <w:b/>
          <w:bCs/>
          <w:snapToGrid/>
          <w:color w:val="auto"/>
          <w:spacing w:val="0"/>
          <w:sz w:val="32"/>
          <w:szCs w:val="32"/>
          <w:highlight w:val="none"/>
          <w:lang w:val="en-US" w:eastAsia="zh-CN"/>
        </w:rPr>
        <w:t xml:space="preserve"> </w:t>
      </w:r>
      <w:r>
        <w:rPr>
          <w:rFonts w:hint="default" w:ascii="Times New Roman" w:hAnsi="Times New Roman" w:eastAsia="仿宋_GB2312" w:cs="Times New Roman"/>
          <w:b/>
          <w:bCs/>
          <w:snapToGrid/>
          <w:color w:val="auto"/>
          <w:spacing w:val="0"/>
          <w:sz w:val="32"/>
          <w:szCs w:val="32"/>
          <w:highlight w:val="none"/>
          <w:lang w:eastAsia="zh-CN"/>
        </w:rPr>
        <w:t>工作原则</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279C3CDB">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val="en-US" w:eastAsia="zh-CN"/>
        </w:rPr>
      </w:pPr>
      <w:r>
        <w:rPr>
          <w:rFonts w:hint="default" w:ascii="Times New Roman" w:hAnsi="Times New Roman" w:eastAsia="仿宋_GB2312" w:cs="Times New Roman"/>
          <w:snapToGrid/>
          <w:color w:val="auto"/>
          <w:spacing w:val="0"/>
          <w:kern w:val="2"/>
          <w:sz w:val="32"/>
          <w:szCs w:val="32"/>
          <w:highlight w:val="none"/>
          <w:lang w:val="en-US" w:eastAsia="zh-CN"/>
        </w:rPr>
        <w:t>突发环境事件应对工作要坚持以下原则：</w:t>
      </w:r>
    </w:p>
    <w:p w14:paraId="5CE413C6">
      <w:pPr>
        <w:widowControl w:val="0"/>
        <w:numPr>
          <w:ilvl w:val="0"/>
          <w:numId w:val="0"/>
        </w:numPr>
        <w:shd w:val="clear"/>
        <w:kinsoku/>
        <w:autoSpaceDE/>
        <w:autoSpaceDN/>
        <w:spacing w:before="0" w:line="360" w:lineRule="auto"/>
        <w:ind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）以人为本，预防优先。</w:t>
      </w:r>
      <w:r>
        <w:rPr>
          <w:rFonts w:hint="default" w:ascii="Times New Roman" w:hAnsi="Times New Roman" w:eastAsia="仿宋_GB2312" w:cs="Times New Roman"/>
          <w:snapToGrid/>
          <w:color w:val="auto"/>
          <w:spacing w:val="0"/>
          <w:kern w:val="2"/>
          <w:sz w:val="32"/>
          <w:szCs w:val="32"/>
          <w:highlight w:val="none"/>
          <w:lang w:val="en-US" w:eastAsia="zh-CN"/>
        </w:rPr>
        <w:t>坚持人民至上</w:t>
      </w:r>
      <w:r>
        <w:rPr>
          <w:rFonts w:hint="eastAsia" w:ascii="Times New Roman" w:hAnsi="Times New Roman" w:eastAsia="仿宋_GB2312" w:cs="Times New Roman"/>
          <w:snapToGrid/>
          <w:color w:val="auto"/>
          <w:spacing w:val="0"/>
          <w:kern w:val="2"/>
          <w:sz w:val="32"/>
          <w:szCs w:val="32"/>
          <w:highlight w:val="none"/>
          <w:lang w:val="en-US" w:eastAsia="zh-CN"/>
        </w:rPr>
        <w:t>、</w:t>
      </w:r>
      <w:bookmarkStart w:id="958" w:name="_GoBack"/>
      <w:bookmarkEnd w:id="958"/>
      <w:r>
        <w:rPr>
          <w:rFonts w:hint="default" w:ascii="Times New Roman" w:hAnsi="Times New Roman" w:eastAsia="仿宋_GB2312" w:cs="Times New Roman"/>
          <w:snapToGrid/>
          <w:color w:val="auto"/>
          <w:spacing w:val="0"/>
          <w:kern w:val="2"/>
          <w:sz w:val="32"/>
          <w:szCs w:val="32"/>
          <w:highlight w:val="none"/>
          <w:lang w:val="en-US" w:eastAsia="zh-CN"/>
        </w:rPr>
        <w:t>生命至上。</w:t>
      </w:r>
      <w:r>
        <w:rPr>
          <w:rFonts w:hint="default" w:ascii="Times New Roman" w:hAnsi="Times New Roman" w:eastAsia="仿宋_GB2312" w:cs="Times New Roman"/>
          <w:snapToGrid/>
          <w:color w:val="auto"/>
          <w:spacing w:val="0"/>
          <w:kern w:val="2"/>
          <w:sz w:val="32"/>
          <w:szCs w:val="32"/>
          <w:highlight w:val="none"/>
          <w:lang w:eastAsia="zh-CN"/>
        </w:rPr>
        <w:t>将保障人民群众生命健康和生态环境安全作为根本出发点和落脚点，在突发环境事件应对过程中最大程度减少人员伤亡。强化环境风险预防，提升预警能力，化被动处置为主动防范。</w:t>
      </w:r>
    </w:p>
    <w:p w14:paraId="580D87B0">
      <w:pPr>
        <w:widowControl w:val="0"/>
        <w:numPr>
          <w:ilvl w:val="0"/>
          <w:numId w:val="0"/>
        </w:numPr>
        <w:shd w:val="clear"/>
        <w:kinsoku/>
        <w:autoSpaceDE/>
        <w:autoSpaceDN/>
        <w:spacing w:before="0" w:line="360" w:lineRule="auto"/>
        <w:ind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部门联动，协同应对。以区政府为核心，整合资源，建立完善区直各部门联动机制，充分发挥部门职能优势，共同应对突发环境事件。各部门在明确职责的基础上加强协调、信息共享、资源共享、密切配合，形成防范有力、指挥有序、快速高效和协调一致的突发环境应急处理体系。</w:t>
      </w:r>
    </w:p>
    <w:p w14:paraId="722BEBD4">
      <w:pPr>
        <w:widowControl w:val="0"/>
        <w:numPr>
          <w:ilvl w:val="0"/>
          <w:numId w:val="0"/>
        </w:numPr>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val="en-US"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3</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统一领导，分级负责。坚持党的统一领导，</w:t>
      </w:r>
      <w:r>
        <w:rPr>
          <w:rFonts w:hint="default" w:ascii="Times New Roman" w:hAnsi="Times New Roman" w:eastAsia="仿宋_GB2312" w:cs="Times New Roman"/>
          <w:snapToGrid/>
          <w:color w:val="auto"/>
          <w:spacing w:val="0"/>
          <w:kern w:val="2"/>
          <w:sz w:val="32"/>
          <w:szCs w:val="32"/>
          <w:highlight w:val="none"/>
          <w:lang w:eastAsia="zh-CN"/>
        </w:rPr>
        <w:t>各镇（街、区）政府（办事处、管委会）在区政府的统一领导下，针对不同原因所造成的突发环境事件特点，实行分类管理，相关部门各司其职，同时充分发挥各镇（街、区）政府（办事处、管委会）的职能作用，实行分级响应，确保资源的合理配置和高效利用。</w:t>
      </w:r>
    </w:p>
    <w:p w14:paraId="13EF3792">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4</w:t>
      </w:r>
      <w:r>
        <w:rPr>
          <w:rFonts w:hint="default" w:ascii="Times New Roman" w:hAnsi="Times New Roman" w:eastAsia="仿宋_GB2312" w:cs="Times New Roman"/>
          <w:snapToGrid/>
          <w:color w:val="auto"/>
          <w:spacing w:val="0"/>
          <w:kern w:val="2"/>
          <w:sz w:val="32"/>
          <w:szCs w:val="32"/>
          <w:highlight w:val="none"/>
          <w:lang w:eastAsia="zh-CN"/>
        </w:rPr>
        <w:t>）依靠科技，规范管理。鼓励开展环境应急风险管控技术、预警体系及应急能力建设工作，建立及完善环境应急专家队伍，提升环境应急管理工作科学化、规范化水平。</w:t>
      </w:r>
    </w:p>
    <w:p w14:paraId="1797F103">
      <w:pPr>
        <w:pStyle w:val="3"/>
        <w:widowControl w:val="0"/>
        <w:kinsoku/>
        <w:autoSpaceDE/>
        <w:autoSpaceDN/>
        <w:spacing w:before="0" w:beforeLines="50" w:after="0" w:afterLines="50" w:line="360" w:lineRule="auto"/>
        <w:ind w:left="0" w:firstLine="643" w:firstLineChars="200"/>
        <w:jc w:val="both"/>
        <w:textAlignment w:val="auto"/>
        <w:rPr>
          <w:rFonts w:hint="default" w:ascii="Times New Roman" w:hAnsi="Times New Roman" w:eastAsia="仿宋_GB2312" w:cs="Times New Roman"/>
          <w:bCs/>
          <w:snapToGrid/>
          <w:color w:val="auto"/>
          <w:sz w:val="32"/>
          <w:szCs w:val="32"/>
          <w:highlight w:val="none"/>
          <w:lang w:eastAsia="zh-CN"/>
        </w:rPr>
      </w:pPr>
      <w:bookmarkStart w:id="90" w:name="_Toc15679"/>
      <w:bookmarkStart w:id="91" w:name="_Toc15557"/>
      <w:bookmarkStart w:id="92" w:name="_Toc398"/>
      <w:bookmarkStart w:id="93" w:name="_Toc13498"/>
      <w:bookmarkStart w:id="94" w:name="_Toc25637"/>
      <w:bookmarkStart w:id="95" w:name="_Toc12723"/>
      <w:bookmarkStart w:id="96" w:name="_Toc28785"/>
      <w:bookmarkStart w:id="97" w:name="_Toc22876"/>
      <w:bookmarkStart w:id="98" w:name="_Toc8934"/>
      <w:bookmarkStart w:id="99" w:name="_Toc421"/>
      <w:bookmarkStart w:id="100" w:name="_Toc29410"/>
      <w:bookmarkStart w:id="101" w:name="_Toc30139"/>
      <w:bookmarkStart w:id="102" w:name="_Toc6986"/>
      <w:bookmarkStart w:id="103" w:name="_Toc21054"/>
      <w:bookmarkStart w:id="104" w:name="_Toc11938"/>
      <w:bookmarkStart w:id="105" w:name="_Toc12172"/>
      <w:bookmarkStart w:id="106" w:name="_Toc26427"/>
      <w:r>
        <w:rPr>
          <w:rFonts w:hint="default" w:ascii="Times New Roman" w:hAnsi="Times New Roman" w:eastAsia="仿宋_GB2312" w:cs="Times New Roman"/>
          <w:b/>
          <w:bCs/>
          <w:snapToGrid/>
          <w:color w:val="auto"/>
          <w:spacing w:val="0"/>
          <w:sz w:val="32"/>
          <w:szCs w:val="32"/>
          <w:highlight w:val="none"/>
          <w:lang w:eastAsia="zh-CN"/>
        </w:rPr>
        <w:t>1.5</w:t>
      </w:r>
      <w:r>
        <w:rPr>
          <w:rFonts w:hint="default" w:ascii="Times New Roman" w:hAnsi="Times New Roman" w:eastAsia="仿宋_GB2312" w:cs="Times New Roman"/>
          <w:b/>
          <w:bCs/>
          <w:snapToGrid/>
          <w:color w:val="auto"/>
          <w:spacing w:val="0"/>
          <w:sz w:val="32"/>
          <w:szCs w:val="32"/>
          <w:highlight w:val="none"/>
          <w:lang w:val="en-US" w:eastAsia="zh-CN"/>
        </w:rPr>
        <w:t xml:space="preserve"> </w:t>
      </w:r>
      <w:r>
        <w:rPr>
          <w:rFonts w:hint="default" w:ascii="Times New Roman" w:hAnsi="Times New Roman" w:eastAsia="仿宋_GB2312" w:cs="Times New Roman"/>
          <w:b/>
          <w:bCs/>
          <w:snapToGrid/>
          <w:color w:val="auto"/>
          <w:spacing w:val="0"/>
          <w:sz w:val="32"/>
          <w:szCs w:val="32"/>
          <w:highlight w:val="none"/>
          <w:lang w:eastAsia="zh-CN"/>
        </w:rPr>
        <w:t>事件分级</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68FC8C92">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val="en-US" w:eastAsia="zh-CN"/>
        </w:rPr>
      </w:pPr>
      <w:r>
        <w:rPr>
          <w:rFonts w:hint="default" w:ascii="Times New Roman" w:hAnsi="Times New Roman" w:eastAsia="仿宋_GB2312" w:cs="Times New Roman"/>
          <w:snapToGrid/>
          <w:color w:val="auto"/>
          <w:spacing w:val="0"/>
          <w:kern w:val="2"/>
          <w:sz w:val="32"/>
          <w:szCs w:val="32"/>
          <w:highlight w:val="none"/>
          <w:lang w:val="en-US" w:eastAsia="zh-CN"/>
        </w:rPr>
        <w:t>根据突发环境事件性质、危害程度、可控性和影响范围等因素</w:t>
      </w:r>
      <w:r>
        <w:rPr>
          <w:rFonts w:hint="default" w:ascii="Times New Roman" w:hAnsi="Times New Roman" w:eastAsia="仿宋_GB2312" w:cs="Times New Roman"/>
          <w:snapToGrid/>
          <w:color w:val="auto"/>
          <w:spacing w:val="0"/>
          <w:kern w:val="2"/>
          <w:sz w:val="32"/>
          <w:szCs w:val="32"/>
          <w:highlight w:val="none"/>
          <w:lang w:eastAsia="zh-CN"/>
        </w:rPr>
        <w:t>，突发环境事件</w:t>
      </w:r>
      <w:r>
        <w:rPr>
          <w:rFonts w:hint="default" w:ascii="Times New Roman" w:hAnsi="Times New Roman" w:eastAsia="仿宋_GB2312" w:cs="Times New Roman"/>
          <w:snapToGrid/>
          <w:color w:val="auto"/>
          <w:spacing w:val="0"/>
          <w:kern w:val="2"/>
          <w:sz w:val="32"/>
          <w:szCs w:val="32"/>
          <w:highlight w:val="none"/>
          <w:lang w:val="en-US" w:eastAsia="zh-CN"/>
        </w:rPr>
        <w:t>级别一般由高到低</w:t>
      </w:r>
      <w:r>
        <w:rPr>
          <w:rFonts w:hint="default" w:ascii="Times New Roman" w:hAnsi="Times New Roman" w:eastAsia="仿宋_GB2312" w:cs="Times New Roman"/>
          <w:snapToGrid/>
          <w:color w:val="auto"/>
          <w:spacing w:val="0"/>
          <w:kern w:val="2"/>
          <w:sz w:val="32"/>
          <w:szCs w:val="32"/>
          <w:highlight w:val="none"/>
          <w:lang w:eastAsia="zh-CN"/>
        </w:rPr>
        <w:t>分为特别重大（I级）、重大（Ⅱ级）、较大（Ⅲ级）和一般（</w:t>
      </w:r>
      <w:r>
        <w:rPr>
          <w:rFonts w:hint="default" w:ascii="Times New Roman" w:hAnsi="Times New Roman" w:eastAsia="仿宋_GB2312" w:cs="Times New Roman"/>
          <w:snapToGrid/>
          <w:color w:val="auto"/>
          <w:kern w:val="2"/>
          <w:sz w:val="32"/>
          <w:szCs w:val="32"/>
          <w:highlight w:val="none"/>
          <w:lang w:eastAsia="zh-CN"/>
        </w:rPr>
        <w:t>IV</w:t>
      </w:r>
      <w:r>
        <w:rPr>
          <w:rFonts w:hint="default" w:ascii="Times New Roman" w:hAnsi="Times New Roman" w:eastAsia="仿宋_GB2312" w:cs="Times New Roman"/>
          <w:snapToGrid/>
          <w:color w:val="auto"/>
          <w:spacing w:val="0"/>
          <w:kern w:val="2"/>
          <w:sz w:val="32"/>
          <w:szCs w:val="32"/>
          <w:highlight w:val="none"/>
          <w:lang w:eastAsia="zh-CN"/>
        </w:rPr>
        <w:t>级）四级。突发环境事件分级根据本预案</w:t>
      </w:r>
      <w:r>
        <w:rPr>
          <w:rFonts w:hint="default" w:ascii="Times New Roman" w:hAnsi="Times New Roman" w:eastAsia="仿宋_GB2312" w:cs="Times New Roman"/>
          <w:snapToGrid/>
          <w:color w:val="auto"/>
          <w:spacing w:val="0"/>
          <w:kern w:val="2"/>
          <w:sz w:val="32"/>
          <w:szCs w:val="32"/>
          <w:highlight w:val="none"/>
          <w:lang w:val="en-US" w:eastAsia="zh-CN"/>
        </w:rPr>
        <w:t>7.1的相应分级标准确定，国家对突发环境事件分级标准有更新的，按照最新规定执行。初判发生特别重大、重大突发环境事件，由省人民政府负责应对；初判发生较大突发环境事件，由市人民政府负责应对；初判发生一般突发环境事件，由事发地区人民政府负责应对。</w:t>
      </w:r>
    </w:p>
    <w:p w14:paraId="7A65EDC9">
      <w:pPr>
        <w:pStyle w:val="3"/>
        <w:widowControl w:val="0"/>
        <w:kinsoku/>
        <w:autoSpaceDE/>
        <w:autoSpaceDN/>
        <w:spacing w:before="0" w:beforeLines="50" w:after="0" w:afterLines="50" w:line="360" w:lineRule="auto"/>
        <w:ind w:left="0" w:firstLine="643" w:firstLineChars="200"/>
        <w:jc w:val="both"/>
        <w:textAlignment w:val="auto"/>
        <w:rPr>
          <w:rFonts w:hint="default" w:ascii="Times New Roman" w:hAnsi="Times New Roman" w:eastAsia="仿宋_GB2312" w:cs="Times New Roman"/>
          <w:b/>
          <w:bCs/>
          <w:snapToGrid/>
          <w:color w:val="auto"/>
          <w:spacing w:val="0"/>
          <w:sz w:val="32"/>
          <w:szCs w:val="32"/>
          <w:highlight w:val="none"/>
          <w:lang w:val="en-US" w:eastAsia="zh-CN"/>
        </w:rPr>
      </w:pPr>
      <w:bookmarkStart w:id="107" w:name="_Toc32499"/>
      <w:bookmarkStart w:id="108" w:name="_Toc24224"/>
      <w:bookmarkStart w:id="109" w:name="_Toc7593"/>
      <w:bookmarkStart w:id="110" w:name="_Toc19779"/>
      <w:bookmarkStart w:id="111" w:name="_Toc28412"/>
      <w:bookmarkStart w:id="112" w:name="_Toc22819"/>
      <w:bookmarkStart w:id="113" w:name="_Toc29543"/>
      <w:bookmarkStart w:id="114" w:name="_Toc22996"/>
      <w:bookmarkStart w:id="115" w:name="_Toc29372"/>
      <w:bookmarkStart w:id="116" w:name="_Toc19680"/>
      <w:bookmarkStart w:id="117" w:name="_Toc4114"/>
      <w:bookmarkStart w:id="118" w:name="_Toc29838"/>
      <w:bookmarkStart w:id="119" w:name="_Toc6058"/>
      <w:bookmarkStart w:id="120" w:name="_Toc20133"/>
      <w:bookmarkStart w:id="121" w:name="_Toc8078"/>
      <w:bookmarkStart w:id="122" w:name="_Toc4483"/>
      <w:r>
        <w:rPr>
          <w:rFonts w:hint="default" w:ascii="Times New Roman" w:hAnsi="Times New Roman" w:eastAsia="仿宋_GB2312" w:cs="Times New Roman"/>
          <w:b/>
          <w:bCs/>
          <w:snapToGrid/>
          <w:color w:val="auto"/>
          <w:spacing w:val="0"/>
          <w:sz w:val="32"/>
          <w:szCs w:val="32"/>
          <w:highlight w:val="none"/>
          <w:lang w:eastAsia="zh-CN"/>
        </w:rPr>
        <w:t>1.</w:t>
      </w:r>
      <w:r>
        <w:rPr>
          <w:rFonts w:hint="default" w:ascii="Times New Roman" w:hAnsi="Times New Roman" w:eastAsia="仿宋_GB2312" w:cs="Times New Roman"/>
          <w:b/>
          <w:bCs/>
          <w:snapToGrid/>
          <w:color w:val="auto"/>
          <w:spacing w:val="0"/>
          <w:sz w:val="32"/>
          <w:szCs w:val="32"/>
          <w:highlight w:val="none"/>
          <w:lang w:val="en-US" w:eastAsia="zh-CN"/>
        </w:rPr>
        <w:t>6</w:t>
      </w:r>
      <w:bookmarkStart w:id="123" w:name="OLE_LINK12"/>
      <w:r>
        <w:rPr>
          <w:rFonts w:hint="default" w:ascii="Times New Roman" w:hAnsi="Times New Roman" w:eastAsia="仿宋_GB2312" w:cs="Times New Roman"/>
          <w:b/>
          <w:bCs/>
          <w:snapToGrid/>
          <w:color w:val="auto"/>
          <w:spacing w:val="0"/>
          <w:sz w:val="32"/>
          <w:szCs w:val="32"/>
          <w:highlight w:val="none"/>
          <w:lang w:val="en-US" w:eastAsia="zh-CN"/>
        </w:rPr>
        <w:t xml:space="preserve"> 环境风险分析</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01093B87">
      <w:pPr>
        <w:widowControl w:val="0"/>
        <w:shd w:val="clear"/>
        <w:kinsoku/>
        <w:autoSpaceDE/>
        <w:autoSpaceDN/>
        <w:spacing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随着我区工业企业的蓬勃发展，涉及产生、收集、贮存、利用、处置危险废物的单位不断增多，日常管理要求、管理难度不断升级，产生较大的风险隐患，部分企业风险意识不强，对危险废物的危害性认识不足，管理较为疏忽，容易在危险废物收集、贮存、转运、处置的</w:t>
      </w:r>
      <w:r>
        <w:rPr>
          <w:rFonts w:hint="default" w:ascii="Times New Roman" w:hAnsi="Times New Roman" w:eastAsia="仿宋_GB2312" w:cs="Times New Roman"/>
          <w:snapToGrid/>
          <w:color w:val="auto"/>
          <w:kern w:val="2"/>
          <w:sz w:val="32"/>
          <w:szCs w:val="32"/>
          <w:highlight w:val="none"/>
          <w:lang w:val="en-US" w:eastAsia="zh-CN"/>
        </w:rPr>
        <w:t>过程</w:t>
      </w:r>
      <w:r>
        <w:rPr>
          <w:rFonts w:hint="default" w:ascii="Times New Roman" w:hAnsi="Times New Roman" w:eastAsia="仿宋_GB2312" w:cs="Times New Roman"/>
          <w:snapToGrid/>
          <w:color w:val="auto"/>
          <w:kern w:val="2"/>
          <w:sz w:val="32"/>
          <w:szCs w:val="32"/>
          <w:highlight w:val="none"/>
          <w:lang w:eastAsia="zh-CN"/>
        </w:rPr>
        <w:t>中发生危险品泄露、易燃易爆危险品燃爆等环境风险事故，存在风险隐患。</w:t>
      </w:r>
    </w:p>
    <w:p w14:paraId="287C7EB5">
      <w:pPr>
        <w:widowControl w:val="0"/>
        <w:kinsoku/>
        <w:autoSpaceDE/>
        <w:autoSpaceDN/>
        <w:spacing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我区共有</w:t>
      </w:r>
      <w:r>
        <w:rPr>
          <w:rFonts w:hint="default" w:ascii="Times New Roman" w:hAnsi="Times New Roman" w:eastAsia="仿宋_GB2312" w:cs="Times New Roman"/>
          <w:snapToGrid/>
          <w:color w:val="auto"/>
          <w:kern w:val="2"/>
          <w:sz w:val="32"/>
          <w:szCs w:val="32"/>
          <w:highlight w:val="none"/>
          <w:lang w:val="en-US" w:eastAsia="zh-CN"/>
        </w:rPr>
        <w:t>1</w:t>
      </w:r>
      <w:r>
        <w:rPr>
          <w:rFonts w:hint="default" w:ascii="Times New Roman" w:hAnsi="Times New Roman" w:eastAsia="仿宋_GB2312" w:cs="Times New Roman"/>
          <w:snapToGrid/>
          <w:color w:val="auto"/>
          <w:kern w:val="2"/>
          <w:sz w:val="32"/>
          <w:szCs w:val="32"/>
          <w:highlight w:val="none"/>
          <w:lang w:eastAsia="zh-CN"/>
        </w:rPr>
        <w:t>个化工类工业园区，</w:t>
      </w:r>
      <w:r>
        <w:rPr>
          <w:rFonts w:hint="default" w:ascii="Times New Roman" w:hAnsi="Times New Roman" w:eastAsia="仿宋_GB2312" w:cs="Times New Roman"/>
          <w:snapToGrid/>
          <w:color w:val="auto"/>
          <w:kern w:val="2"/>
          <w:sz w:val="32"/>
          <w:szCs w:val="32"/>
          <w:highlight w:val="none"/>
          <w:lang w:val="en-US" w:eastAsia="zh-CN"/>
        </w:rPr>
        <w:t>珠西新材料集聚区</w:t>
      </w:r>
      <w:r>
        <w:rPr>
          <w:rFonts w:hint="default" w:ascii="Times New Roman" w:hAnsi="Times New Roman" w:eastAsia="仿宋_GB2312" w:cs="Times New Roman"/>
          <w:snapToGrid/>
          <w:color w:val="auto"/>
          <w:kern w:val="2"/>
          <w:sz w:val="32"/>
          <w:szCs w:val="32"/>
          <w:highlight w:val="none"/>
          <w:lang w:eastAsia="zh-CN"/>
        </w:rPr>
        <w:t>。园区内企业在生产、使用、储存、经营和交通运输、管道输送危险化学品过程中易发生泄漏、火灾爆炸等事故，引发大气、水体、土壤等环境</w:t>
      </w:r>
      <w:r>
        <w:rPr>
          <w:rFonts w:hint="default" w:ascii="Times New Roman" w:hAnsi="Times New Roman" w:eastAsia="仿宋_GB2312" w:cs="Times New Roman"/>
          <w:b w:val="0"/>
          <w:bCs w:val="0"/>
          <w:snapToGrid/>
          <w:color w:val="auto"/>
          <w:kern w:val="2"/>
          <w:sz w:val="32"/>
          <w:szCs w:val="32"/>
          <w:highlight w:val="none"/>
          <w:lang w:eastAsia="zh-CN"/>
        </w:rPr>
        <w:t>污染，存在一定区域性环境风险。此外，江门市崖门新财富环保产业园企业使用的物料较多为强酸、强碱、重金属盐，这些物料以及电镀废液等均具有</w:t>
      </w:r>
      <w:r>
        <w:rPr>
          <w:rFonts w:hint="default" w:ascii="Times New Roman" w:hAnsi="Times New Roman" w:eastAsia="仿宋_GB2312" w:cs="Times New Roman"/>
          <w:snapToGrid/>
          <w:color w:val="auto"/>
          <w:kern w:val="2"/>
          <w:sz w:val="32"/>
          <w:szCs w:val="32"/>
          <w:highlight w:val="none"/>
          <w:lang w:eastAsia="zh-CN"/>
        </w:rPr>
        <w:t>潜在的危险性和毒性，属具有风险事故的危险源部分。</w:t>
      </w:r>
    </w:p>
    <w:p w14:paraId="6E0BFFA0">
      <w:pPr>
        <w:widowControl w:val="0"/>
        <w:shd w:val="clear"/>
        <w:kinsoku/>
        <w:autoSpaceDE/>
        <w:autoSpaceDN/>
        <w:spacing w:before="0" w:line="360" w:lineRule="auto"/>
        <w:ind w:left="0" w:leftChars="0"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部分企业环境应急防范设施、应急物资储备、应急处置人员难以满足应急工作</w:t>
      </w:r>
      <w:r>
        <w:rPr>
          <w:rFonts w:hint="default" w:ascii="Times New Roman" w:hAnsi="Times New Roman" w:eastAsia="仿宋_GB2312" w:cs="Times New Roman"/>
          <w:snapToGrid/>
          <w:color w:val="auto"/>
          <w:kern w:val="2"/>
          <w:sz w:val="32"/>
          <w:szCs w:val="32"/>
          <w:highlight w:val="none"/>
          <w:lang w:val="en-US" w:eastAsia="zh-CN"/>
        </w:rPr>
        <w:t>要求</w:t>
      </w:r>
      <w:r>
        <w:rPr>
          <w:rFonts w:hint="default" w:ascii="Times New Roman" w:hAnsi="Times New Roman" w:eastAsia="仿宋_GB2312" w:cs="Times New Roman"/>
          <w:snapToGrid/>
          <w:color w:val="auto"/>
          <w:kern w:val="2"/>
          <w:sz w:val="32"/>
          <w:szCs w:val="32"/>
          <w:highlight w:val="none"/>
          <w:lang w:eastAsia="zh-CN"/>
        </w:rPr>
        <w:t>；部分工业企业生产工艺相对落后，污染防治能力相对不足，运行管理中可能出现异常或非法排放；部分产生危险废物企业非法处置等导致环境污染。生产安全事故、交通事故、自然灾害、企业排污等可能引发突发环境事件，因气象、区位、累积性污染共同作用的因素也成为突发环境事件的诱因，防范困难、应对复杂。</w:t>
      </w:r>
    </w:p>
    <w:p w14:paraId="33BAEF57">
      <w:pPr>
        <w:pStyle w:val="3"/>
        <w:widowControl w:val="0"/>
        <w:kinsoku/>
        <w:autoSpaceDE/>
        <w:autoSpaceDN/>
        <w:spacing w:before="0" w:beforeLines="50" w:after="0" w:afterLines="50" w:line="360" w:lineRule="auto"/>
        <w:ind w:firstLine="643" w:firstLineChars="200"/>
        <w:jc w:val="both"/>
        <w:textAlignment w:val="auto"/>
        <w:rPr>
          <w:rFonts w:hint="default" w:ascii="Times New Roman" w:hAnsi="Times New Roman" w:eastAsia="仿宋_GB2312" w:cs="Times New Roman"/>
          <w:bCs/>
          <w:snapToGrid/>
          <w:color w:val="auto"/>
          <w:sz w:val="32"/>
          <w:szCs w:val="32"/>
          <w:highlight w:val="none"/>
          <w:lang w:eastAsia="zh-CN"/>
        </w:rPr>
      </w:pPr>
      <w:bookmarkStart w:id="124" w:name="_Toc31107"/>
      <w:bookmarkStart w:id="125" w:name="_Toc12585"/>
      <w:bookmarkStart w:id="126" w:name="_Toc24820"/>
      <w:bookmarkStart w:id="127" w:name="_Toc1093"/>
      <w:bookmarkStart w:id="128" w:name="_Toc12836"/>
      <w:bookmarkStart w:id="129" w:name="_Toc2560"/>
      <w:bookmarkStart w:id="130" w:name="_Toc22878"/>
      <w:bookmarkStart w:id="131" w:name="_Toc12314"/>
      <w:bookmarkStart w:id="132" w:name="_Toc25841"/>
      <w:bookmarkStart w:id="133" w:name="_Toc7579"/>
      <w:bookmarkStart w:id="134" w:name="_Toc6435"/>
      <w:bookmarkStart w:id="135" w:name="_Toc21240"/>
      <w:bookmarkStart w:id="136" w:name="_Toc10265"/>
      <w:bookmarkStart w:id="137" w:name="_Toc18917"/>
      <w:bookmarkStart w:id="138" w:name="_Toc28016"/>
      <w:bookmarkStart w:id="139" w:name="_Toc19422"/>
      <w:r>
        <w:rPr>
          <w:rFonts w:hint="default" w:ascii="Times New Roman" w:hAnsi="Times New Roman" w:eastAsia="仿宋_GB2312" w:cs="Times New Roman"/>
          <w:b/>
          <w:bCs/>
          <w:snapToGrid/>
          <w:color w:val="auto"/>
          <w:spacing w:val="0"/>
          <w:sz w:val="32"/>
          <w:szCs w:val="32"/>
          <w:highlight w:val="none"/>
          <w:lang w:eastAsia="zh-CN"/>
        </w:rPr>
        <w:t>1.</w:t>
      </w:r>
      <w:r>
        <w:rPr>
          <w:rFonts w:hint="default" w:ascii="Times New Roman" w:hAnsi="Times New Roman" w:eastAsia="仿宋_GB2312" w:cs="Times New Roman"/>
          <w:b/>
          <w:bCs/>
          <w:snapToGrid/>
          <w:color w:val="auto"/>
          <w:spacing w:val="0"/>
          <w:sz w:val="32"/>
          <w:szCs w:val="32"/>
          <w:highlight w:val="none"/>
          <w:lang w:val="en-US" w:eastAsia="zh-CN"/>
        </w:rPr>
        <w:t xml:space="preserve">7 </w:t>
      </w:r>
      <w:r>
        <w:rPr>
          <w:rFonts w:hint="default" w:ascii="Times New Roman" w:hAnsi="Times New Roman" w:eastAsia="仿宋_GB2312" w:cs="Times New Roman"/>
          <w:b/>
          <w:bCs/>
          <w:snapToGrid/>
          <w:color w:val="auto"/>
          <w:spacing w:val="0"/>
          <w:sz w:val="32"/>
          <w:szCs w:val="32"/>
          <w:highlight w:val="none"/>
          <w:lang w:eastAsia="zh-CN"/>
        </w:rPr>
        <w:t>预案体系情况</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13F05C85">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在预案体系方面，若新会区境内的企业发生突发环境</w:t>
      </w:r>
      <w:r>
        <w:rPr>
          <w:rFonts w:hint="default" w:ascii="Times New Roman" w:hAnsi="Times New Roman" w:eastAsia="仿宋_GB2312" w:cs="Times New Roman"/>
          <w:snapToGrid/>
          <w:color w:val="auto"/>
          <w:spacing w:val="0"/>
          <w:kern w:val="2"/>
          <w:sz w:val="32"/>
          <w:szCs w:val="32"/>
          <w:highlight w:val="none"/>
          <w:lang w:val="en-US" w:eastAsia="zh-CN"/>
        </w:rPr>
        <w:t>事件</w:t>
      </w:r>
      <w:r>
        <w:rPr>
          <w:rFonts w:hint="default" w:ascii="Times New Roman" w:hAnsi="Times New Roman" w:eastAsia="仿宋_GB2312" w:cs="Times New Roman"/>
          <w:snapToGrid/>
          <w:color w:val="auto"/>
          <w:spacing w:val="0"/>
          <w:kern w:val="2"/>
          <w:sz w:val="32"/>
          <w:szCs w:val="32"/>
          <w:highlight w:val="none"/>
          <w:lang w:eastAsia="zh-CN"/>
        </w:rPr>
        <w:t>时，应当由企业启动《企业突发环境事件应急预案》，由企业内部的应急救援队伍开展应急处置工作；若企业发生的突发环境事件造成废水、废气及固废等污染物泄漏到企业边界范围外时，</w:t>
      </w:r>
      <w:r>
        <w:rPr>
          <w:rFonts w:hint="default" w:ascii="Times New Roman" w:hAnsi="Times New Roman" w:eastAsia="仿宋_GB2312" w:cs="Times New Roman"/>
          <w:snapToGrid/>
          <w:color w:val="auto"/>
          <w:spacing w:val="0"/>
          <w:kern w:val="2"/>
          <w:sz w:val="32"/>
          <w:szCs w:val="32"/>
          <w:highlight w:val="none"/>
          <w:lang w:val="en-US" w:eastAsia="zh-CN"/>
        </w:rPr>
        <w:t>若企业属于园区，突发事件已影响园区其它企业或园区的公共区域，则启动园区应急预案，影响范围超出园区边界，</w:t>
      </w:r>
      <w:r>
        <w:rPr>
          <w:rFonts w:hint="default" w:ascii="Times New Roman" w:hAnsi="Times New Roman" w:eastAsia="仿宋_GB2312" w:cs="Times New Roman"/>
          <w:snapToGrid/>
          <w:color w:val="auto"/>
          <w:kern w:val="2"/>
          <w:sz w:val="32"/>
          <w:szCs w:val="32"/>
          <w:highlight w:val="none"/>
          <w:lang w:eastAsia="zh-CN"/>
        </w:rPr>
        <w:t>则由当地</w:t>
      </w:r>
      <w:r>
        <w:rPr>
          <w:rFonts w:hint="default" w:ascii="Times New Roman" w:hAnsi="Times New Roman" w:eastAsia="仿宋_GB2312" w:cs="Times New Roman"/>
          <w:snapToGrid/>
          <w:color w:val="auto"/>
          <w:spacing w:val="0"/>
          <w:kern w:val="2"/>
          <w:sz w:val="32"/>
          <w:szCs w:val="32"/>
          <w:highlight w:val="none"/>
          <w:lang w:eastAsia="zh-CN"/>
        </w:rPr>
        <w:t>镇（街、区）政府（办事处、管委会）</w:t>
      </w:r>
      <w:r>
        <w:rPr>
          <w:rFonts w:hint="default" w:ascii="Times New Roman" w:hAnsi="Times New Roman" w:eastAsia="仿宋_GB2312" w:cs="Times New Roman"/>
          <w:snapToGrid/>
          <w:color w:val="auto"/>
          <w:kern w:val="2"/>
          <w:sz w:val="32"/>
          <w:szCs w:val="32"/>
          <w:highlight w:val="none"/>
          <w:lang w:eastAsia="zh-CN"/>
        </w:rPr>
        <w:t>相关人员现场协助开展应急处置工作，同时及时告知新会区政府。</w:t>
      </w:r>
      <w:r>
        <w:rPr>
          <w:rFonts w:hint="default" w:ascii="Times New Roman" w:hAnsi="Times New Roman" w:eastAsia="仿宋_GB2312" w:cs="Times New Roman"/>
          <w:snapToGrid/>
          <w:color w:val="auto"/>
          <w:spacing w:val="0"/>
          <w:kern w:val="2"/>
          <w:sz w:val="32"/>
          <w:szCs w:val="32"/>
          <w:highlight w:val="none"/>
          <w:lang w:val="en-US" w:eastAsia="zh-CN"/>
        </w:rPr>
        <w:t>若企业不属于园区且影响范围超过企业厂界，</w:t>
      </w:r>
      <w:r>
        <w:rPr>
          <w:rFonts w:hint="default" w:ascii="Times New Roman" w:hAnsi="Times New Roman" w:eastAsia="仿宋_GB2312" w:cs="Times New Roman"/>
          <w:snapToGrid/>
          <w:color w:val="auto"/>
          <w:spacing w:val="0"/>
          <w:kern w:val="2"/>
          <w:sz w:val="32"/>
          <w:szCs w:val="32"/>
          <w:highlight w:val="none"/>
          <w:lang w:eastAsia="zh-CN"/>
        </w:rPr>
        <w:t>由当地镇（街、区）政府（办事处、管委会）相关人员现场协助开展应急处置工作，同时及时告知新会区政府。若发生的后果已经达到一般突发环境事件情况下，由新会区政府启动本预案，并开展突发环境事件的应急处置工作。若突发环境事件已经上升到较大及以上突发环境事件时，则由区政府上报江门市政府，由江门市政府启动《江门市突发环境事件应急预案》, 而新会区政府的应急救援机构转为协助江门市政府开展事发现场的先期处置工作。</w:t>
      </w:r>
      <w:r>
        <w:rPr>
          <w:rFonts w:hint="default" w:ascii="Times New Roman" w:hAnsi="Times New Roman" w:eastAsia="仿宋_GB2312" w:cs="Times New Roman"/>
          <w:snapToGrid/>
          <w:color w:val="auto"/>
          <w:spacing w:val="0"/>
          <w:kern w:val="2"/>
          <w:sz w:val="32"/>
          <w:szCs w:val="32"/>
          <w:highlight w:val="none"/>
          <w:lang w:val="en-US" w:eastAsia="zh-CN"/>
        </w:rPr>
        <w:t xml:space="preserve"> </w:t>
      </w:r>
    </w:p>
    <w:p w14:paraId="5131CD2E">
      <w:pPr>
        <w:shd w:val="clear"/>
        <w:autoSpaceDE/>
        <w:autoSpaceDN/>
        <w:spacing w:before="120" w:line="312" w:lineRule="auto"/>
        <w:ind w:left="0" w:right="0" w:firstLine="0"/>
        <w:jc w:val="both"/>
        <w:rPr>
          <w:rFonts w:hint="default" w:ascii="Times New Roman" w:hAnsi="Times New Roman" w:cs="Times New Roman"/>
          <w:color w:val="auto"/>
          <w:highlight w:val="none"/>
        </w:rPr>
      </w:pPr>
      <w:r>
        <w:rPr>
          <w:rFonts w:hint="default" w:ascii="Times New Roman" w:hAnsi="Times New Roman" w:cs="Times New Roman"/>
        </w:rPr>
        <w:drawing>
          <wp:inline distT="0" distB="0" distL="114300" distR="114300">
            <wp:extent cx="5276850" cy="5857875"/>
            <wp:effectExtent l="0" t="0" r="0" b="952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6850" cy="5857875"/>
                    </a:xfrm>
                    <a:prstGeom prst="rect">
                      <a:avLst/>
                    </a:prstGeom>
                    <a:noFill/>
                    <a:ln>
                      <a:noFill/>
                    </a:ln>
                  </pic:spPr>
                </pic:pic>
              </a:graphicData>
            </a:graphic>
          </wp:inline>
        </w:drawing>
      </w:r>
    </w:p>
    <w:p w14:paraId="6083B554">
      <w:pPr>
        <w:shd w:val="clear"/>
        <w:autoSpaceDE/>
        <w:autoSpaceDN/>
        <w:spacing w:before="120" w:line="312" w:lineRule="auto"/>
        <w:ind w:left="0" w:right="0" w:firstLine="0"/>
        <w:jc w:val="center"/>
        <w:rPr>
          <w:rFonts w:hint="default" w:ascii="Times New Roman" w:hAnsi="Times New Roman" w:eastAsia="仿宋_GB2312" w:cs="Times New Roman"/>
          <w:b w:val="0"/>
          <w:bCs w:val="0"/>
          <w:color w:val="auto"/>
          <w:spacing w:val="9"/>
          <w:sz w:val="28"/>
          <w:szCs w:val="28"/>
          <w:highlight w:val="none"/>
        </w:rPr>
      </w:pPr>
      <w:r>
        <w:rPr>
          <w:rFonts w:hint="default" w:ascii="Times New Roman" w:hAnsi="Times New Roman" w:eastAsia="仿宋_GB2312" w:cs="Times New Roman"/>
          <w:b w:val="0"/>
          <w:bCs w:val="0"/>
          <w:snapToGrid/>
          <w:color w:val="auto"/>
          <w:spacing w:val="0"/>
          <w:kern w:val="2"/>
          <w:sz w:val="28"/>
          <w:szCs w:val="28"/>
          <w:highlight w:val="none"/>
          <w:lang w:eastAsia="zh-CN"/>
        </w:rPr>
        <w:t>图1.7-1预案体系关系</w:t>
      </w:r>
    </w:p>
    <w:p w14:paraId="51AB99AC">
      <w:pPr>
        <w:widowControl w:val="0"/>
        <w:shd w:val="clear"/>
        <w:kinsoku/>
        <w:spacing w:before="0" w:line="360" w:lineRule="auto"/>
        <w:ind w:firstLine="562"/>
        <w:jc w:val="both"/>
        <w:textAlignment w:val="auto"/>
        <w:rPr>
          <w:rFonts w:hint="default" w:ascii="Times New Roman" w:hAnsi="Times New Roman" w:eastAsia="仿宋_GB2312" w:cs="Times New Roman"/>
          <w:b/>
          <w:bCs/>
          <w:snapToGrid/>
          <w:color w:val="auto"/>
          <w:spacing w:val="0"/>
          <w:kern w:val="0"/>
          <w:sz w:val="32"/>
          <w:szCs w:val="32"/>
          <w:highlight w:val="none"/>
          <w:lang w:eastAsia="zh-CN"/>
        </w:rPr>
      </w:pPr>
      <w:bookmarkStart w:id="140" w:name="_Toc28326"/>
      <w:bookmarkStart w:id="141" w:name="_Toc21573"/>
      <w:bookmarkStart w:id="142" w:name="_Toc22856"/>
      <w:bookmarkStart w:id="143" w:name="_Toc5820"/>
      <w:bookmarkStart w:id="144" w:name="_Toc6289"/>
      <w:bookmarkStart w:id="145" w:name="_Toc12919"/>
      <w:bookmarkStart w:id="146" w:name="_Toc25603"/>
      <w:bookmarkStart w:id="147" w:name="_Toc322"/>
      <w:bookmarkStart w:id="148" w:name="_Toc17336"/>
      <w:bookmarkStart w:id="149" w:name="_Toc22028"/>
      <w:r>
        <w:rPr>
          <w:rFonts w:hint="default" w:ascii="Times New Roman" w:hAnsi="Times New Roman" w:eastAsia="仿宋_GB2312" w:cs="Times New Roman"/>
          <w:b/>
          <w:bCs/>
          <w:snapToGrid/>
          <w:color w:val="auto"/>
          <w:spacing w:val="0"/>
          <w:kern w:val="0"/>
          <w:sz w:val="32"/>
          <w:szCs w:val="32"/>
          <w:highlight w:val="none"/>
          <w:lang w:eastAsia="zh-CN"/>
        </w:rPr>
        <w:br w:type="page"/>
      </w:r>
    </w:p>
    <w:p w14:paraId="2D804D8D">
      <w:pPr>
        <w:pStyle w:val="2"/>
        <w:widowControl w:val="0"/>
        <w:shd w:val="clear"/>
        <w:kinsoku/>
        <w:spacing w:before="0" w:line="360" w:lineRule="auto"/>
        <w:ind w:firstLine="562"/>
        <w:jc w:val="both"/>
        <w:textAlignment w:val="auto"/>
        <w:rPr>
          <w:rFonts w:hint="default" w:ascii="Times New Roman" w:hAnsi="Times New Roman" w:eastAsia="仿宋_GB2312" w:cs="Times New Roman"/>
          <w:b/>
          <w:bCs/>
          <w:snapToGrid/>
          <w:color w:val="auto"/>
          <w:spacing w:val="0"/>
          <w:kern w:val="0"/>
          <w:sz w:val="32"/>
          <w:szCs w:val="32"/>
          <w:highlight w:val="none"/>
          <w:lang w:eastAsia="zh-CN"/>
        </w:rPr>
      </w:pPr>
      <w:bookmarkStart w:id="150" w:name="_Toc13373"/>
      <w:bookmarkStart w:id="151" w:name="_Toc14360"/>
      <w:bookmarkStart w:id="152" w:name="_Toc27863"/>
      <w:bookmarkStart w:id="153" w:name="_Toc23851"/>
      <w:bookmarkStart w:id="154" w:name="_Toc15429"/>
      <w:bookmarkStart w:id="155" w:name="_Toc32599"/>
      <w:r>
        <w:rPr>
          <w:rFonts w:hint="default" w:ascii="Times New Roman" w:hAnsi="Times New Roman" w:eastAsia="仿宋_GB2312" w:cs="Times New Roman"/>
          <w:b/>
          <w:bCs/>
          <w:snapToGrid/>
          <w:color w:val="auto"/>
          <w:spacing w:val="0"/>
          <w:kern w:val="0"/>
          <w:sz w:val="32"/>
          <w:szCs w:val="32"/>
          <w:highlight w:val="none"/>
          <w:lang w:eastAsia="zh-CN"/>
        </w:rPr>
        <w:t>2</w:t>
      </w:r>
      <w:r>
        <w:rPr>
          <w:rFonts w:hint="default" w:ascii="Times New Roman" w:hAnsi="Times New Roman" w:eastAsia="仿宋_GB2312" w:cs="Times New Roman"/>
          <w:b/>
          <w:bCs/>
          <w:snapToGrid/>
          <w:color w:val="auto"/>
          <w:spacing w:val="0"/>
          <w:kern w:val="0"/>
          <w:sz w:val="32"/>
          <w:szCs w:val="32"/>
          <w:highlight w:val="none"/>
          <w:lang w:val="en-US" w:eastAsia="zh-CN"/>
        </w:rPr>
        <w:t xml:space="preserve"> 组织指挥体系</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4240EB79">
      <w:pPr>
        <w:widowControl w:val="0"/>
        <w:shd w:val="clear"/>
        <w:kinsoku/>
        <w:autoSpaceDE/>
        <w:autoSpaceDN/>
        <w:spacing w:before="0" w:line="360" w:lineRule="auto"/>
        <w:ind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新会区行政区域内发生或受周边影响预计可能发生一般突发环境事件时，区政府根据需要建立区突发环境事件应急指挥体系，统一指挥、协调新会区行政区域内突发环境事件的应对工作。区突发环境事件应急指挥体系由区突发环境事件应急指挥部、区突发环境事件应急指挥部办公室、区突发环境事件现场指挥部、</w:t>
      </w:r>
      <w:r>
        <w:rPr>
          <w:rFonts w:hint="default" w:ascii="Times New Roman" w:hAnsi="Times New Roman" w:eastAsia="仿宋_GB2312" w:cs="Times New Roman"/>
          <w:snapToGrid/>
          <w:color w:val="auto"/>
          <w:kern w:val="2"/>
          <w:sz w:val="32"/>
          <w:szCs w:val="32"/>
          <w:highlight w:val="none"/>
          <w:lang w:eastAsia="zh-CN"/>
        </w:rPr>
        <w:t>区环境应急专家组</w:t>
      </w:r>
      <w:r>
        <w:rPr>
          <w:rFonts w:hint="default" w:ascii="Times New Roman" w:hAnsi="Times New Roman" w:eastAsia="仿宋_GB2312" w:cs="Times New Roman"/>
          <w:snapToGrid/>
          <w:color w:val="auto"/>
          <w:spacing w:val="0"/>
          <w:kern w:val="2"/>
          <w:sz w:val="32"/>
          <w:szCs w:val="32"/>
          <w:highlight w:val="none"/>
          <w:lang w:eastAsia="zh-CN"/>
        </w:rPr>
        <w:t>组成。</w:t>
      </w:r>
    </w:p>
    <w:p w14:paraId="1678CA81">
      <w:pPr>
        <w:widowControl w:val="0"/>
        <w:shd w:val="clear"/>
        <w:kinsoku/>
        <w:autoSpaceDE/>
        <w:autoSpaceDN/>
        <w:spacing w:before="0" w:line="360" w:lineRule="auto"/>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cs="Times New Roman"/>
        </w:rPr>
        <w:drawing>
          <wp:inline distT="0" distB="0" distL="114300" distR="114300">
            <wp:extent cx="5604510" cy="4462780"/>
            <wp:effectExtent l="0" t="0" r="1524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604510" cy="4462780"/>
                    </a:xfrm>
                    <a:prstGeom prst="rect">
                      <a:avLst/>
                    </a:prstGeom>
                    <a:noFill/>
                    <a:ln>
                      <a:noFill/>
                    </a:ln>
                  </pic:spPr>
                </pic:pic>
              </a:graphicData>
            </a:graphic>
          </wp:inline>
        </w:drawing>
      </w:r>
    </w:p>
    <w:p w14:paraId="0C1599FC">
      <w:pPr>
        <w:widowControl/>
        <w:shd w:val="clear"/>
        <w:kinsoku/>
        <w:autoSpaceDE/>
        <w:autoSpaceDN/>
        <w:spacing w:before="120" w:line="312" w:lineRule="auto"/>
        <w:ind w:firstLine="0" w:firstLineChars="0"/>
        <w:jc w:val="center"/>
        <w:textAlignment w:val="auto"/>
        <w:rPr>
          <w:rFonts w:hint="default" w:ascii="Times New Roman" w:hAnsi="Times New Roman" w:eastAsia="仿宋_GB2312" w:cs="Times New Roman"/>
          <w:snapToGrid/>
          <w:color w:val="auto"/>
          <w:spacing w:val="0"/>
          <w:kern w:val="2"/>
          <w:sz w:val="32"/>
          <w:szCs w:val="32"/>
          <w:highlight w:val="none"/>
          <w:lang w:val="en-US" w:eastAsia="zh-CN"/>
        </w:rPr>
      </w:pPr>
      <w:r>
        <w:rPr>
          <w:rFonts w:hint="default" w:ascii="Times New Roman" w:hAnsi="Times New Roman" w:eastAsia="仿宋_GB2312" w:cs="Times New Roman"/>
          <w:b w:val="0"/>
          <w:bCs w:val="0"/>
          <w:snapToGrid/>
          <w:color w:val="auto"/>
          <w:spacing w:val="0"/>
          <w:kern w:val="2"/>
          <w:sz w:val="28"/>
          <w:szCs w:val="28"/>
          <w:highlight w:val="none"/>
          <w:lang w:eastAsia="zh-CN"/>
        </w:rPr>
        <w:t>图</w:t>
      </w:r>
      <w:r>
        <w:rPr>
          <w:rFonts w:hint="default" w:ascii="Times New Roman" w:hAnsi="Times New Roman" w:eastAsia="仿宋_GB2312" w:cs="Times New Roman"/>
          <w:b w:val="0"/>
          <w:bCs w:val="0"/>
          <w:snapToGrid/>
          <w:color w:val="auto"/>
          <w:spacing w:val="0"/>
          <w:kern w:val="2"/>
          <w:sz w:val="28"/>
          <w:szCs w:val="28"/>
          <w:highlight w:val="none"/>
          <w:lang w:val="en-US" w:eastAsia="zh-CN"/>
        </w:rPr>
        <w:t>2.1</w:t>
      </w:r>
      <w:r>
        <w:rPr>
          <w:rFonts w:hint="default" w:ascii="Times New Roman" w:hAnsi="Times New Roman" w:eastAsia="仿宋_GB2312" w:cs="Times New Roman"/>
          <w:b w:val="0"/>
          <w:bCs w:val="0"/>
          <w:snapToGrid/>
          <w:color w:val="auto"/>
          <w:spacing w:val="0"/>
          <w:kern w:val="2"/>
          <w:sz w:val="28"/>
          <w:szCs w:val="28"/>
          <w:highlight w:val="none"/>
          <w:lang w:eastAsia="zh-CN"/>
        </w:rPr>
        <w:t>-1</w:t>
      </w:r>
      <w:r>
        <w:rPr>
          <w:rFonts w:hint="default" w:ascii="Times New Roman" w:hAnsi="Times New Roman" w:eastAsia="仿宋_GB2312" w:cs="Times New Roman"/>
          <w:b w:val="0"/>
          <w:bCs w:val="0"/>
          <w:snapToGrid/>
          <w:color w:val="auto"/>
          <w:spacing w:val="0"/>
          <w:kern w:val="2"/>
          <w:sz w:val="28"/>
          <w:szCs w:val="28"/>
          <w:highlight w:val="none"/>
          <w:lang w:val="en-US" w:eastAsia="zh-CN"/>
        </w:rPr>
        <w:t>组织构架图</w:t>
      </w:r>
    </w:p>
    <w:p w14:paraId="6BA08E5B">
      <w:pPr>
        <w:pStyle w:val="3"/>
        <w:widowControl w:val="0"/>
        <w:kinsoku/>
        <w:autoSpaceDE/>
        <w:autoSpaceDN/>
        <w:spacing w:before="0" w:beforeLines="50" w:after="0" w:afterLines="50" w:line="360" w:lineRule="auto"/>
        <w:ind w:firstLine="643" w:firstLineChars="200"/>
        <w:jc w:val="both"/>
        <w:textAlignment w:val="auto"/>
        <w:rPr>
          <w:rFonts w:hint="default" w:ascii="Times New Roman" w:hAnsi="Times New Roman" w:eastAsia="仿宋_GB2312" w:cs="Times New Roman"/>
          <w:bCs/>
          <w:snapToGrid/>
          <w:color w:val="auto"/>
          <w:sz w:val="32"/>
          <w:szCs w:val="32"/>
          <w:highlight w:val="none"/>
          <w:lang w:eastAsia="zh-CN"/>
        </w:rPr>
      </w:pPr>
      <w:bookmarkStart w:id="156" w:name="_Toc12392"/>
      <w:bookmarkStart w:id="157" w:name="_Toc30988"/>
      <w:bookmarkStart w:id="158" w:name="_Toc14179"/>
      <w:bookmarkStart w:id="159" w:name="_Toc2485"/>
      <w:bookmarkStart w:id="160" w:name="_Toc25987"/>
      <w:bookmarkStart w:id="161" w:name="_Toc1936"/>
      <w:bookmarkStart w:id="162" w:name="_Toc21423"/>
      <w:bookmarkStart w:id="163" w:name="_Toc26148"/>
      <w:bookmarkStart w:id="164" w:name="_Toc13865"/>
      <w:bookmarkStart w:id="165" w:name="_Toc10888"/>
      <w:bookmarkStart w:id="166" w:name="_Toc22088"/>
      <w:bookmarkStart w:id="167" w:name="_Toc27439"/>
      <w:bookmarkStart w:id="168" w:name="_Toc11802"/>
      <w:bookmarkStart w:id="169" w:name="_Toc11622"/>
      <w:bookmarkStart w:id="170" w:name="_Toc24811"/>
      <w:bookmarkStart w:id="171" w:name="_Toc1141"/>
      <w:bookmarkStart w:id="172" w:name="_Toc26405"/>
      <w:r>
        <w:rPr>
          <w:rFonts w:hint="default" w:ascii="Times New Roman" w:hAnsi="Times New Roman" w:eastAsia="仿宋_GB2312" w:cs="Times New Roman"/>
          <w:b/>
          <w:bCs/>
          <w:snapToGrid/>
          <w:color w:val="auto"/>
          <w:spacing w:val="0"/>
          <w:sz w:val="32"/>
          <w:szCs w:val="32"/>
          <w:highlight w:val="none"/>
          <w:lang w:eastAsia="zh-CN"/>
        </w:rPr>
        <w:t>2.1</w:t>
      </w:r>
      <w:r>
        <w:rPr>
          <w:rFonts w:hint="default" w:ascii="Times New Roman" w:hAnsi="Times New Roman" w:eastAsia="仿宋_GB2312" w:cs="Times New Roman"/>
          <w:bCs/>
          <w:snapToGrid/>
          <w:color w:val="auto"/>
          <w:spacing w:val="0"/>
          <w:sz w:val="32"/>
          <w:szCs w:val="32"/>
          <w:highlight w:val="none"/>
          <w:lang w:eastAsia="zh-CN"/>
        </w:rPr>
        <w:t xml:space="preserve"> </w:t>
      </w:r>
      <w:r>
        <w:rPr>
          <w:rFonts w:hint="default" w:ascii="Times New Roman" w:hAnsi="Times New Roman" w:eastAsia="仿宋_GB2312" w:cs="Times New Roman"/>
          <w:b/>
          <w:bCs/>
          <w:snapToGrid/>
          <w:color w:val="auto"/>
          <w:spacing w:val="0"/>
          <w:sz w:val="32"/>
          <w:szCs w:val="32"/>
          <w:highlight w:val="none"/>
          <w:lang w:eastAsia="zh-CN"/>
        </w:rPr>
        <w:t>区突发环境事件应急指挥部</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302246CF">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一般突发环境事件发生后，区人民政府应设立区突发环境事件应急指挥部（以下简称“区应急指挥部”），负责统筹区突发环境事件及其次生、衍生灾害的应急处置工作，组织开展突发环境事件应对工作。区应急指挥部成员单位按照各自职责做好突发环境事件应对相关工作</w:t>
      </w:r>
      <w:r>
        <w:rPr>
          <w:rFonts w:hint="default" w:ascii="Times New Roman" w:hAnsi="Times New Roman" w:eastAsia="仿宋_GB2312" w:cs="Times New Roman"/>
          <w:snapToGrid/>
          <w:color w:val="auto"/>
          <w:spacing w:val="0"/>
          <w:kern w:val="2"/>
          <w:sz w:val="32"/>
          <w:szCs w:val="32"/>
          <w:highlight w:val="none"/>
          <w:lang w:eastAsia="zh-CN"/>
        </w:rPr>
        <w:t>。</w:t>
      </w:r>
    </w:p>
    <w:p w14:paraId="434A7A2F">
      <w:pPr>
        <w:widowControl w:val="0"/>
        <w:shd w:val="clear"/>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总指挥：</w:t>
      </w:r>
      <w:r>
        <w:rPr>
          <w:rFonts w:hint="default" w:ascii="Times New Roman" w:hAnsi="Times New Roman" w:eastAsia="仿宋_GB2312" w:cs="Times New Roman"/>
          <w:snapToGrid/>
          <w:color w:val="auto"/>
          <w:spacing w:val="0"/>
          <w:kern w:val="2"/>
          <w:sz w:val="32"/>
          <w:szCs w:val="32"/>
          <w:highlight w:val="none"/>
          <w:lang w:val="en-US" w:eastAsia="zh-CN"/>
        </w:rPr>
        <w:t>区政府</w:t>
      </w:r>
      <w:r>
        <w:rPr>
          <w:rFonts w:hint="default" w:ascii="Times New Roman" w:hAnsi="Times New Roman" w:eastAsia="仿宋_GB2312" w:cs="Times New Roman"/>
          <w:snapToGrid/>
          <w:color w:val="auto"/>
          <w:spacing w:val="0"/>
          <w:kern w:val="2"/>
          <w:sz w:val="32"/>
          <w:szCs w:val="32"/>
          <w:highlight w:val="none"/>
          <w:lang w:eastAsia="zh-CN"/>
        </w:rPr>
        <w:t>分管生态环境</w:t>
      </w:r>
      <w:r>
        <w:rPr>
          <w:rFonts w:hint="default" w:ascii="Times New Roman" w:hAnsi="Times New Roman" w:eastAsia="仿宋_GB2312" w:cs="Times New Roman"/>
          <w:snapToGrid/>
          <w:color w:val="auto"/>
          <w:spacing w:val="0"/>
          <w:kern w:val="2"/>
          <w:sz w:val="32"/>
          <w:szCs w:val="32"/>
          <w:highlight w:val="none"/>
          <w:lang w:val="en-US" w:eastAsia="zh-CN"/>
        </w:rPr>
        <w:t>工作的领导</w:t>
      </w:r>
      <w:r>
        <w:rPr>
          <w:rFonts w:hint="default" w:ascii="Times New Roman" w:hAnsi="Times New Roman" w:eastAsia="仿宋_GB2312" w:cs="Times New Roman"/>
          <w:snapToGrid/>
          <w:color w:val="auto"/>
          <w:spacing w:val="0"/>
          <w:kern w:val="2"/>
          <w:sz w:val="32"/>
          <w:szCs w:val="32"/>
          <w:highlight w:val="none"/>
          <w:lang w:eastAsia="zh-CN"/>
        </w:rPr>
        <w:t>。</w:t>
      </w:r>
    </w:p>
    <w:p w14:paraId="29263F1D">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副总指挥：区府办联系生态环境工作的领导、区应急管理局局长、江门市生态环境局新会分局局长。</w:t>
      </w:r>
    </w:p>
    <w:p w14:paraId="31D520A3">
      <w:pPr>
        <w:widowControl w:val="0"/>
        <w:shd w:val="clear"/>
        <w:kinsoku/>
        <w:autoSpaceDE/>
        <w:autoSpaceDN/>
        <w:spacing w:before="0"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成员：各镇（街、区）政府（办事处、管委会）、新会海事处、区委宣传部、区发展</w:t>
      </w:r>
      <w:r>
        <w:rPr>
          <w:rFonts w:hint="default" w:ascii="Times New Roman" w:hAnsi="Times New Roman" w:eastAsia="仿宋_GB2312" w:cs="Times New Roman"/>
          <w:snapToGrid/>
          <w:color w:val="auto"/>
          <w:spacing w:val="0"/>
          <w:kern w:val="2"/>
          <w:sz w:val="32"/>
          <w:szCs w:val="32"/>
          <w:highlight w:val="none"/>
          <w:lang w:val="en-US" w:eastAsia="zh-CN"/>
        </w:rPr>
        <w:t>和</w:t>
      </w:r>
      <w:r>
        <w:rPr>
          <w:rFonts w:hint="default" w:ascii="Times New Roman" w:hAnsi="Times New Roman" w:eastAsia="仿宋_GB2312" w:cs="Times New Roman"/>
          <w:snapToGrid/>
          <w:color w:val="auto"/>
          <w:spacing w:val="0"/>
          <w:kern w:val="2"/>
          <w:sz w:val="32"/>
          <w:szCs w:val="32"/>
          <w:highlight w:val="none"/>
          <w:lang w:eastAsia="zh-CN"/>
        </w:rPr>
        <w:t>改革局、区科工商务局、区民政局、区司法局、区财政局、区自然资源局、区住房城乡建设局、区交通运输局、区水利局、区农业农村局、区文化广电旅游体育局、区卫生健康局、区应急管理局、区市场监督管理局、区城市管理综合执法局、江门市公安局新会分局、江门市生态环境局新会分局、新会区消防救援大队、区气象局、江门市海洋执法支队新会大队、江门市新会区江门站建设管理委员会、广东电网有限责任公司江门新会供电局、</w:t>
      </w:r>
      <w:r>
        <w:rPr>
          <w:rFonts w:hint="default" w:ascii="Times New Roman" w:hAnsi="Times New Roman" w:eastAsia="仿宋_GB2312" w:cs="Times New Roman"/>
          <w:snapToGrid/>
          <w:color w:val="auto"/>
          <w:spacing w:val="0"/>
          <w:kern w:val="2"/>
          <w:sz w:val="32"/>
          <w:szCs w:val="32"/>
          <w:highlight w:val="none"/>
          <w:lang w:val="en-US" w:eastAsia="zh-CN"/>
        </w:rPr>
        <w:t>江门市新会公用环境建设集团有限公司</w:t>
      </w:r>
      <w:r>
        <w:rPr>
          <w:rFonts w:hint="default" w:ascii="Times New Roman" w:hAnsi="Times New Roman" w:eastAsia="仿宋_GB2312" w:cs="Times New Roman"/>
          <w:snapToGrid/>
          <w:color w:val="auto"/>
          <w:spacing w:val="0"/>
          <w:kern w:val="2"/>
          <w:sz w:val="32"/>
          <w:szCs w:val="32"/>
          <w:highlight w:val="none"/>
          <w:lang w:eastAsia="zh-CN"/>
        </w:rPr>
        <w:t>等相关单位负责人。</w:t>
      </w:r>
    </w:p>
    <w:p w14:paraId="203DDE11">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区应急指挥部的主要职责：贯彻执行区政府的应急指令；统 一指挥、协调一般突发环境事件应急救援和处置工作，参与较大及以上突发环境事件的先期处置；指导、协调各镇（街、区）政府（办事处、管委会）做好一般突发环境事件先期处置工作；负责建立突发环境事件的预测、预警和预防体系，按照预警、应急启动或终止条件，决定预案的启动或终止；研判突发环境事件发展态势，组织制定并批准现场处置方案；组织开展损害评估等后期工作。</w:t>
      </w:r>
    </w:p>
    <w:p w14:paraId="18DE4160">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各镇（街、区）政府（办事处、管委会）：成立相应的环境应急工作组和救援队，负责辖区内一般突发环境事件的先期处置、污染控制、应急救援、人员疏散、后勤保障、善后处理等工作；协助上级部门做好突发环境事件应急工作。</w:t>
      </w:r>
    </w:p>
    <w:p w14:paraId="03BC2C0D">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）新会海事处：负责辖区航道及流域船舶污染事故应急处置和调查处理工作。</w:t>
      </w:r>
    </w:p>
    <w:p w14:paraId="79711109">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3</w:t>
      </w:r>
      <w:r>
        <w:rPr>
          <w:rFonts w:hint="default" w:ascii="Times New Roman" w:hAnsi="Times New Roman" w:eastAsia="仿宋_GB2312" w:cs="Times New Roman"/>
          <w:snapToGrid/>
          <w:color w:val="auto"/>
          <w:spacing w:val="0"/>
          <w:kern w:val="2"/>
          <w:sz w:val="32"/>
          <w:szCs w:val="32"/>
          <w:highlight w:val="none"/>
          <w:lang w:eastAsia="zh-CN"/>
        </w:rPr>
        <w:t>）区委宣传部：负责组织落实突发环境事件宣传工作，指导、协调我区新闻媒体机构，做好突发环境事件相关信息发布和舆论宣传。</w:t>
      </w:r>
    </w:p>
    <w:p w14:paraId="1C69C2AD">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4</w:t>
      </w:r>
      <w:r>
        <w:rPr>
          <w:rFonts w:hint="default" w:ascii="Times New Roman" w:hAnsi="Times New Roman" w:eastAsia="仿宋_GB2312" w:cs="Times New Roman"/>
          <w:snapToGrid/>
          <w:color w:val="auto"/>
          <w:spacing w:val="0"/>
          <w:kern w:val="2"/>
          <w:sz w:val="32"/>
          <w:szCs w:val="32"/>
          <w:highlight w:val="none"/>
          <w:lang w:eastAsia="zh-CN"/>
        </w:rPr>
        <w:t>）区发展和改革局：负责将全区环境应急救援体系建设纳入区国民经济与社会发展规划；负责协调和督促各成员单位做好物资储备和调运工作；负责环境应急救援建设项目的立项。</w:t>
      </w:r>
    </w:p>
    <w:p w14:paraId="6172E2AC">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5</w:t>
      </w:r>
      <w:r>
        <w:rPr>
          <w:rFonts w:hint="default" w:ascii="Times New Roman" w:hAnsi="Times New Roman" w:eastAsia="仿宋_GB2312" w:cs="Times New Roman"/>
          <w:snapToGrid/>
          <w:color w:val="auto"/>
          <w:spacing w:val="0"/>
          <w:kern w:val="2"/>
          <w:sz w:val="32"/>
          <w:szCs w:val="32"/>
          <w:highlight w:val="none"/>
          <w:lang w:eastAsia="zh-CN"/>
        </w:rPr>
        <w:t>）区科工商务局：负责全区应急信息网络基础设施建设的规划、协调和管理；组织协调关系国计民生的重要生产资料、生活资料运输，保障经济安全运行和重要物资供应；有效监测、及时控制和消除突发环境事件引发的生活必需品市场异常波动。</w:t>
      </w:r>
    </w:p>
    <w:p w14:paraId="6BBC371C">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6</w:t>
      </w:r>
      <w:r>
        <w:rPr>
          <w:rFonts w:hint="default" w:ascii="Times New Roman" w:hAnsi="Times New Roman" w:eastAsia="仿宋_GB2312" w:cs="Times New Roman"/>
          <w:snapToGrid/>
          <w:color w:val="auto"/>
          <w:spacing w:val="0"/>
          <w:kern w:val="2"/>
          <w:sz w:val="32"/>
          <w:szCs w:val="32"/>
          <w:highlight w:val="none"/>
          <w:lang w:eastAsia="zh-CN"/>
        </w:rPr>
        <w:t>）区民政局：指导依法登记的公益慈善类社会组织接受和管理社会各界捐赠。</w:t>
      </w:r>
    </w:p>
    <w:p w14:paraId="083E0AE9">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7</w:t>
      </w:r>
      <w:r>
        <w:rPr>
          <w:rFonts w:hint="default" w:ascii="Times New Roman" w:hAnsi="Times New Roman" w:eastAsia="仿宋_GB2312" w:cs="Times New Roman"/>
          <w:snapToGrid/>
          <w:color w:val="auto"/>
          <w:spacing w:val="0"/>
          <w:kern w:val="2"/>
          <w:sz w:val="32"/>
          <w:szCs w:val="32"/>
          <w:highlight w:val="none"/>
          <w:lang w:eastAsia="zh-CN"/>
        </w:rPr>
        <w:t>）区司法局：负责将突发环境事件应对纳入公民普法的重要内容；会同有关部门广泛宣传相关法律知识。</w:t>
      </w:r>
    </w:p>
    <w:p w14:paraId="1A616ADC">
      <w:pPr>
        <w:widowControl w:val="0"/>
        <w:shd w:val="clear"/>
        <w:kinsoku/>
        <w:autoSpaceDE/>
        <w:autoSpaceDN/>
        <w:spacing w:before="0"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8</w:t>
      </w:r>
      <w:r>
        <w:rPr>
          <w:rFonts w:hint="default" w:ascii="Times New Roman" w:hAnsi="Times New Roman" w:eastAsia="仿宋_GB2312" w:cs="Times New Roman"/>
          <w:snapToGrid/>
          <w:color w:val="auto"/>
          <w:spacing w:val="0"/>
          <w:kern w:val="2"/>
          <w:sz w:val="32"/>
          <w:szCs w:val="32"/>
          <w:highlight w:val="none"/>
          <w:lang w:eastAsia="zh-CN"/>
        </w:rPr>
        <w:t>）区财政局：负责保障区级突发环境事件应急所需资金，对应急资金的安排、使用和管理进行监督。</w:t>
      </w:r>
    </w:p>
    <w:p w14:paraId="1BA8512E">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9</w:t>
      </w:r>
      <w:r>
        <w:rPr>
          <w:rFonts w:hint="default" w:ascii="Times New Roman" w:hAnsi="Times New Roman" w:eastAsia="仿宋_GB2312" w:cs="Times New Roman"/>
          <w:snapToGrid/>
          <w:color w:val="auto"/>
          <w:spacing w:val="0"/>
          <w:kern w:val="2"/>
          <w:sz w:val="32"/>
          <w:szCs w:val="32"/>
          <w:highlight w:val="none"/>
          <w:lang w:eastAsia="zh-CN"/>
        </w:rPr>
        <w:t>）区自然资源局：开展海洋生态预警监测、海洋灾害观测预报，开展矿山地质环境恢复治理、林业生态保护修复、海洋生态修复等工作。</w:t>
      </w:r>
    </w:p>
    <w:p w14:paraId="0637D79C">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10</w:t>
      </w:r>
      <w:r>
        <w:rPr>
          <w:rFonts w:hint="default" w:ascii="Times New Roman" w:hAnsi="Times New Roman" w:eastAsia="仿宋_GB2312" w:cs="Times New Roman"/>
          <w:snapToGrid/>
          <w:color w:val="auto"/>
          <w:spacing w:val="0"/>
          <w:kern w:val="2"/>
          <w:sz w:val="32"/>
          <w:szCs w:val="32"/>
          <w:highlight w:val="none"/>
          <w:lang w:eastAsia="zh-CN"/>
        </w:rPr>
        <w:t>）区住房城乡建设局：配合开展突发环境事件的应急救 援工作。</w:t>
      </w:r>
    </w:p>
    <w:p w14:paraId="307CA4F2">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11</w:t>
      </w:r>
      <w:r>
        <w:rPr>
          <w:rFonts w:hint="default" w:ascii="Times New Roman" w:hAnsi="Times New Roman" w:eastAsia="仿宋_GB2312" w:cs="Times New Roman"/>
          <w:snapToGrid/>
          <w:color w:val="auto"/>
          <w:spacing w:val="0"/>
          <w:kern w:val="2"/>
          <w:sz w:val="32"/>
          <w:szCs w:val="32"/>
          <w:highlight w:val="none"/>
          <w:lang w:eastAsia="zh-CN"/>
        </w:rPr>
        <w:t>）区交通运输局：负责指导、协调应急人员及物资设备的应急运输工作；参与因道路交通事故引发的突发环境事件应急处置。</w:t>
      </w:r>
    </w:p>
    <w:p w14:paraId="2A885D19">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12</w:t>
      </w:r>
      <w:r>
        <w:rPr>
          <w:rFonts w:hint="default" w:ascii="Times New Roman" w:hAnsi="Times New Roman" w:eastAsia="仿宋_GB2312" w:cs="Times New Roman"/>
          <w:snapToGrid/>
          <w:color w:val="auto"/>
          <w:spacing w:val="0"/>
          <w:kern w:val="2"/>
          <w:sz w:val="32"/>
          <w:szCs w:val="32"/>
          <w:highlight w:val="none"/>
          <w:lang w:eastAsia="zh-CN"/>
        </w:rPr>
        <w:t>）区水利局：负责配合做好突发水污染事件的调查和应急处置工作；组织协调并监督实施重要江河湖库应急水量调度； 配合制定区重点流域突发环境事件应急预案；参与区重点流域水 环境事件应急处置工作。</w:t>
      </w:r>
    </w:p>
    <w:p w14:paraId="508ADD63">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13</w:t>
      </w:r>
      <w:r>
        <w:rPr>
          <w:rFonts w:hint="default" w:ascii="Times New Roman" w:hAnsi="Times New Roman" w:eastAsia="仿宋_GB2312" w:cs="Times New Roman"/>
          <w:snapToGrid/>
          <w:color w:val="auto"/>
          <w:spacing w:val="0"/>
          <w:kern w:val="2"/>
          <w:sz w:val="32"/>
          <w:szCs w:val="32"/>
          <w:highlight w:val="none"/>
          <w:lang w:eastAsia="zh-CN"/>
        </w:rPr>
        <w:t>）区农业农村局：负责组织对突发环境事件造成的农业 资源破坏进行评估，开展农业生态修复；负责突发环境事件造成</w:t>
      </w:r>
      <w:r>
        <w:rPr>
          <w:rFonts w:hint="default" w:ascii="Times New Roman" w:hAnsi="Times New Roman" w:eastAsia="仿宋_GB2312" w:cs="Times New Roman"/>
          <w:snapToGrid/>
          <w:color w:val="auto"/>
          <w:kern w:val="2"/>
          <w:sz w:val="32"/>
          <w:szCs w:val="32"/>
          <w:highlight w:val="none"/>
          <w:lang w:eastAsia="zh-CN"/>
        </w:rPr>
        <w:t xml:space="preserve"> </w:t>
      </w:r>
      <w:r>
        <w:rPr>
          <w:rFonts w:hint="default" w:ascii="Times New Roman" w:hAnsi="Times New Roman" w:eastAsia="仿宋_GB2312" w:cs="Times New Roman"/>
          <w:snapToGrid/>
          <w:color w:val="auto"/>
          <w:spacing w:val="0"/>
          <w:kern w:val="2"/>
          <w:sz w:val="32"/>
          <w:szCs w:val="32"/>
          <w:highlight w:val="none"/>
          <w:lang w:eastAsia="zh-CN"/>
        </w:rPr>
        <w:t>的渔业资源损害进行评估，配合开展渔业突发事件调查。</w:t>
      </w:r>
    </w:p>
    <w:p w14:paraId="657C3708">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14</w:t>
      </w:r>
      <w:r>
        <w:rPr>
          <w:rFonts w:hint="default" w:ascii="Times New Roman" w:hAnsi="Times New Roman" w:eastAsia="仿宋_GB2312" w:cs="Times New Roman"/>
          <w:snapToGrid/>
          <w:color w:val="auto"/>
          <w:spacing w:val="0"/>
          <w:kern w:val="2"/>
          <w:sz w:val="32"/>
          <w:szCs w:val="32"/>
          <w:highlight w:val="none"/>
          <w:lang w:eastAsia="zh-CN"/>
        </w:rPr>
        <w:t>）区文化广电旅游体育局：负责配合区委宣传部开展突发环境事件宣传和环境应急安全教育。</w:t>
      </w:r>
    </w:p>
    <w:p w14:paraId="44E70B1F">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15</w:t>
      </w:r>
      <w:r>
        <w:rPr>
          <w:rFonts w:hint="default" w:ascii="Times New Roman" w:hAnsi="Times New Roman" w:eastAsia="仿宋_GB2312" w:cs="Times New Roman"/>
          <w:snapToGrid/>
          <w:color w:val="auto"/>
          <w:spacing w:val="0"/>
          <w:kern w:val="2"/>
          <w:sz w:val="32"/>
          <w:szCs w:val="32"/>
          <w:highlight w:val="none"/>
          <w:lang w:eastAsia="zh-CN"/>
        </w:rPr>
        <w:t>）区卫生健康局：负责协调医疗卫生资源开展卫生应急救援工作。</w:t>
      </w:r>
    </w:p>
    <w:p w14:paraId="4A12FBB8">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16</w:t>
      </w:r>
      <w:r>
        <w:rPr>
          <w:rFonts w:hint="default" w:ascii="Times New Roman" w:hAnsi="Times New Roman" w:eastAsia="仿宋_GB2312" w:cs="Times New Roman"/>
          <w:snapToGrid/>
          <w:color w:val="auto"/>
          <w:spacing w:val="0"/>
          <w:kern w:val="2"/>
          <w:sz w:val="32"/>
          <w:szCs w:val="32"/>
          <w:highlight w:val="none"/>
          <w:lang w:eastAsia="zh-CN"/>
        </w:rPr>
        <w:t>）区应急管理局：负责建立健全应急物资调拨制度，在应急处置时统一调度；负责对地震震情和灾情进行通报；负责指导应急避护场所建设管理；负责受灾群众的生活救济；协助灾后 恢复重建。</w:t>
      </w:r>
    </w:p>
    <w:p w14:paraId="412B96B7">
      <w:pPr>
        <w:widowControl w:val="0"/>
        <w:shd w:val="clear"/>
        <w:kinsoku/>
        <w:autoSpaceDE/>
        <w:autoSpaceDN/>
        <w:spacing w:before="0"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17</w:t>
      </w:r>
      <w:r>
        <w:rPr>
          <w:rFonts w:hint="default" w:ascii="Times New Roman" w:hAnsi="Times New Roman" w:eastAsia="仿宋_GB2312" w:cs="Times New Roman"/>
          <w:snapToGrid/>
          <w:color w:val="auto"/>
          <w:spacing w:val="0"/>
          <w:kern w:val="2"/>
          <w:sz w:val="32"/>
          <w:szCs w:val="32"/>
          <w:highlight w:val="none"/>
          <w:lang w:eastAsia="zh-CN"/>
        </w:rPr>
        <w:t>）区市场监督管理局：负责做好应急处置中食品、药品和医疗器械质量监管，保障食品药械安全工作；开展价格监督检查，打击价格违法行为，维护市场价格秩序，保持市场价格稳定。</w:t>
      </w:r>
    </w:p>
    <w:p w14:paraId="32E39C3B">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18</w:t>
      </w:r>
      <w:r>
        <w:rPr>
          <w:rFonts w:hint="default" w:ascii="Times New Roman" w:hAnsi="Times New Roman" w:eastAsia="仿宋_GB2312" w:cs="Times New Roman"/>
          <w:snapToGrid/>
          <w:color w:val="auto"/>
          <w:spacing w:val="0"/>
          <w:kern w:val="2"/>
          <w:sz w:val="32"/>
          <w:szCs w:val="32"/>
          <w:highlight w:val="none"/>
          <w:lang w:eastAsia="zh-CN"/>
        </w:rPr>
        <w:t>）区城市管理综合执法局：负责组织</w:t>
      </w:r>
      <w:r>
        <w:rPr>
          <w:rFonts w:hint="default" w:ascii="Times New Roman" w:hAnsi="Times New Roman" w:eastAsia="仿宋_GB2312" w:cs="Times New Roman"/>
          <w:snapToGrid/>
          <w:color w:val="auto"/>
          <w:kern w:val="2"/>
          <w:sz w:val="32"/>
          <w:szCs w:val="32"/>
          <w:highlight w:val="none"/>
          <w:lang w:eastAsia="zh-CN"/>
        </w:rPr>
        <w:t xml:space="preserve">、指导或参与城市 </w:t>
      </w:r>
      <w:r>
        <w:rPr>
          <w:rFonts w:hint="default" w:ascii="Times New Roman" w:hAnsi="Times New Roman" w:eastAsia="仿宋_GB2312" w:cs="Times New Roman"/>
          <w:snapToGrid/>
          <w:color w:val="auto"/>
          <w:spacing w:val="0"/>
          <w:kern w:val="2"/>
          <w:sz w:val="32"/>
          <w:szCs w:val="32"/>
          <w:highlight w:val="none"/>
          <w:lang w:eastAsia="zh-CN"/>
        </w:rPr>
        <w:t>供水、用水、排水，以及城乡生活污水处理等造成的突发环境事件应急处置工作。</w:t>
      </w:r>
    </w:p>
    <w:p w14:paraId="4E72C94C">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19</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kern w:val="2"/>
          <w:sz w:val="32"/>
          <w:szCs w:val="32"/>
          <w:highlight w:val="none"/>
          <w:lang w:eastAsia="zh-CN"/>
        </w:rPr>
        <w:t>江门市公安局新会分局：协助应急管理部门、生态环境部门做</w:t>
      </w:r>
      <w:r>
        <w:rPr>
          <w:rFonts w:hint="default" w:ascii="Times New Roman" w:hAnsi="Times New Roman" w:eastAsia="仿宋_GB2312" w:cs="Times New Roman"/>
          <w:snapToGrid/>
          <w:color w:val="auto"/>
          <w:spacing w:val="0"/>
          <w:kern w:val="2"/>
          <w:sz w:val="32"/>
          <w:szCs w:val="32"/>
          <w:highlight w:val="none"/>
          <w:lang w:eastAsia="zh-CN"/>
        </w:rPr>
        <w:t>好危险化学物品的贮存、运输工作；协助消防救援部门做好应急疏散和划定警戒区域的现场处置工作；指挥疏导现场周边道路交通或实施交通管制，保障救援道路畅通；维护事故地治安秩序和社会稳定；参与事故调查处理，落实各项强制隔离措施，及时、妥善处置突发群体性事件，查处打击违法犯罪活动。</w:t>
      </w:r>
    </w:p>
    <w:p w14:paraId="4B8F33BF">
      <w:pPr>
        <w:widowControl w:val="0"/>
        <w:shd w:val="clear"/>
        <w:kinsoku/>
        <w:autoSpaceDE/>
        <w:autoSpaceDN/>
        <w:spacing w:before="0" w:line="360" w:lineRule="auto"/>
        <w:ind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20</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kern w:val="2"/>
          <w:sz w:val="32"/>
          <w:szCs w:val="32"/>
          <w:highlight w:val="none"/>
          <w:lang w:eastAsia="zh-CN"/>
        </w:rPr>
        <w:t>江门市生态环境局新会分局：参与制订、修订区突发环境事件</w:t>
      </w:r>
      <w:r>
        <w:rPr>
          <w:rFonts w:hint="default" w:ascii="Times New Roman" w:hAnsi="Times New Roman" w:eastAsia="仿宋_GB2312" w:cs="Times New Roman"/>
          <w:snapToGrid/>
          <w:color w:val="auto"/>
          <w:spacing w:val="0"/>
          <w:kern w:val="2"/>
          <w:sz w:val="32"/>
          <w:szCs w:val="32"/>
          <w:highlight w:val="none"/>
          <w:lang w:eastAsia="zh-CN"/>
        </w:rPr>
        <w:t>应急预案；会同有关部门建立健全应急联动机制；</w:t>
      </w:r>
      <w:r>
        <w:rPr>
          <w:rFonts w:hint="default" w:ascii="Times New Roman" w:hAnsi="Times New Roman" w:eastAsia="仿宋_GB2312" w:cs="Times New Roman"/>
          <w:snapToGrid/>
          <w:color w:val="auto"/>
          <w:kern w:val="2"/>
          <w:sz w:val="32"/>
          <w:szCs w:val="32"/>
          <w:highlight w:val="none"/>
          <w:lang w:eastAsia="zh-CN"/>
        </w:rPr>
        <w:t>协调一般突发环境事件的调查处理，组织开展一般突发环境事件的预防预警、应急监测、应急处置、调查评估等工作</w:t>
      </w:r>
      <w:r>
        <w:rPr>
          <w:rFonts w:hint="default" w:ascii="Times New Roman" w:hAnsi="Times New Roman" w:eastAsia="仿宋_GB2312" w:cs="Times New Roman"/>
          <w:snapToGrid/>
          <w:color w:val="auto"/>
          <w:kern w:val="2"/>
          <w:sz w:val="32"/>
          <w:szCs w:val="32"/>
          <w:highlight w:val="none"/>
          <w:lang w:val="en-US" w:eastAsia="zh-CN"/>
        </w:rPr>
        <w:t>；</w:t>
      </w:r>
      <w:r>
        <w:rPr>
          <w:rFonts w:hint="default" w:ascii="Times New Roman" w:hAnsi="Times New Roman" w:eastAsia="仿宋_GB2312" w:cs="Times New Roman"/>
          <w:snapToGrid/>
          <w:color w:val="auto"/>
          <w:spacing w:val="0"/>
          <w:kern w:val="2"/>
          <w:sz w:val="32"/>
          <w:szCs w:val="32"/>
          <w:highlight w:val="none"/>
          <w:lang w:eastAsia="zh-CN"/>
        </w:rPr>
        <w:t>牵头负责区环境应急专家库的设立和管理，会同相关部门组织开展应急演练、人员培训和宣传教育等工作。</w:t>
      </w:r>
    </w:p>
    <w:p w14:paraId="7679A58E">
      <w:pPr>
        <w:widowControl w:val="0"/>
        <w:numPr>
          <w:ilvl w:val="-1"/>
          <w:numId w:val="0"/>
        </w:numPr>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bookmarkStart w:id="173" w:name="OLE_LINK9"/>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21</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kern w:val="2"/>
          <w:sz w:val="32"/>
          <w:szCs w:val="32"/>
          <w:highlight w:val="none"/>
          <w:lang w:val="en-US" w:eastAsia="zh-CN"/>
        </w:rPr>
        <w:t>新会区消</w:t>
      </w:r>
      <w:bookmarkEnd w:id="173"/>
      <w:r>
        <w:rPr>
          <w:rFonts w:hint="default" w:ascii="Times New Roman" w:hAnsi="Times New Roman" w:eastAsia="仿宋_GB2312" w:cs="Times New Roman"/>
          <w:snapToGrid/>
          <w:color w:val="auto"/>
          <w:kern w:val="2"/>
          <w:sz w:val="32"/>
          <w:szCs w:val="32"/>
          <w:highlight w:val="none"/>
          <w:lang w:val="en-US" w:eastAsia="zh-CN"/>
        </w:rPr>
        <w:t>防救援大队：负责根据事故灭火救援发展态势，协助提出消防废水防控的意见建议，协助开展下游污染水体应急处置工作。</w:t>
      </w:r>
    </w:p>
    <w:p w14:paraId="2F154603">
      <w:pPr>
        <w:widowControl w:val="0"/>
        <w:numPr>
          <w:ilvl w:val="-1"/>
          <w:numId w:val="0"/>
        </w:numPr>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22</w:t>
      </w:r>
      <w:r>
        <w:rPr>
          <w:rFonts w:hint="default" w:ascii="Times New Roman" w:hAnsi="Times New Roman" w:eastAsia="仿宋_GB2312" w:cs="Times New Roman"/>
          <w:snapToGrid/>
          <w:color w:val="auto"/>
          <w:spacing w:val="0"/>
          <w:kern w:val="2"/>
          <w:sz w:val="32"/>
          <w:szCs w:val="32"/>
          <w:highlight w:val="none"/>
          <w:lang w:eastAsia="zh-CN"/>
        </w:rPr>
        <w:t>）区气象局：负责提供有关的气象监测预报服务</w:t>
      </w:r>
      <w:r>
        <w:rPr>
          <w:rFonts w:hint="default" w:ascii="Times New Roman" w:hAnsi="Times New Roman" w:eastAsia="仿宋_GB2312" w:cs="Times New Roman"/>
          <w:snapToGrid/>
          <w:color w:val="auto"/>
          <w:kern w:val="2"/>
          <w:sz w:val="32"/>
          <w:szCs w:val="32"/>
          <w:highlight w:val="none"/>
          <w:lang w:eastAsia="zh-CN"/>
        </w:rPr>
        <w:t>。必要</w:t>
      </w:r>
      <w:r>
        <w:rPr>
          <w:rFonts w:hint="default" w:ascii="Times New Roman" w:hAnsi="Times New Roman" w:eastAsia="仿宋_GB2312" w:cs="Times New Roman"/>
          <w:snapToGrid/>
          <w:color w:val="auto"/>
          <w:spacing w:val="0"/>
          <w:kern w:val="2"/>
          <w:sz w:val="32"/>
          <w:szCs w:val="32"/>
          <w:highlight w:val="none"/>
          <w:lang w:eastAsia="zh-CN"/>
        </w:rPr>
        <w:t>时，在突发环境事件区域进行加密可移动气象监测，提供现场气象预报服务信息并适时开展人工影响天气作业。</w:t>
      </w:r>
    </w:p>
    <w:p w14:paraId="3235E0CA">
      <w:pPr>
        <w:widowControl w:val="0"/>
        <w:numPr>
          <w:ilvl w:val="-1"/>
          <w:numId w:val="0"/>
        </w:numPr>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rPr>
      </w:pPr>
      <w:bookmarkStart w:id="174" w:name="OLE_LINK13"/>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23</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kern w:val="2"/>
          <w:sz w:val="32"/>
          <w:szCs w:val="32"/>
          <w:highlight w:val="none"/>
          <w:lang w:val="en-US" w:eastAsia="zh-CN"/>
        </w:rPr>
        <w:t>江门市海洋执法支队新会大队：按照规定权限参与海洋环境污染事故应急处置和调查处理，配合市海洋综合执法支队做好其它应急工作。</w:t>
      </w:r>
    </w:p>
    <w:p w14:paraId="62F39954">
      <w:pPr>
        <w:widowControl w:val="0"/>
        <w:numPr>
          <w:ilvl w:val="-1"/>
          <w:numId w:val="0"/>
        </w:numPr>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val="en-US" w:eastAsia="zh-CN"/>
        </w:rPr>
      </w:pPr>
      <w:bookmarkStart w:id="175" w:name="OLE_LINK10"/>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24</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kern w:val="2"/>
          <w:sz w:val="32"/>
          <w:szCs w:val="32"/>
          <w:highlight w:val="none"/>
          <w:lang w:eastAsia="zh-CN"/>
        </w:rPr>
        <w:t>江门市新会区江门站建设管理委员会</w:t>
      </w:r>
      <w:bookmarkEnd w:id="175"/>
      <w:r>
        <w:rPr>
          <w:rFonts w:hint="default" w:ascii="Times New Roman" w:hAnsi="Times New Roman" w:eastAsia="仿宋_GB2312" w:cs="Times New Roman"/>
          <w:snapToGrid/>
          <w:color w:val="auto"/>
          <w:kern w:val="2"/>
          <w:sz w:val="32"/>
          <w:szCs w:val="32"/>
          <w:highlight w:val="none"/>
          <w:lang w:eastAsia="zh-CN"/>
        </w:rPr>
        <w:t>：</w:t>
      </w:r>
      <w:r>
        <w:rPr>
          <w:rFonts w:hint="default" w:ascii="Times New Roman" w:hAnsi="Times New Roman" w:eastAsia="仿宋_GB2312" w:cs="Times New Roman"/>
          <w:snapToGrid/>
          <w:color w:val="auto"/>
          <w:kern w:val="2"/>
          <w:sz w:val="32"/>
          <w:szCs w:val="32"/>
          <w:highlight w:val="none"/>
          <w:lang w:val="en-US" w:eastAsia="zh-CN"/>
        </w:rPr>
        <w:t>负责协调统筹供水公司等相关部门，必要时调动相关部门配合</w:t>
      </w:r>
      <w:r>
        <w:rPr>
          <w:rFonts w:hint="default" w:ascii="Times New Roman" w:hAnsi="Times New Roman" w:eastAsia="仿宋_GB2312" w:cs="Times New Roman"/>
          <w:snapToGrid/>
          <w:color w:val="auto"/>
          <w:spacing w:val="0"/>
          <w:kern w:val="2"/>
          <w:sz w:val="32"/>
          <w:szCs w:val="32"/>
          <w:highlight w:val="none"/>
          <w:lang w:eastAsia="zh-CN"/>
        </w:rPr>
        <w:t>突发环境事件应急处置工作。</w:t>
      </w:r>
    </w:p>
    <w:bookmarkEnd w:id="174"/>
    <w:p w14:paraId="2C2A4BFD">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25</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kern w:val="2"/>
          <w:sz w:val="32"/>
          <w:szCs w:val="32"/>
          <w:highlight w:val="none"/>
          <w:lang w:eastAsia="zh-CN"/>
        </w:rPr>
        <w:t>广东电网有限责任公司江门新会供电局：负责组织辖</w:t>
      </w:r>
      <w:r>
        <w:rPr>
          <w:rFonts w:hint="default" w:ascii="Times New Roman" w:hAnsi="Times New Roman" w:eastAsia="仿宋_GB2312" w:cs="Times New Roman"/>
          <w:snapToGrid/>
          <w:color w:val="auto"/>
          <w:spacing w:val="0"/>
          <w:kern w:val="2"/>
          <w:sz w:val="32"/>
          <w:szCs w:val="32"/>
          <w:highlight w:val="none"/>
          <w:lang w:eastAsia="zh-CN"/>
        </w:rPr>
        <w:t xml:space="preserve"> 区内产权所属的应急电力保障工作。</w:t>
      </w:r>
    </w:p>
    <w:p w14:paraId="2C35F0BA">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26</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江门市新会公用环境建设集团有限公司</w:t>
      </w:r>
      <w:r>
        <w:rPr>
          <w:rFonts w:hint="default" w:ascii="Times New Roman" w:hAnsi="Times New Roman" w:eastAsia="仿宋_GB2312" w:cs="Times New Roman"/>
          <w:snapToGrid/>
          <w:color w:val="auto"/>
          <w:spacing w:val="0"/>
          <w:kern w:val="2"/>
          <w:sz w:val="32"/>
          <w:szCs w:val="32"/>
          <w:highlight w:val="none"/>
          <w:lang w:eastAsia="zh-CN"/>
        </w:rPr>
        <w:t>：参与影响区内供水安全的突发环境事件应急处置工作，严格做好入厂水和出厂水的水质监测，确保饮用水水质安全。</w:t>
      </w:r>
    </w:p>
    <w:p w14:paraId="3F2912E9">
      <w:pPr>
        <w:pStyle w:val="3"/>
        <w:widowControl w:val="0"/>
        <w:kinsoku/>
        <w:autoSpaceDE/>
        <w:autoSpaceDN/>
        <w:spacing w:before="0" w:beforeLines="50" w:after="0" w:afterLines="50" w:line="360" w:lineRule="auto"/>
        <w:ind w:firstLine="643" w:firstLineChars="200"/>
        <w:jc w:val="both"/>
        <w:textAlignment w:val="auto"/>
        <w:rPr>
          <w:rFonts w:hint="default" w:ascii="Times New Roman" w:hAnsi="Times New Roman" w:eastAsia="仿宋_GB2312" w:cs="Times New Roman"/>
          <w:bCs/>
          <w:snapToGrid/>
          <w:color w:val="auto"/>
          <w:sz w:val="32"/>
          <w:szCs w:val="32"/>
          <w:highlight w:val="none"/>
          <w:lang w:eastAsia="zh-CN"/>
        </w:rPr>
      </w:pPr>
      <w:bookmarkStart w:id="176" w:name="_Toc16486"/>
      <w:bookmarkStart w:id="177" w:name="_Toc31979"/>
      <w:bookmarkStart w:id="178" w:name="_Toc10068"/>
      <w:bookmarkStart w:id="179" w:name="_Toc20989"/>
      <w:bookmarkStart w:id="180" w:name="_Toc1947"/>
      <w:bookmarkStart w:id="181" w:name="_Toc23167"/>
      <w:bookmarkStart w:id="182" w:name="_Toc22"/>
      <w:bookmarkStart w:id="183" w:name="_Toc85"/>
      <w:bookmarkStart w:id="184" w:name="_Toc13256"/>
      <w:bookmarkStart w:id="185" w:name="_Toc14760"/>
      <w:bookmarkStart w:id="186" w:name="_Toc26487"/>
      <w:bookmarkStart w:id="187" w:name="_Toc26654"/>
      <w:bookmarkStart w:id="188" w:name="_Toc4748"/>
      <w:bookmarkStart w:id="189" w:name="_Toc5742"/>
      <w:bookmarkStart w:id="190" w:name="_Toc29637"/>
      <w:bookmarkStart w:id="191" w:name="_Toc5015"/>
      <w:bookmarkStart w:id="192" w:name="_Toc25393"/>
      <w:r>
        <w:rPr>
          <w:rFonts w:hint="default" w:ascii="Times New Roman" w:hAnsi="Times New Roman" w:eastAsia="仿宋_GB2312" w:cs="Times New Roman"/>
          <w:b/>
          <w:bCs/>
          <w:snapToGrid/>
          <w:color w:val="auto"/>
          <w:spacing w:val="0"/>
          <w:sz w:val="32"/>
          <w:szCs w:val="32"/>
          <w:highlight w:val="none"/>
          <w:lang w:eastAsia="zh-CN"/>
        </w:rPr>
        <w:t>2.2</w:t>
      </w:r>
      <w:r>
        <w:rPr>
          <w:rFonts w:hint="default" w:ascii="Times New Roman" w:hAnsi="Times New Roman" w:eastAsia="仿宋_GB2312" w:cs="Times New Roman"/>
          <w:bCs/>
          <w:snapToGrid/>
          <w:color w:val="auto"/>
          <w:spacing w:val="0"/>
          <w:sz w:val="32"/>
          <w:szCs w:val="32"/>
          <w:highlight w:val="none"/>
          <w:lang w:eastAsia="zh-CN"/>
        </w:rPr>
        <w:t xml:space="preserve"> </w:t>
      </w:r>
      <w:r>
        <w:rPr>
          <w:rFonts w:hint="default" w:ascii="Times New Roman" w:hAnsi="Times New Roman" w:eastAsia="仿宋_GB2312" w:cs="Times New Roman"/>
          <w:b/>
          <w:bCs/>
          <w:snapToGrid/>
          <w:color w:val="auto"/>
          <w:spacing w:val="0"/>
          <w:sz w:val="32"/>
          <w:szCs w:val="32"/>
          <w:highlight w:val="none"/>
          <w:lang w:eastAsia="zh-CN"/>
        </w:rPr>
        <w:t>区突发环境事件应急指挥部办公室</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721D827B">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区应急指挥部下设区应急指挥部办公室，办公室设在江门市生态环境局新会分局，办公室主任由江门市生态环境局新会分局局长担任，主要职责为：</w:t>
      </w:r>
    </w:p>
    <w:p w14:paraId="1EA03F10">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）负责区应急指挥部的日常工作，贯彻执行区应急指挥部的决定和指示。</w:t>
      </w:r>
    </w:p>
    <w:p w14:paraId="1B8835A7">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）协调开展突发环境事件的预警预测工作，组织做好应急队伍、应急装备、应急物资准备，掌握应急资源信息。</w:t>
      </w:r>
    </w:p>
    <w:p w14:paraId="2CE7F82B">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3</w:t>
      </w:r>
      <w:r>
        <w:rPr>
          <w:rFonts w:hint="default" w:ascii="Times New Roman" w:hAnsi="Times New Roman" w:eastAsia="仿宋_GB2312" w:cs="Times New Roman"/>
          <w:snapToGrid/>
          <w:color w:val="auto"/>
          <w:spacing w:val="0"/>
          <w:kern w:val="2"/>
          <w:sz w:val="32"/>
          <w:szCs w:val="32"/>
          <w:highlight w:val="none"/>
          <w:lang w:eastAsia="zh-CN"/>
        </w:rPr>
        <w:t>）组织开展新会区突发环境事件评估，向区政府提出预警预防、应急响应和启动应急预案的建议。</w:t>
      </w:r>
    </w:p>
    <w:p w14:paraId="6DA814F8">
      <w:pPr>
        <w:widowControl w:val="0"/>
        <w:shd w:val="clear"/>
        <w:kinsoku/>
        <w:autoSpaceDE/>
        <w:autoSpaceDN/>
        <w:spacing w:before="0"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4</w:t>
      </w:r>
      <w:r>
        <w:rPr>
          <w:rFonts w:hint="default" w:ascii="Times New Roman" w:hAnsi="Times New Roman" w:eastAsia="仿宋_GB2312" w:cs="Times New Roman"/>
          <w:snapToGrid/>
          <w:color w:val="auto"/>
          <w:spacing w:val="0"/>
          <w:kern w:val="2"/>
          <w:sz w:val="32"/>
          <w:szCs w:val="32"/>
          <w:highlight w:val="none"/>
          <w:lang w:eastAsia="zh-CN"/>
        </w:rPr>
        <w:t>）向上级有关部门、区政府报告事件应急处置进展情况。</w:t>
      </w:r>
    </w:p>
    <w:p w14:paraId="09B32C88">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5</w:t>
      </w:r>
      <w:r>
        <w:rPr>
          <w:rFonts w:hint="default" w:ascii="Times New Roman" w:hAnsi="Times New Roman" w:eastAsia="仿宋_GB2312" w:cs="Times New Roman"/>
          <w:snapToGrid/>
          <w:color w:val="auto"/>
          <w:spacing w:val="0"/>
          <w:kern w:val="2"/>
          <w:sz w:val="32"/>
          <w:szCs w:val="32"/>
          <w:highlight w:val="none"/>
          <w:lang w:eastAsia="zh-CN"/>
        </w:rPr>
        <w:t>）会同相关部门调查、分析事故原因，做好调查取证工作。</w:t>
      </w:r>
    </w:p>
    <w:p w14:paraId="03A0A6F7">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6</w:t>
      </w:r>
      <w:r>
        <w:rPr>
          <w:rFonts w:hint="default" w:ascii="Times New Roman" w:hAnsi="Times New Roman" w:eastAsia="仿宋_GB2312" w:cs="Times New Roman"/>
          <w:snapToGrid/>
          <w:color w:val="auto"/>
          <w:spacing w:val="0"/>
          <w:kern w:val="2"/>
          <w:sz w:val="32"/>
          <w:szCs w:val="32"/>
          <w:highlight w:val="none"/>
          <w:lang w:eastAsia="zh-CN"/>
        </w:rPr>
        <w:t>）保持与有关应急成员单位的沟通与联系，建立健全应急工作协作机制。</w:t>
      </w:r>
    </w:p>
    <w:p w14:paraId="140832A9">
      <w:pPr>
        <w:widowControl w:val="0"/>
        <w:shd w:val="clear"/>
        <w:kinsoku/>
        <w:autoSpaceDE/>
        <w:autoSpaceDN/>
        <w:spacing w:before="0" w:line="360" w:lineRule="auto"/>
        <w:ind w:firstLine="640" w:firstLineChars="200"/>
        <w:jc w:val="both"/>
        <w:textAlignment w:val="auto"/>
        <w:outlineLvl w:val="9"/>
        <w:rPr>
          <w:rFonts w:hint="default" w:ascii="Times New Roman" w:hAnsi="Times New Roman" w:eastAsia="仿宋_GB2312" w:cs="Times New Roman"/>
          <w:snapToGrid/>
          <w:color w:val="auto"/>
          <w:kern w:val="2"/>
          <w:sz w:val="32"/>
          <w:szCs w:val="32"/>
          <w:highlight w:val="none"/>
          <w:lang w:eastAsia="zh-CN"/>
        </w:rPr>
      </w:pPr>
      <w:bookmarkStart w:id="193" w:name="_Toc15413"/>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7</w:t>
      </w:r>
      <w:r>
        <w:rPr>
          <w:rFonts w:hint="default" w:ascii="Times New Roman" w:hAnsi="Times New Roman" w:eastAsia="仿宋_GB2312" w:cs="Times New Roman"/>
          <w:snapToGrid/>
          <w:color w:val="auto"/>
          <w:spacing w:val="0"/>
          <w:kern w:val="2"/>
          <w:sz w:val="32"/>
          <w:szCs w:val="32"/>
          <w:highlight w:val="none"/>
          <w:lang w:eastAsia="zh-CN"/>
        </w:rPr>
        <w:t>）承担组织编制、评估、修订区突发环境事件应急预案</w:t>
      </w:r>
      <w:bookmarkEnd w:id="193"/>
      <w:r>
        <w:rPr>
          <w:rFonts w:hint="default" w:ascii="Times New Roman" w:hAnsi="Times New Roman" w:eastAsia="仿宋_GB2312" w:cs="Times New Roman"/>
          <w:snapToGrid/>
          <w:color w:val="auto"/>
          <w:spacing w:val="0"/>
          <w:kern w:val="2"/>
          <w:sz w:val="32"/>
          <w:szCs w:val="32"/>
          <w:highlight w:val="none"/>
          <w:lang w:eastAsia="zh-CN"/>
        </w:rPr>
        <w:t>。</w:t>
      </w:r>
    </w:p>
    <w:p w14:paraId="5D52FCDD">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8</w:t>
      </w:r>
      <w:r>
        <w:rPr>
          <w:rFonts w:hint="default" w:ascii="Times New Roman" w:hAnsi="Times New Roman" w:eastAsia="仿宋_GB2312" w:cs="Times New Roman"/>
          <w:snapToGrid/>
          <w:color w:val="auto"/>
          <w:spacing w:val="0"/>
          <w:kern w:val="2"/>
          <w:sz w:val="32"/>
          <w:szCs w:val="32"/>
          <w:highlight w:val="none"/>
          <w:lang w:eastAsia="zh-CN"/>
        </w:rPr>
        <w:t>）聘请相关领域的专家，组建区突发环境事件预警和应急处置专家咨询队伍。</w:t>
      </w:r>
    </w:p>
    <w:p w14:paraId="5BA01316">
      <w:pPr>
        <w:pStyle w:val="3"/>
        <w:widowControl w:val="0"/>
        <w:kinsoku/>
        <w:autoSpaceDE/>
        <w:autoSpaceDN/>
        <w:spacing w:before="0" w:beforeLines="50" w:after="0" w:afterLines="50" w:line="360" w:lineRule="auto"/>
        <w:ind w:firstLine="643" w:firstLineChars="200"/>
        <w:jc w:val="both"/>
        <w:textAlignment w:val="auto"/>
        <w:rPr>
          <w:rFonts w:hint="default" w:ascii="Times New Roman" w:hAnsi="Times New Roman" w:eastAsia="仿宋_GB2312" w:cs="Times New Roman"/>
          <w:bCs/>
          <w:snapToGrid/>
          <w:color w:val="auto"/>
          <w:sz w:val="32"/>
          <w:szCs w:val="32"/>
          <w:highlight w:val="none"/>
          <w:lang w:eastAsia="zh-CN"/>
        </w:rPr>
      </w:pPr>
      <w:bookmarkStart w:id="194" w:name="_Toc15484"/>
      <w:bookmarkStart w:id="195" w:name="_Toc28859"/>
      <w:bookmarkStart w:id="196" w:name="_Toc16785"/>
      <w:bookmarkStart w:id="197" w:name="_Toc3891"/>
      <w:bookmarkStart w:id="198" w:name="_Toc28156"/>
      <w:bookmarkStart w:id="199" w:name="_Toc9993"/>
      <w:bookmarkStart w:id="200" w:name="_Toc27263"/>
      <w:bookmarkStart w:id="201" w:name="_Toc15577"/>
      <w:bookmarkStart w:id="202" w:name="_Toc15464"/>
      <w:bookmarkStart w:id="203" w:name="_Toc8162"/>
      <w:bookmarkStart w:id="204" w:name="_Toc23243"/>
      <w:bookmarkStart w:id="205" w:name="_Toc31192"/>
      <w:bookmarkStart w:id="206" w:name="_Toc2932"/>
      <w:bookmarkStart w:id="207" w:name="_Toc2048"/>
      <w:bookmarkStart w:id="208" w:name="_Toc30867"/>
      <w:bookmarkStart w:id="209" w:name="_Toc32457"/>
      <w:bookmarkStart w:id="210" w:name="_Toc14115"/>
      <w:r>
        <w:rPr>
          <w:rFonts w:hint="default" w:ascii="Times New Roman" w:hAnsi="Times New Roman" w:eastAsia="仿宋_GB2312" w:cs="Times New Roman"/>
          <w:b/>
          <w:bCs/>
          <w:snapToGrid/>
          <w:color w:val="auto"/>
          <w:spacing w:val="0"/>
          <w:sz w:val="32"/>
          <w:szCs w:val="32"/>
          <w:highlight w:val="none"/>
          <w:lang w:eastAsia="zh-CN"/>
        </w:rPr>
        <w:t>2.3</w:t>
      </w:r>
      <w:r>
        <w:rPr>
          <w:rFonts w:hint="default" w:ascii="Times New Roman" w:hAnsi="Times New Roman" w:eastAsia="仿宋_GB2312" w:cs="Times New Roman"/>
          <w:bCs/>
          <w:snapToGrid/>
          <w:color w:val="auto"/>
          <w:spacing w:val="0"/>
          <w:sz w:val="32"/>
          <w:szCs w:val="32"/>
          <w:highlight w:val="none"/>
          <w:lang w:eastAsia="zh-CN"/>
        </w:rPr>
        <w:t xml:space="preserve"> </w:t>
      </w:r>
      <w:r>
        <w:rPr>
          <w:rFonts w:hint="default" w:ascii="Times New Roman" w:hAnsi="Times New Roman" w:eastAsia="仿宋_GB2312" w:cs="Times New Roman"/>
          <w:b/>
          <w:bCs/>
          <w:snapToGrid/>
          <w:color w:val="auto"/>
          <w:spacing w:val="0"/>
          <w:sz w:val="32"/>
          <w:szCs w:val="32"/>
          <w:highlight w:val="none"/>
          <w:lang w:eastAsia="zh-CN"/>
        </w:rPr>
        <w:t>区突发环境事件现场指挥部</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6D3D83DE">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根据应急处置工作的需要，一般突发环境事件发生后，由事发地区人民政府负责应对，视情设立区突发环境事件现场指挥部(以下简称“区现场指挥部”)。现场指挥部可设立综合协调</w:t>
      </w:r>
      <w:r>
        <w:rPr>
          <w:rFonts w:hint="default" w:ascii="Times New Roman" w:hAnsi="Times New Roman" w:eastAsia="仿宋_GB2312" w:cs="Times New Roman"/>
          <w:snapToGrid/>
          <w:color w:val="auto"/>
          <w:kern w:val="2"/>
          <w:sz w:val="32"/>
          <w:szCs w:val="32"/>
          <w:highlight w:val="none"/>
          <w:lang w:val="en-US" w:eastAsia="zh-CN"/>
        </w:rPr>
        <w:t>组</w:t>
      </w:r>
      <w:r>
        <w:rPr>
          <w:rFonts w:hint="default" w:ascii="Times New Roman" w:hAnsi="Times New Roman" w:eastAsia="仿宋_GB2312" w:cs="Times New Roman"/>
          <w:snapToGrid/>
          <w:color w:val="auto"/>
          <w:kern w:val="2"/>
          <w:sz w:val="32"/>
          <w:szCs w:val="32"/>
          <w:highlight w:val="none"/>
          <w:lang w:eastAsia="zh-CN"/>
        </w:rPr>
        <w:t>、污染处置</w:t>
      </w:r>
      <w:r>
        <w:rPr>
          <w:rFonts w:hint="default" w:ascii="Times New Roman" w:hAnsi="Times New Roman" w:eastAsia="仿宋_GB2312" w:cs="Times New Roman"/>
          <w:snapToGrid/>
          <w:color w:val="auto"/>
          <w:kern w:val="2"/>
          <w:sz w:val="32"/>
          <w:szCs w:val="32"/>
          <w:highlight w:val="none"/>
          <w:lang w:val="en-US" w:eastAsia="zh-CN"/>
        </w:rPr>
        <w:t>组</w:t>
      </w:r>
      <w:r>
        <w:rPr>
          <w:rFonts w:hint="default" w:ascii="Times New Roman" w:hAnsi="Times New Roman" w:eastAsia="仿宋_GB2312" w:cs="Times New Roman"/>
          <w:snapToGrid/>
          <w:color w:val="auto"/>
          <w:kern w:val="2"/>
          <w:sz w:val="32"/>
          <w:szCs w:val="32"/>
          <w:highlight w:val="none"/>
          <w:lang w:eastAsia="zh-CN"/>
        </w:rPr>
        <w:t>、专家咨询</w:t>
      </w:r>
      <w:r>
        <w:rPr>
          <w:rFonts w:hint="default" w:ascii="Times New Roman" w:hAnsi="Times New Roman" w:eastAsia="仿宋_GB2312" w:cs="Times New Roman"/>
          <w:snapToGrid/>
          <w:color w:val="auto"/>
          <w:kern w:val="2"/>
          <w:sz w:val="32"/>
          <w:szCs w:val="32"/>
          <w:highlight w:val="none"/>
          <w:lang w:val="en-US" w:eastAsia="zh-CN"/>
        </w:rPr>
        <w:t>组</w:t>
      </w:r>
      <w:r>
        <w:rPr>
          <w:rFonts w:hint="default" w:ascii="Times New Roman" w:hAnsi="Times New Roman" w:eastAsia="仿宋_GB2312" w:cs="Times New Roman"/>
          <w:snapToGrid/>
          <w:color w:val="auto"/>
          <w:kern w:val="2"/>
          <w:sz w:val="32"/>
          <w:szCs w:val="32"/>
          <w:highlight w:val="none"/>
          <w:lang w:eastAsia="zh-CN"/>
        </w:rPr>
        <w:t>、应急监测</w:t>
      </w:r>
      <w:r>
        <w:rPr>
          <w:rFonts w:hint="default" w:ascii="Times New Roman" w:hAnsi="Times New Roman" w:eastAsia="仿宋_GB2312" w:cs="Times New Roman"/>
          <w:snapToGrid/>
          <w:color w:val="auto"/>
          <w:kern w:val="2"/>
          <w:sz w:val="32"/>
          <w:szCs w:val="32"/>
          <w:highlight w:val="none"/>
          <w:lang w:val="en-US" w:eastAsia="zh-CN"/>
        </w:rPr>
        <w:t>组</w:t>
      </w:r>
      <w:r>
        <w:rPr>
          <w:rFonts w:hint="default" w:ascii="Times New Roman" w:hAnsi="Times New Roman" w:eastAsia="仿宋_GB2312" w:cs="Times New Roman"/>
          <w:snapToGrid/>
          <w:color w:val="auto"/>
          <w:kern w:val="2"/>
          <w:sz w:val="32"/>
          <w:szCs w:val="32"/>
          <w:highlight w:val="none"/>
          <w:lang w:eastAsia="zh-CN"/>
        </w:rPr>
        <w:t>、医学救援</w:t>
      </w:r>
      <w:r>
        <w:rPr>
          <w:rFonts w:hint="default" w:ascii="Times New Roman" w:hAnsi="Times New Roman" w:eastAsia="仿宋_GB2312" w:cs="Times New Roman"/>
          <w:snapToGrid/>
          <w:color w:val="auto"/>
          <w:kern w:val="2"/>
          <w:sz w:val="32"/>
          <w:szCs w:val="32"/>
          <w:highlight w:val="none"/>
          <w:lang w:val="en-US" w:eastAsia="zh-CN"/>
        </w:rPr>
        <w:t>组</w:t>
      </w:r>
      <w:r>
        <w:rPr>
          <w:rFonts w:hint="default" w:ascii="Times New Roman" w:hAnsi="Times New Roman" w:eastAsia="仿宋_GB2312" w:cs="Times New Roman"/>
          <w:snapToGrid/>
          <w:color w:val="auto"/>
          <w:kern w:val="2"/>
          <w:sz w:val="32"/>
          <w:szCs w:val="32"/>
          <w:highlight w:val="none"/>
          <w:lang w:eastAsia="zh-CN"/>
        </w:rPr>
        <w:t>、新闻宣传</w:t>
      </w:r>
      <w:r>
        <w:rPr>
          <w:rFonts w:hint="default" w:ascii="Times New Roman" w:hAnsi="Times New Roman" w:eastAsia="仿宋_GB2312" w:cs="Times New Roman"/>
          <w:snapToGrid/>
          <w:color w:val="auto"/>
          <w:kern w:val="2"/>
          <w:sz w:val="32"/>
          <w:szCs w:val="32"/>
          <w:highlight w:val="none"/>
          <w:lang w:val="en-US" w:eastAsia="zh-CN"/>
        </w:rPr>
        <w:t>组</w:t>
      </w:r>
      <w:r>
        <w:rPr>
          <w:rFonts w:hint="default" w:ascii="Times New Roman" w:hAnsi="Times New Roman" w:eastAsia="仿宋_GB2312" w:cs="Times New Roman"/>
          <w:snapToGrid/>
          <w:color w:val="auto"/>
          <w:kern w:val="2"/>
          <w:sz w:val="32"/>
          <w:szCs w:val="32"/>
          <w:highlight w:val="none"/>
          <w:lang w:eastAsia="zh-CN"/>
        </w:rPr>
        <w:t>、社会稳定</w:t>
      </w:r>
      <w:r>
        <w:rPr>
          <w:rFonts w:hint="default" w:ascii="Times New Roman" w:hAnsi="Times New Roman" w:eastAsia="仿宋_GB2312" w:cs="Times New Roman"/>
          <w:snapToGrid/>
          <w:color w:val="auto"/>
          <w:kern w:val="2"/>
          <w:sz w:val="32"/>
          <w:szCs w:val="32"/>
          <w:highlight w:val="none"/>
          <w:lang w:val="en-US" w:eastAsia="zh-CN"/>
        </w:rPr>
        <w:t>组</w:t>
      </w:r>
      <w:r>
        <w:rPr>
          <w:rFonts w:hint="default" w:ascii="Times New Roman" w:hAnsi="Times New Roman" w:eastAsia="仿宋_GB2312" w:cs="Times New Roman"/>
          <w:snapToGrid/>
          <w:color w:val="auto"/>
          <w:kern w:val="2"/>
          <w:sz w:val="32"/>
          <w:szCs w:val="32"/>
          <w:highlight w:val="none"/>
          <w:lang w:eastAsia="zh-CN"/>
        </w:rPr>
        <w:t>等工作组。工作组设置、组成和职责可根据工作需要作适当调整。</w:t>
      </w:r>
    </w:p>
    <w:p w14:paraId="34DFECCF">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一般突发环境事件发生后，区现场指挥部统一协调组织指挥现场处置。区现场指挥部总指挥由区应急指挥部总指挥担任或经其授权的相关负责人担任，副总指挥由区应急指挥部副总指挥担任，</w:t>
      </w:r>
    </w:p>
    <w:p w14:paraId="0C590014">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特别重大、重大和较大突发环境事件发生后，区现场指</w:t>
      </w:r>
      <w:r>
        <w:rPr>
          <w:rFonts w:hint="default" w:ascii="Times New Roman" w:hAnsi="Times New Roman" w:eastAsia="仿宋_GB2312" w:cs="Times New Roman"/>
          <w:snapToGrid/>
          <w:color w:val="auto"/>
          <w:kern w:val="2"/>
          <w:sz w:val="32"/>
          <w:szCs w:val="32"/>
          <w:highlight w:val="none"/>
          <w:lang w:val="en-US" w:eastAsia="zh-CN"/>
        </w:rPr>
        <w:t>挥</w:t>
      </w:r>
      <w:r>
        <w:rPr>
          <w:rFonts w:hint="default" w:ascii="Times New Roman" w:hAnsi="Times New Roman" w:eastAsia="仿宋_GB2312" w:cs="Times New Roman"/>
          <w:snapToGrid/>
          <w:color w:val="auto"/>
          <w:kern w:val="2"/>
          <w:sz w:val="32"/>
          <w:szCs w:val="32"/>
          <w:highlight w:val="none"/>
          <w:lang w:eastAsia="zh-CN"/>
        </w:rPr>
        <w:t>部负责做好先期现场处置工作，并向市人民政府设立的现场指挥机构提供后勤保障。</w:t>
      </w:r>
    </w:p>
    <w:p w14:paraId="51B42825">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涉及两个及以上行政区域的突发环境事件，由有关行政区域共同的上级人民政府负责组织应对，或者由各有关行政区域的上级人民政府共同负责组织应对。</w:t>
      </w:r>
    </w:p>
    <w:p w14:paraId="34143B21">
      <w:pPr>
        <w:widowControl w:val="0"/>
        <w:shd w:val="clear"/>
        <w:kinsoku/>
        <w:autoSpaceDE/>
        <w:autoSpaceDN/>
        <w:spacing w:before="0" w:line="360" w:lineRule="auto"/>
        <w:ind w:left="0" w:firstLine="640" w:firstLineChars="200"/>
        <w:jc w:val="both"/>
        <w:textAlignment w:val="auto"/>
        <w:outlineLvl w:val="9"/>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相邻地区人民政府应根据突发环境事件区域特点，建立应急联动机制，形成部门之间、区域之间、条块之间、军地之间应急联动，共同做好区域性、流域性、关联性强的突发环境事件防范应对工作。</w:t>
      </w:r>
    </w:p>
    <w:p w14:paraId="75587642">
      <w:pPr>
        <w:pStyle w:val="3"/>
        <w:pageBreakBefore w:val="0"/>
        <w:widowControl w:val="0"/>
        <w:kinsoku/>
        <w:wordWrap/>
        <w:overflowPunct/>
        <w:topLinePunct w:val="0"/>
        <w:autoSpaceDE/>
        <w:autoSpaceDN/>
        <w:bidi w:val="0"/>
        <w:adjustRightInd/>
        <w:snapToGrid/>
        <w:spacing w:before="0" w:beforeLines="50" w:after="0" w:afterLines="50" w:line="360" w:lineRule="auto"/>
        <w:ind w:left="0" w:firstLine="643" w:firstLineChars="200"/>
        <w:jc w:val="both"/>
        <w:textAlignment w:val="auto"/>
        <w:rPr>
          <w:rFonts w:hint="default" w:ascii="Times New Roman" w:hAnsi="Times New Roman" w:eastAsia="仿宋_GB2312" w:cs="Times New Roman"/>
          <w:bCs/>
          <w:snapToGrid/>
          <w:color w:val="auto"/>
          <w:szCs w:val="32"/>
          <w:highlight w:val="none"/>
          <w:lang w:val="en-US" w:eastAsia="zh-CN"/>
        </w:rPr>
      </w:pPr>
      <w:bookmarkStart w:id="211" w:name="_Toc16668099"/>
      <w:bookmarkStart w:id="212" w:name="_Toc13717"/>
      <w:bookmarkStart w:id="213" w:name="_Toc23755"/>
      <w:bookmarkStart w:id="214" w:name="_Toc10933"/>
      <w:bookmarkStart w:id="215" w:name="_Toc26521"/>
      <w:bookmarkStart w:id="216" w:name="_Toc1967"/>
      <w:bookmarkStart w:id="217" w:name="_Toc2632"/>
      <w:bookmarkStart w:id="218" w:name="_Toc32303"/>
      <w:bookmarkStart w:id="219" w:name="_Toc24354"/>
      <w:bookmarkStart w:id="220" w:name="_Toc16271"/>
      <w:bookmarkStart w:id="221" w:name="_Toc1928"/>
      <w:bookmarkStart w:id="222" w:name="_Toc15627"/>
      <w:bookmarkStart w:id="223" w:name="_Toc31773"/>
      <w:bookmarkStart w:id="224" w:name="_Toc18107"/>
      <w:bookmarkStart w:id="225" w:name="_Toc9380"/>
      <w:bookmarkStart w:id="226" w:name="_Toc3143"/>
      <w:bookmarkStart w:id="227" w:name="_Toc30412"/>
      <w:r>
        <w:rPr>
          <w:rFonts w:hint="default" w:ascii="Times New Roman" w:hAnsi="Times New Roman" w:eastAsia="仿宋_GB2312" w:cs="Times New Roman"/>
          <w:bCs/>
          <w:snapToGrid/>
          <w:color w:val="auto"/>
          <w:szCs w:val="32"/>
          <w:highlight w:val="none"/>
          <w:lang w:val="en-US" w:eastAsia="zh-CN"/>
        </w:rPr>
        <w:t>2.</w:t>
      </w:r>
      <w:bookmarkEnd w:id="211"/>
      <w:r>
        <w:rPr>
          <w:rFonts w:hint="default" w:ascii="Times New Roman" w:hAnsi="Times New Roman" w:eastAsia="仿宋_GB2312" w:cs="Times New Roman"/>
          <w:bCs/>
          <w:snapToGrid/>
          <w:color w:val="auto"/>
          <w:szCs w:val="32"/>
          <w:highlight w:val="none"/>
          <w:lang w:val="en-US" w:eastAsia="zh-CN"/>
        </w:rPr>
        <w:t>4环境</w:t>
      </w:r>
      <w:r>
        <w:rPr>
          <w:rFonts w:hint="default" w:ascii="Times New Roman" w:hAnsi="Times New Roman" w:eastAsia="仿宋_GB2312" w:cs="Times New Roman"/>
          <w:bCs/>
          <w:snapToGrid/>
          <w:color w:val="auto"/>
          <w:szCs w:val="32"/>
          <w:highlight w:val="none"/>
          <w:lang w:eastAsia="zh-CN"/>
        </w:rPr>
        <w:t>应急专家组</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02AC6AC2">
      <w:pPr>
        <w:widowControl w:val="0"/>
        <w:shd w:val="clear"/>
        <w:kinsoku/>
        <w:autoSpaceDE/>
        <w:autoSpaceDN/>
        <w:spacing w:before="0" w:line="360" w:lineRule="auto"/>
        <w:ind w:left="0" w:firstLine="640" w:firstLineChars="200"/>
        <w:jc w:val="both"/>
        <w:textAlignment w:val="auto"/>
        <w:outlineLvl w:val="9"/>
        <w:rPr>
          <w:rFonts w:hint="default" w:ascii="Times New Roman" w:hAnsi="Times New Roman" w:eastAsia="仿宋_GB2312" w:cs="Times New Roman"/>
          <w:b w:val="0"/>
          <w:bCs w:val="0"/>
          <w:i w:val="0"/>
          <w:iCs w:val="0"/>
          <w:caps w:val="0"/>
          <w:snapToGrid/>
          <w:color w:val="auto"/>
          <w:spacing w:val="0"/>
          <w:kern w:val="2"/>
          <w:sz w:val="32"/>
          <w:szCs w:val="32"/>
          <w:highlight w:val="none"/>
          <w:shd w:val="clear" w:color="auto" w:fill="auto"/>
          <w:lang w:val="en-US" w:eastAsia="zh-CN" w:bidi="ar-SA"/>
        </w:rPr>
      </w:pPr>
      <w:bookmarkStart w:id="228" w:name="_Toc4010"/>
      <w:bookmarkStart w:id="229" w:name="_Toc23578"/>
      <w:r>
        <w:rPr>
          <w:rFonts w:hint="default" w:ascii="Times New Roman" w:hAnsi="Times New Roman" w:eastAsia="仿宋_GB2312" w:cs="Times New Roman"/>
          <w:snapToGrid/>
          <w:color w:val="auto"/>
          <w:kern w:val="2"/>
          <w:sz w:val="32"/>
          <w:szCs w:val="32"/>
          <w:highlight w:val="none"/>
          <w:lang w:val="en-US" w:eastAsia="zh-CN"/>
        </w:rPr>
        <w:t>江门市</w:t>
      </w:r>
      <w:r>
        <w:rPr>
          <w:rFonts w:hint="default" w:ascii="Times New Roman" w:hAnsi="Times New Roman" w:eastAsia="仿宋_GB2312" w:cs="Times New Roman"/>
          <w:snapToGrid/>
          <w:color w:val="auto"/>
          <w:kern w:val="2"/>
          <w:sz w:val="32"/>
          <w:szCs w:val="32"/>
          <w:highlight w:val="none"/>
          <w:lang w:eastAsia="zh-CN"/>
        </w:rPr>
        <w:t>生态环境局新会分局</w:t>
      </w:r>
      <w:r>
        <w:rPr>
          <w:rFonts w:hint="default" w:ascii="Times New Roman" w:hAnsi="Times New Roman" w:eastAsia="仿宋_GB2312" w:cs="Times New Roman"/>
          <w:b w:val="0"/>
          <w:bCs w:val="0"/>
          <w:i w:val="0"/>
          <w:iCs w:val="0"/>
          <w:caps w:val="0"/>
          <w:snapToGrid/>
          <w:color w:val="auto"/>
          <w:spacing w:val="0"/>
          <w:kern w:val="2"/>
          <w:sz w:val="32"/>
          <w:szCs w:val="32"/>
          <w:highlight w:val="none"/>
          <w:shd w:val="clear" w:color="auto" w:fill="auto"/>
          <w:lang w:val="en-US" w:eastAsia="zh-CN" w:bidi="ar-SA"/>
        </w:rPr>
        <w:t>应当建立突发环境事件防范应对专家库，根据需要组织专家提供突发环境事件风险防控、应急处置与救援、调查评估等决策咨询服务。</w:t>
      </w:r>
      <w:bookmarkEnd w:id="228"/>
      <w:bookmarkEnd w:id="229"/>
    </w:p>
    <w:p w14:paraId="265EAE36">
      <w:pPr>
        <w:pStyle w:val="2"/>
        <w:widowControl w:val="0"/>
        <w:shd w:val="clear"/>
        <w:kinsoku/>
        <w:autoSpaceDE/>
        <w:autoSpaceDN/>
        <w:spacing w:before="0" w:beforeLines="50" w:after="0" w:line="360" w:lineRule="auto"/>
        <w:ind w:firstLine="561"/>
        <w:jc w:val="both"/>
        <w:textAlignment w:val="auto"/>
        <w:rPr>
          <w:rFonts w:hint="default" w:ascii="Times New Roman" w:hAnsi="Times New Roman" w:eastAsia="仿宋_GB2312" w:cs="Times New Roman"/>
          <w:b/>
          <w:bCs/>
          <w:snapToGrid/>
          <w:color w:val="auto"/>
          <w:spacing w:val="0"/>
          <w:kern w:val="0"/>
          <w:sz w:val="32"/>
          <w:szCs w:val="32"/>
          <w:highlight w:val="none"/>
          <w:lang w:val="en-US" w:eastAsia="zh-CN"/>
        </w:rPr>
      </w:pPr>
      <w:bookmarkStart w:id="230" w:name="_Toc10448"/>
      <w:bookmarkStart w:id="231" w:name="_Toc730"/>
      <w:bookmarkStart w:id="232" w:name="_Toc4450"/>
      <w:bookmarkStart w:id="233" w:name="_Toc1223"/>
      <w:bookmarkStart w:id="234" w:name="_Toc27862"/>
      <w:bookmarkStart w:id="235" w:name="_Toc7844"/>
      <w:bookmarkStart w:id="236" w:name="_Toc17612"/>
      <w:bookmarkStart w:id="237" w:name="_Toc19752"/>
      <w:r>
        <w:rPr>
          <w:rFonts w:hint="default" w:ascii="Times New Roman" w:hAnsi="Times New Roman" w:eastAsia="仿宋_GB2312" w:cs="Times New Roman"/>
          <w:b/>
          <w:bCs/>
          <w:snapToGrid/>
          <w:color w:val="auto"/>
          <w:spacing w:val="0"/>
          <w:kern w:val="0"/>
          <w:sz w:val="32"/>
          <w:szCs w:val="32"/>
          <w:highlight w:val="none"/>
          <w:lang w:val="en-US" w:eastAsia="zh-CN"/>
        </w:rPr>
        <w:t>3 运行机制</w:t>
      </w:r>
      <w:bookmarkEnd w:id="230"/>
      <w:bookmarkEnd w:id="231"/>
      <w:bookmarkEnd w:id="232"/>
      <w:bookmarkEnd w:id="233"/>
      <w:bookmarkEnd w:id="234"/>
      <w:bookmarkEnd w:id="235"/>
      <w:bookmarkEnd w:id="236"/>
      <w:bookmarkEnd w:id="237"/>
    </w:p>
    <w:p w14:paraId="7658B323">
      <w:pPr>
        <w:pStyle w:val="3"/>
        <w:pageBreakBefore w:val="0"/>
        <w:widowControl w:val="0"/>
        <w:kinsoku/>
        <w:wordWrap/>
        <w:overflowPunct/>
        <w:topLinePunct w:val="0"/>
        <w:autoSpaceDE/>
        <w:autoSpaceDN/>
        <w:bidi w:val="0"/>
        <w:adjustRightInd/>
        <w:snapToGrid/>
        <w:spacing w:before="0" w:beforeLines="50" w:after="0" w:afterLines="50" w:line="360" w:lineRule="auto"/>
        <w:ind w:left="0" w:firstLine="643" w:firstLineChars="200"/>
        <w:jc w:val="both"/>
        <w:textAlignment w:val="auto"/>
        <w:rPr>
          <w:rFonts w:hint="default" w:ascii="Times New Roman" w:hAnsi="Times New Roman" w:eastAsia="仿宋_GB2312" w:cs="Times New Roman"/>
          <w:bCs/>
          <w:snapToGrid/>
          <w:color w:val="auto"/>
          <w:szCs w:val="32"/>
          <w:highlight w:val="none"/>
          <w:lang w:val="en-US" w:eastAsia="zh-CN"/>
        </w:rPr>
      </w:pPr>
      <w:bookmarkStart w:id="238" w:name="_Toc11257"/>
      <w:bookmarkStart w:id="239" w:name="_Toc8368"/>
      <w:bookmarkStart w:id="240" w:name="_Toc28909"/>
      <w:bookmarkStart w:id="241" w:name="_Toc5292"/>
      <w:bookmarkStart w:id="242" w:name="_Toc18159"/>
      <w:bookmarkStart w:id="243" w:name="_Toc27567"/>
      <w:bookmarkStart w:id="244" w:name="_Toc16015"/>
      <w:bookmarkStart w:id="245" w:name="_Toc29614"/>
      <w:bookmarkStart w:id="246" w:name="_Toc20446"/>
      <w:bookmarkStart w:id="247" w:name="_Toc16036"/>
      <w:bookmarkStart w:id="248" w:name="_Toc2257"/>
      <w:bookmarkStart w:id="249" w:name="_Toc3250"/>
      <w:bookmarkStart w:id="250" w:name="_Toc20643"/>
      <w:bookmarkStart w:id="251" w:name="_Toc31016"/>
      <w:bookmarkStart w:id="252" w:name="_Toc26749"/>
      <w:bookmarkStart w:id="253" w:name="_Toc30037"/>
      <w:bookmarkStart w:id="254" w:name="_Toc28045"/>
      <w:r>
        <w:rPr>
          <w:rFonts w:hint="default" w:ascii="Times New Roman" w:hAnsi="Times New Roman" w:eastAsia="仿宋_GB2312" w:cs="Times New Roman"/>
          <w:bCs/>
          <w:snapToGrid/>
          <w:color w:val="auto"/>
          <w:szCs w:val="32"/>
          <w:highlight w:val="none"/>
          <w:lang w:val="en-US" w:eastAsia="zh-CN"/>
        </w:rPr>
        <w:t xml:space="preserve">3.1 </w:t>
      </w:r>
      <w:r>
        <w:rPr>
          <w:rFonts w:hint="default" w:ascii="Times New Roman" w:hAnsi="Times New Roman" w:eastAsia="仿宋_GB2312" w:cs="Times New Roman"/>
          <w:bCs/>
          <w:snapToGrid/>
          <w:color w:val="auto"/>
          <w:szCs w:val="32"/>
          <w:highlight w:val="none"/>
          <w:lang w:eastAsia="zh-CN"/>
        </w:rPr>
        <w:t>风险防控</w:t>
      </w:r>
      <w:bookmarkEnd w:id="238"/>
      <w:bookmarkEnd w:id="239"/>
      <w:bookmarkEnd w:id="240"/>
      <w:bookmarkEnd w:id="241"/>
      <w:bookmarkEnd w:id="242"/>
      <w:bookmarkEnd w:id="243"/>
      <w:bookmarkEnd w:id="244"/>
      <w:bookmarkEnd w:id="245"/>
    </w:p>
    <w:bookmarkEnd w:id="246"/>
    <w:bookmarkEnd w:id="247"/>
    <w:bookmarkEnd w:id="248"/>
    <w:bookmarkEnd w:id="249"/>
    <w:bookmarkEnd w:id="250"/>
    <w:bookmarkEnd w:id="251"/>
    <w:bookmarkEnd w:id="252"/>
    <w:bookmarkEnd w:id="253"/>
    <w:bookmarkEnd w:id="254"/>
    <w:p w14:paraId="7401DEB4">
      <w:pPr>
        <w:widowControl w:val="0"/>
        <w:shd w:val="clear"/>
        <w:kinsoku/>
        <w:autoSpaceDE/>
        <w:autoSpaceDN/>
        <w:spacing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val="en-US" w:eastAsia="zh-CN"/>
        </w:rPr>
        <w:t>区人民政府应健全环境风险防范化解机制，提升环境风险早期识别能力，指导企事业单位开展突发环境事件风险评估，研究制定环境风险分类分级标准和管理办法，对不同类别的环境风险实现差异化监督管理。要加强沟通，及时发现和处置各类环境风险隐患，落实环境风险管控和隐患治理措施；对重大</w:t>
      </w:r>
      <w:r>
        <w:rPr>
          <w:rFonts w:hint="default" w:ascii="Times New Roman" w:hAnsi="Times New Roman" w:eastAsia="仿宋_GB2312" w:cs="Times New Roman"/>
          <w:snapToGrid/>
          <w:color w:val="auto"/>
          <w:kern w:val="2"/>
          <w:sz w:val="32"/>
          <w:szCs w:val="32"/>
          <w:highlight w:val="none"/>
          <w:lang w:eastAsia="zh-CN"/>
        </w:rPr>
        <w:t>环境风险点和危险源，制定防控措施、整改方案和应急预案同时做好应急准备工作。</w:t>
      </w:r>
    </w:p>
    <w:p w14:paraId="1AA8E6BD">
      <w:pPr>
        <w:widowControl w:val="0"/>
        <w:shd w:val="clear"/>
        <w:kinsoku/>
        <w:autoSpaceDE/>
        <w:autoSpaceDN/>
        <w:spacing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区人民政府加强与毗邻的区级人民政府在应急管理方面的区域合作，不断完善区域环境应急联动机制。鼓励相邻地区建立健全区域环境应急联动机制，深化信息共享、应急救援等方面的合作，提高区域应急管理能力。</w:t>
      </w:r>
    </w:p>
    <w:p w14:paraId="3685A604">
      <w:pPr>
        <w:widowControl w:val="0"/>
        <w:shd w:val="clear"/>
        <w:kinsoku/>
        <w:autoSpaceDE/>
        <w:autoSpaceDN/>
        <w:spacing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不断提升危险化学品密集型产业园区的应急响应能力，应在产业园区基础上建设环境应急联防联控体系，建立紧密协同、快速反应的工作机制，尽最大可能削弱环境突发事件造成的危害，减少次生灾害的发生。依托园区、大型企业和社会专业应急机构，建立政府、企业、园区与社会相结合的综合性、专业化的化学品突发环境事件应急处置队伍。</w:t>
      </w:r>
    </w:p>
    <w:p w14:paraId="3AA44943">
      <w:pPr>
        <w:pStyle w:val="3"/>
        <w:pageBreakBefore w:val="0"/>
        <w:widowControl w:val="0"/>
        <w:kinsoku/>
        <w:wordWrap/>
        <w:overflowPunct/>
        <w:topLinePunct w:val="0"/>
        <w:autoSpaceDE/>
        <w:autoSpaceDN/>
        <w:bidi w:val="0"/>
        <w:adjustRightInd/>
        <w:snapToGrid/>
        <w:spacing w:before="0" w:beforeLines="50" w:after="0" w:afterLines="50" w:line="360" w:lineRule="auto"/>
        <w:ind w:left="0" w:firstLine="643" w:firstLineChars="200"/>
        <w:jc w:val="both"/>
        <w:textAlignment w:val="auto"/>
        <w:rPr>
          <w:rFonts w:hint="default" w:ascii="Times New Roman" w:hAnsi="Times New Roman" w:eastAsia="仿宋_GB2312" w:cs="Times New Roman"/>
          <w:bCs/>
          <w:snapToGrid/>
          <w:color w:val="auto"/>
          <w:szCs w:val="32"/>
          <w:highlight w:val="none"/>
          <w:lang w:val="en-US" w:eastAsia="zh-CN"/>
        </w:rPr>
      </w:pPr>
      <w:bookmarkStart w:id="255" w:name="_Toc9169"/>
      <w:bookmarkStart w:id="256" w:name="_Toc10331"/>
      <w:bookmarkStart w:id="257" w:name="_Toc12449"/>
      <w:bookmarkStart w:id="258" w:name="_Toc2809"/>
      <w:bookmarkStart w:id="259" w:name="_Toc11254"/>
      <w:bookmarkStart w:id="260" w:name="_Toc16091"/>
      <w:bookmarkStart w:id="261" w:name="_Toc11436"/>
      <w:bookmarkStart w:id="262" w:name="_Toc24859"/>
      <w:bookmarkStart w:id="263" w:name="_Toc26125"/>
      <w:bookmarkStart w:id="264" w:name="_Toc15076"/>
      <w:bookmarkStart w:id="265" w:name="_Toc13284"/>
      <w:bookmarkStart w:id="266" w:name="_Toc13890"/>
      <w:bookmarkStart w:id="267" w:name="_Toc30337"/>
      <w:bookmarkStart w:id="268" w:name="_Toc10105"/>
      <w:bookmarkStart w:id="269" w:name="_Toc19524"/>
      <w:bookmarkStart w:id="270" w:name="_Toc26934"/>
      <w:r>
        <w:rPr>
          <w:rFonts w:hint="default" w:ascii="Times New Roman" w:hAnsi="Times New Roman" w:eastAsia="仿宋_GB2312" w:cs="Times New Roman"/>
          <w:bCs/>
          <w:snapToGrid/>
          <w:color w:val="auto"/>
          <w:szCs w:val="32"/>
          <w:highlight w:val="none"/>
          <w:lang w:val="en-US" w:eastAsia="zh-CN"/>
        </w:rPr>
        <w:t xml:space="preserve">3.2 </w:t>
      </w:r>
      <w:r>
        <w:rPr>
          <w:rFonts w:hint="default" w:ascii="Times New Roman" w:hAnsi="Times New Roman" w:eastAsia="仿宋_GB2312" w:cs="Times New Roman"/>
          <w:bCs/>
          <w:snapToGrid/>
          <w:color w:val="auto"/>
          <w:szCs w:val="32"/>
          <w:highlight w:val="none"/>
          <w:lang w:eastAsia="zh-CN"/>
        </w:rPr>
        <w:t>监测预警</w:t>
      </w:r>
      <w:bookmarkEnd w:id="255"/>
      <w:bookmarkEnd w:id="256"/>
      <w:bookmarkEnd w:id="257"/>
      <w:bookmarkEnd w:id="258"/>
      <w:bookmarkEnd w:id="259"/>
      <w:bookmarkEnd w:id="260"/>
      <w:bookmarkEnd w:id="261"/>
      <w:bookmarkEnd w:id="262"/>
    </w:p>
    <w:bookmarkEnd w:id="263"/>
    <w:bookmarkEnd w:id="264"/>
    <w:bookmarkEnd w:id="265"/>
    <w:bookmarkEnd w:id="266"/>
    <w:bookmarkEnd w:id="267"/>
    <w:bookmarkEnd w:id="268"/>
    <w:bookmarkEnd w:id="269"/>
    <w:bookmarkEnd w:id="270"/>
    <w:p w14:paraId="60B7F584">
      <w:pPr>
        <w:pStyle w:val="4"/>
        <w:spacing w:before="0" w:after="0" w:line="360" w:lineRule="auto"/>
        <w:ind w:left="0" w:firstLine="643" w:firstLineChars="200"/>
        <w:outlineLvl w:val="2"/>
        <w:rPr>
          <w:rFonts w:hint="default" w:ascii="Times New Roman" w:hAnsi="Times New Roman" w:eastAsia="仿宋_GB2312" w:cs="Times New Roman"/>
          <w:sz w:val="32"/>
          <w:szCs w:val="32"/>
          <w:highlight w:val="none"/>
          <w:lang w:val="en-US" w:eastAsia="zh-CN"/>
        </w:rPr>
      </w:pPr>
      <w:bookmarkStart w:id="271" w:name="_Toc8"/>
      <w:bookmarkStart w:id="272" w:name="_Toc13639"/>
      <w:bookmarkStart w:id="273" w:name="_Toc32684"/>
      <w:bookmarkStart w:id="274" w:name="_Toc23653"/>
      <w:bookmarkStart w:id="275" w:name="_Toc24459"/>
      <w:bookmarkStart w:id="276" w:name="_Toc22027"/>
      <w:bookmarkStart w:id="277" w:name="_Toc1632"/>
      <w:bookmarkStart w:id="278" w:name="_Toc4524"/>
      <w:bookmarkStart w:id="279" w:name="_Toc23874"/>
      <w:bookmarkStart w:id="280" w:name="_Toc28742"/>
      <w:bookmarkStart w:id="281" w:name="_Toc14937"/>
      <w:bookmarkStart w:id="282" w:name="_Toc6835"/>
      <w:bookmarkStart w:id="283" w:name="_Toc30493"/>
      <w:bookmarkStart w:id="284" w:name="_Toc32366"/>
      <w:bookmarkStart w:id="285" w:name="_Toc19344"/>
      <w:bookmarkStart w:id="286" w:name="_Toc20206"/>
      <w:r>
        <w:rPr>
          <w:rFonts w:hint="default" w:ascii="Times New Roman" w:hAnsi="Times New Roman" w:eastAsia="仿宋_GB2312" w:cs="Times New Roman"/>
          <w:b/>
          <w:bCs w:val="0"/>
          <w:spacing w:val="0"/>
          <w:sz w:val="32"/>
          <w:szCs w:val="32"/>
          <w:highlight w:val="none"/>
          <w:lang w:eastAsia="zh-CN"/>
        </w:rPr>
        <w:t>3.</w:t>
      </w:r>
      <w:r>
        <w:rPr>
          <w:rFonts w:hint="default" w:ascii="Times New Roman" w:hAnsi="Times New Roman" w:eastAsia="仿宋_GB2312" w:cs="Times New Roman"/>
          <w:b/>
          <w:bCs w:val="0"/>
          <w:spacing w:val="0"/>
          <w:sz w:val="32"/>
          <w:szCs w:val="32"/>
          <w:highlight w:val="none"/>
          <w:lang w:val="en-US" w:eastAsia="zh-CN"/>
        </w:rPr>
        <w:t>2</w:t>
      </w:r>
      <w:r>
        <w:rPr>
          <w:rFonts w:hint="default" w:ascii="Times New Roman" w:hAnsi="Times New Roman" w:eastAsia="仿宋_GB2312" w:cs="Times New Roman"/>
          <w:b/>
          <w:bCs w:val="0"/>
          <w:spacing w:val="0"/>
          <w:sz w:val="32"/>
          <w:szCs w:val="32"/>
          <w:highlight w:val="none"/>
          <w:lang w:eastAsia="zh-CN"/>
        </w:rPr>
        <w:t>.1</w:t>
      </w:r>
      <w:r>
        <w:rPr>
          <w:rFonts w:hint="default" w:ascii="Times New Roman" w:hAnsi="Times New Roman" w:eastAsia="仿宋_GB2312" w:cs="Times New Roman"/>
          <w:b/>
          <w:bCs w:val="0"/>
          <w:spacing w:val="0"/>
          <w:sz w:val="32"/>
          <w:szCs w:val="32"/>
          <w:highlight w:val="none"/>
          <w:lang w:val="en-US" w:eastAsia="zh-CN"/>
        </w:rPr>
        <w:t>监测</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rFonts w:hint="default" w:ascii="Times New Roman" w:hAnsi="Times New Roman" w:eastAsia="仿宋_GB2312" w:cs="Times New Roman"/>
          <w:b/>
          <w:bCs w:val="0"/>
          <w:spacing w:val="0"/>
          <w:sz w:val="32"/>
          <w:szCs w:val="32"/>
          <w:highlight w:val="none"/>
          <w:lang w:val="en-US" w:eastAsia="zh-CN"/>
        </w:rPr>
        <w:t xml:space="preserve">   </w:t>
      </w:r>
    </w:p>
    <w:p w14:paraId="5C4F0450">
      <w:pPr>
        <w:widowControl w:val="0"/>
        <w:shd w:val="clear"/>
        <w:kinsoku/>
        <w:autoSpaceDE/>
        <w:autoSpaceDN/>
        <w:spacing w:beforeLines="0" w:line="360" w:lineRule="auto"/>
        <w:ind w:firstLine="640" w:firstLineChars="200"/>
        <w:jc w:val="both"/>
        <w:textAlignment w:val="auto"/>
        <w:rPr>
          <w:rFonts w:hint="default" w:ascii="Times New Roman" w:hAnsi="Times New Roman" w:eastAsia="仿宋_GB2312" w:cs="Times New Roman"/>
          <w:b w:val="0"/>
          <w:bCs w:val="0"/>
          <w:snapToGrid/>
          <w:color w:val="auto"/>
          <w:kern w:val="2"/>
          <w:sz w:val="32"/>
          <w:szCs w:val="32"/>
          <w:highlight w:val="none"/>
          <w:lang w:val="en-US" w:eastAsia="zh-CN"/>
        </w:rPr>
      </w:pPr>
      <w:bookmarkStart w:id="287" w:name="_Toc18892"/>
      <w:r>
        <w:rPr>
          <w:rFonts w:hint="default" w:ascii="Times New Roman" w:hAnsi="Times New Roman" w:eastAsia="仿宋_GB2312" w:cs="Times New Roman"/>
          <w:snapToGrid/>
          <w:color w:val="auto"/>
          <w:kern w:val="2"/>
          <w:sz w:val="32"/>
          <w:szCs w:val="32"/>
          <w:highlight w:val="none"/>
          <w:lang w:eastAsia="zh-CN"/>
        </w:rPr>
        <w:t>区人民政府及其有关部门要建立健全突发环境事件监测制度，整合监测信息资源，完善监测信息获取和共享机制，科学研判突发环境事件信息。</w:t>
      </w:r>
      <w:bookmarkStart w:id="288" w:name="OLE_LINK7"/>
      <w:r>
        <w:rPr>
          <w:rFonts w:hint="default" w:ascii="Times New Roman" w:hAnsi="Times New Roman" w:eastAsia="仿宋_GB2312" w:cs="Times New Roman"/>
          <w:snapToGrid/>
          <w:color w:val="auto"/>
          <w:kern w:val="2"/>
          <w:sz w:val="32"/>
          <w:szCs w:val="32"/>
          <w:highlight w:val="none"/>
          <w:lang w:eastAsia="zh-CN"/>
        </w:rPr>
        <w:t>生态环境部门要加强日常</w:t>
      </w:r>
      <w:bookmarkEnd w:id="288"/>
      <w:r>
        <w:rPr>
          <w:rFonts w:hint="default" w:ascii="Times New Roman" w:hAnsi="Times New Roman" w:eastAsia="仿宋_GB2312" w:cs="Times New Roman"/>
          <w:snapToGrid/>
          <w:color w:val="auto"/>
          <w:kern w:val="2"/>
          <w:sz w:val="32"/>
          <w:szCs w:val="32"/>
          <w:highlight w:val="none"/>
          <w:lang w:eastAsia="zh-CN"/>
        </w:rPr>
        <w:t>环境监测和企业污染排放环境执法监察，并通过互联网信息监测、环境污染举报热线等多种渠道，加强对可能导致突发环境事件的风险信息收集，及时掌握突发环境事件发生情况并开展分析研判。公安、住房城乡建设、交通运输、水利、农业农村、卫生健康、应急管理、气象、海事、消防救援等有关部门按照职责分工，负责相关突发环境事件信息处理及监控，及时将可能导致突发环境事件的信息通报江门市生态环境局新会分局。</w:t>
      </w:r>
    </w:p>
    <w:bookmarkEnd w:id="287"/>
    <w:p w14:paraId="6DD68729">
      <w:pPr>
        <w:pStyle w:val="4"/>
        <w:spacing w:before="0" w:after="0" w:line="360" w:lineRule="auto"/>
        <w:ind w:left="0" w:firstLine="643" w:firstLineChars="200"/>
        <w:outlineLvl w:val="2"/>
        <w:rPr>
          <w:rFonts w:hint="default" w:ascii="Times New Roman" w:hAnsi="Times New Roman" w:eastAsia="仿宋_GB2312" w:cs="Times New Roman"/>
          <w:sz w:val="32"/>
          <w:szCs w:val="32"/>
          <w:highlight w:val="none"/>
          <w:lang w:val="en-US" w:eastAsia="zh-CN"/>
        </w:rPr>
      </w:pPr>
      <w:bookmarkStart w:id="289" w:name="_Toc6027"/>
      <w:bookmarkStart w:id="290" w:name="_Toc23410"/>
      <w:bookmarkStart w:id="291" w:name="_Toc16102"/>
      <w:bookmarkStart w:id="292" w:name="_Toc2977"/>
      <w:bookmarkStart w:id="293" w:name="_Toc5009"/>
      <w:bookmarkStart w:id="294" w:name="_Toc25844"/>
      <w:bookmarkStart w:id="295" w:name="_Toc26077"/>
      <w:bookmarkStart w:id="296" w:name="_Toc19384"/>
      <w:bookmarkStart w:id="297" w:name="_Toc24583"/>
      <w:bookmarkStart w:id="298" w:name="_Toc31042"/>
      <w:bookmarkStart w:id="299" w:name="_Toc5028"/>
      <w:bookmarkStart w:id="300" w:name="_Toc27214"/>
      <w:bookmarkStart w:id="301" w:name="_Toc8032"/>
      <w:bookmarkStart w:id="302" w:name="_Toc32712"/>
      <w:bookmarkStart w:id="303" w:name="_Toc12165"/>
      <w:bookmarkStart w:id="304" w:name="_Toc30126"/>
      <w:bookmarkStart w:id="305" w:name="_Toc23471"/>
      <w:r>
        <w:rPr>
          <w:rFonts w:hint="default" w:ascii="Times New Roman" w:hAnsi="Times New Roman" w:eastAsia="仿宋_GB2312" w:cs="Times New Roman"/>
          <w:b/>
          <w:bCs w:val="0"/>
          <w:spacing w:val="0"/>
          <w:sz w:val="32"/>
          <w:szCs w:val="32"/>
          <w:highlight w:val="none"/>
          <w:lang w:eastAsia="zh-CN"/>
        </w:rPr>
        <w:t>3.</w:t>
      </w:r>
      <w:r>
        <w:rPr>
          <w:rFonts w:hint="default" w:ascii="Times New Roman" w:hAnsi="Times New Roman" w:eastAsia="仿宋_GB2312" w:cs="Times New Roman"/>
          <w:b/>
          <w:bCs w:val="0"/>
          <w:spacing w:val="0"/>
          <w:sz w:val="32"/>
          <w:szCs w:val="32"/>
          <w:highlight w:val="none"/>
          <w:lang w:val="en-US" w:eastAsia="zh-CN"/>
        </w:rPr>
        <w:t>2</w:t>
      </w:r>
      <w:r>
        <w:rPr>
          <w:rFonts w:hint="default" w:ascii="Times New Roman" w:hAnsi="Times New Roman" w:eastAsia="仿宋_GB2312" w:cs="Times New Roman"/>
          <w:b/>
          <w:bCs w:val="0"/>
          <w:spacing w:val="0"/>
          <w:sz w:val="32"/>
          <w:szCs w:val="32"/>
          <w:highlight w:val="none"/>
          <w:lang w:eastAsia="zh-CN"/>
        </w:rPr>
        <w:t>.</w:t>
      </w:r>
      <w:r>
        <w:rPr>
          <w:rFonts w:hint="default" w:ascii="Times New Roman" w:hAnsi="Times New Roman" w:eastAsia="仿宋_GB2312" w:cs="Times New Roman"/>
          <w:b/>
          <w:bCs w:val="0"/>
          <w:spacing w:val="0"/>
          <w:sz w:val="32"/>
          <w:szCs w:val="32"/>
          <w:highlight w:val="none"/>
          <w:lang w:val="en-US" w:eastAsia="zh-CN"/>
        </w:rPr>
        <w:t>2预警</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Pr>
          <w:rFonts w:hint="default" w:ascii="Times New Roman" w:hAnsi="Times New Roman" w:eastAsia="仿宋_GB2312" w:cs="Times New Roman"/>
          <w:b/>
          <w:bCs w:val="0"/>
          <w:spacing w:val="0"/>
          <w:sz w:val="32"/>
          <w:szCs w:val="32"/>
          <w:highlight w:val="none"/>
          <w:lang w:val="en-US" w:eastAsia="zh-CN"/>
        </w:rPr>
        <w:t xml:space="preserve">   </w:t>
      </w:r>
    </w:p>
    <w:p w14:paraId="521E9712">
      <w:pPr>
        <w:widowControl w:val="0"/>
        <w:shd w:val="clear"/>
        <w:kinsoku/>
        <w:autoSpaceDE/>
        <w:autoSpaceDN/>
        <w:spacing w:beforeLines="0"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区人民政府及有关部门应建立健全突发环境事件预警机制，加强突发环境事件预警信息发布能力建设，健全完善区级预警信息统一发布平台，统筹预警信息发布。充分利用各类传播媒介，建立预警信息快速发布和传播机制，扩大社会公众覆盖面，解决预警信息发布“最后一公里”的问题。</w:t>
      </w:r>
    </w:p>
    <w:p w14:paraId="0FE3A224">
      <w:pPr>
        <w:pStyle w:val="5"/>
        <w:kinsoku w:val="0"/>
        <w:autoSpaceDE/>
        <w:autoSpaceDN/>
        <w:spacing w:before="14" w:after="0" w:line="360" w:lineRule="auto"/>
        <w:ind w:firstLine="643" w:firstLineChars="200"/>
        <w:rPr>
          <w:rFonts w:hint="default" w:ascii="Times New Roman" w:hAnsi="Times New Roman" w:eastAsia="仿宋_GB2312" w:cs="Times New Roman"/>
          <w:sz w:val="32"/>
          <w:szCs w:val="32"/>
          <w:lang w:val="en-US" w:eastAsia="zh-CN"/>
        </w:rPr>
      </w:pPr>
      <w:bookmarkStart w:id="306" w:name="_Toc3069"/>
      <w:bookmarkStart w:id="307" w:name="_Toc12104"/>
      <w:bookmarkStart w:id="308" w:name="_Toc29058"/>
      <w:bookmarkStart w:id="309" w:name="_Toc12457"/>
      <w:bookmarkStart w:id="310" w:name="_Toc29605"/>
      <w:bookmarkStart w:id="311" w:name="_Toc9135"/>
      <w:bookmarkStart w:id="312" w:name="_Toc21879"/>
      <w:bookmarkStart w:id="313" w:name="_Toc12764"/>
      <w:bookmarkStart w:id="314" w:name="_Toc17631"/>
      <w:bookmarkStart w:id="315" w:name="_Toc4975"/>
      <w:bookmarkStart w:id="316" w:name="_Toc29569"/>
      <w:bookmarkStart w:id="317" w:name="_Toc27013"/>
      <w:r>
        <w:rPr>
          <w:rFonts w:hint="default" w:ascii="Times New Roman" w:hAnsi="Times New Roman" w:eastAsia="仿宋_GB2312" w:cs="Times New Roman"/>
          <w:sz w:val="32"/>
          <w:szCs w:val="32"/>
          <w:lang w:val="en-US" w:eastAsia="zh-CN"/>
        </w:rPr>
        <w:t>3.2.2.1 预警分级</w:t>
      </w:r>
      <w:bookmarkEnd w:id="306"/>
      <w:bookmarkEnd w:id="307"/>
      <w:bookmarkEnd w:id="308"/>
      <w:bookmarkEnd w:id="309"/>
      <w:bookmarkEnd w:id="310"/>
      <w:bookmarkEnd w:id="311"/>
      <w:bookmarkEnd w:id="312"/>
      <w:bookmarkEnd w:id="313"/>
      <w:bookmarkEnd w:id="314"/>
      <w:bookmarkEnd w:id="315"/>
      <w:bookmarkEnd w:id="316"/>
      <w:bookmarkEnd w:id="317"/>
    </w:p>
    <w:p w14:paraId="4C14246E">
      <w:pPr>
        <w:pStyle w:val="20"/>
        <w:pageBreakBefore w:val="0"/>
        <w:shd w:val="clear" w:color="auto"/>
        <w:kinsoku/>
        <w:wordWrap/>
        <w:overflowPunct/>
        <w:topLinePunct w:val="0"/>
        <w:autoSpaceDE/>
        <w:autoSpaceDN/>
        <w:bidi w:val="0"/>
        <w:adjustRightInd w:val="0"/>
        <w:snapToGrid w:val="0"/>
        <w:spacing w:before="0" w:beforeLines="0" w:beforeAutospacing="0" w:after="0" w:afterLines="0" w:afterAutospacing="0" w:line="360" w:lineRule="auto"/>
        <w:ind w:left="0" w:firstLine="640" w:firstLineChars="200"/>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可以预警的突发环境事件的预警级别，按照突发环境事件发生的紧急程度、发展态势和可能造成的社会危害程度，突发环境事件预警级别由高到低依次用红色、橙色、黄色、蓝色表示，分别对应预计可能发生特别重大、重大、较大、一般突发环境事件。</w:t>
      </w:r>
    </w:p>
    <w:p w14:paraId="2E928CBA">
      <w:pPr>
        <w:pStyle w:val="5"/>
        <w:kinsoku w:val="0"/>
        <w:autoSpaceDE w:val="0"/>
        <w:autoSpaceDN w:val="0"/>
        <w:spacing w:before="0" w:after="0"/>
        <w:ind w:firstLine="643" w:firstLineChars="200"/>
        <w:rPr>
          <w:rFonts w:hint="default" w:ascii="Times New Roman" w:hAnsi="Times New Roman" w:eastAsia="仿宋_GB2312" w:cs="Times New Roman"/>
          <w:b/>
          <w:bCs w:val="0"/>
          <w:color w:val="000000"/>
          <w:sz w:val="32"/>
          <w:szCs w:val="32"/>
          <w:lang w:val="en-US" w:eastAsia="zh-CN"/>
        </w:rPr>
      </w:pPr>
      <w:bookmarkStart w:id="318" w:name="_Toc12834"/>
      <w:bookmarkStart w:id="319" w:name="_Toc32737"/>
      <w:bookmarkStart w:id="320" w:name="_Toc15522"/>
      <w:bookmarkStart w:id="321" w:name="_Toc7537"/>
      <w:bookmarkStart w:id="322" w:name="_Toc30615"/>
      <w:bookmarkStart w:id="323" w:name="_Toc4621"/>
      <w:bookmarkStart w:id="324" w:name="_Toc1542"/>
      <w:bookmarkStart w:id="325" w:name="_Toc27889"/>
      <w:bookmarkStart w:id="326" w:name="_Toc18237"/>
      <w:bookmarkStart w:id="327" w:name="_Toc7070"/>
      <w:bookmarkStart w:id="328" w:name="_Toc4318"/>
      <w:bookmarkStart w:id="329" w:name="_Toc23462"/>
      <w:r>
        <w:rPr>
          <w:rFonts w:hint="default" w:ascii="Times New Roman" w:hAnsi="Times New Roman" w:eastAsia="仿宋_GB2312" w:cs="Times New Roman"/>
          <w:b/>
          <w:bCs w:val="0"/>
          <w:color w:val="000000"/>
          <w:sz w:val="32"/>
          <w:szCs w:val="32"/>
          <w:lang w:val="en-US" w:eastAsia="zh-CN"/>
        </w:rPr>
        <w:t>3.2.2.2 预警信息发布</w:t>
      </w:r>
      <w:bookmarkEnd w:id="318"/>
      <w:bookmarkEnd w:id="319"/>
      <w:bookmarkEnd w:id="320"/>
      <w:bookmarkEnd w:id="321"/>
      <w:bookmarkEnd w:id="322"/>
      <w:bookmarkEnd w:id="323"/>
      <w:bookmarkEnd w:id="324"/>
      <w:bookmarkEnd w:id="325"/>
      <w:bookmarkEnd w:id="326"/>
      <w:bookmarkEnd w:id="327"/>
      <w:bookmarkEnd w:id="328"/>
      <w:bookmarkEnd w:id="329"/>
    </w:p>
    <w:p w14:paraId="3DC12B18">
      <w:pPr>
        <w:pStyle w:val="20"/>
        <w:pageBreakBefore w:val="0"/>
        <w:shd w:val="clear" w:color="auto"/>
        <w:kinsoku/>
        <w:wordWrap/>
        <w:overflowPunct/>
        <w:topLinePunct w:val="0"/>
        <w:autoSpaceDE/>
        <w:autoSpaceDN/>
        <w:bidi w:val="0"/>
        <w:adjustRightInd w:val="0"/>
        <w:snapToGrid w:val="0"/>
        <w:spacing w:before="0" w:beforeLines="0" w:beforeAutospacing="0" w:after="0" w:afterLines="0" w:afterAutospacing="0" w:line="360" w:lineRule="auto"/>
        <w:ind w:left="0" w:firstLine="640" w:firstLineChars="200"/>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color w:val="auto"/>
          <w:sz w:val="32"/>
          <w:szCs w:val="32"/>
          <w:highlight w:val="none"/>
          <w:lang w:val="en-US" w:eastAsia="zh-CN"/>
        </w:rPr>
        <w:t>发布制度</w:t>
      </w:r>
    </w:p>
    <w:p w14:paraId="32FDE735">
      <w:pPr>
        <w:widowControl w:val="0"/>
        <w:shd w:val="clear"/>
        <w:kinsoku/>
        <w:autoSpaceDE/>
        <w:autoSpaceDN/>
        <w:spacing w:before="0"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区应急指挥部有关成员单位要加强对环境信息、自然灾害信息、水和大气环境监测数据、辐射环境监测数据等开展综合分析、预警预防、风险评估和整理</w:t>
      </w:r>
      <w:r>
        <w:rPr>
          <w:rFonts w:hint="default" w:ascii="Times New Roman" w:hAnsi="Times New Roman" w:eastAsia="仿宋_GB2312" w:cs="Times New Roman"/>
          <w:snapToGrid/>
          <w:color w:val="auto"/>
          <w:spacing w:val="0"/>
          <w:kern w:val="2"/>
          <w:sz w:val="32"/>
          <w:szCs w:val="32"/>
          <w:highlight w:val="none"/>
          <w:lang w:val="en-US" w:eastAsia="zh-CN"/>
        </w:rPr>
        <w:t>报送</w:t>
      </w:r>
      <w:r>
        <w:rPr>
          <w:rFonts w:hint="default" w:ascii="Times New Roman" w:hAnsi="Times New Roman" w:eastAsia="仿宋_GB2312" w:cs="Times New Roman"/>
          <w:snapToGrid/>
          <w:color w:val="auto"/>
          <w:spacing w:val="0"/>
          <w:kern w:val="2"/>
          <w:sz w:val="32"/>
          <w:szCs w:val="32"/>
          <w:highlight w:val="none"/>
          <w:lang w:eastAsia="zh-CN"/>
        </w:rPr>
        <w:t>工作。区应急指挥部办公室负责可能导致突发环境事件的信息收集和研判，做好环境污染事件的信息接收、报告、处理、统计分析等工作，核实突发环境事件的预警信息后，应按规定及时上报。</w:t>
      </w:r>
    </w:p>
    <w:p w14:paraId="3556F81D">
      <w:pPr>
        <w:widowControl w:val="0"/>
        <w:shd w:val="clear"/>
        <w:kinsoku/>
        <w:autoSpaceDE/>
        <w:autoSpaceDN/>
        <w:spacing w:before="0"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区应急指挥部各成员单位要充分利用现有的110指挥中心、</w:t>
      </w:r>
      <w:r>
        <w:rPr>
          <w:rFonts w:hint="default" w:ascii="Times New Roman" w:hAnsi="Times New Roman" w:eastAsia="仿宋_GB2312" w:cs="Times New Roman"/>
          <w:snapToGrid/>
          <w:color w:val="auto"/>
          <w:kern w:val="2"/>
          <w:sz w:val="32"/>
          <w:szCs w:val="32"/>
          <w:highlight w:val="none"/>
          <w:lang w:eastAsia="zh-CN"/>
        </w:rPr>
        <w:t xml:space="preserve"> </w:t>
      </w:r>
      <w:r>
        <w:rPr>
          <w:rFonts w:hint="default" w:ascii="Times New Roman" w:hAnsi="Times New Roman" w:eastAsia="仿宋_GB2312" w:cs="Times New Roman"/>
          <w:snapToGrid/>
          <w:color w:val="auto"/>
          <w:spacing w:val="0"/>
          <w:kern w:val="2"/>
          <w:sz w:val="32"/>
          <w:szCs w:val="32"/>
          <w:highlight w:val="none"/>
          <w:lang w:eastAsia="zh-CN"/>
        </w:rPr>
        <w:t>道路交通监控系统、“12345”市民热线、环境质量监控网络系统等信息收集平台，建立健全突发环境事件监测、预测和预警信息反馈机制。预警监控的重点目标包括：饮用水水源地，居民聚集区、医院、学校等敏感区域，生态红线区、自然保护区、风景名胜区，化工产业聚集区，危险化学品、危险废物和重金属的生产、经营、储存、使用、运输、管理单位及其周边环境保护目标。</w:t>
      </w:r>
    </w:p>
    <w:p w14:paraId="4BCE130E">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企业事业单位排放污染物引发的突发环境事件信息接收、报告、处理、统计分析、预警信息监控由江门市生态环境局新会分局牵头负责。交通事故引发的突发环境事件信息接收、报告、处理、统计分析、预警信息监控由江门市公安局新会分局和区交通运输局牵头负责。自然灾害引发的突发环境事件信息接收、报告、处理、统计分析、预警信息监控由区自然资源局和区气象局牵头负责。内河航道船舶污染事故引发的突发环境事件信息接收、报告、处理、统计分析、预警信息监控由新会海事处牵头负责。危化品泄漏、火灾救援引发的突发环境事件信息接收、报告、处理、统计分析、预警信息监控由区应急管理局牵头负责。</w:t>
      </w:r>
    </w:p>
    <w:p w14:paraId="1D403324">
      <w:pPr>
        <w:pStyle w:val="20"/>
        <w:pageBreakBefore w:val="0"/>
        <w:numPr>
          <w:ilvl w:val="-1"/>
          <w:numId w:val="0"/>
        </w:numPr>
        <w:shd w:val="clear" w:color="auto"/>
        <w:kinsoku/>
        <w:wordWrap/>
        <w:overflowPunct/>
        <w:topLinePunct w:val="0"/>
        <w:autoSpaceDE/>
        <w:autoSpaceDN/>
        <w:bidi w:val="0"/>
        <w:adjustRightInd w:val="0"/>
        <w:snapToGrid w:val="0"/>
        <w:spacing w:before="0" w:beforeLines="0" w:beforeAutospacing="0" w:after="0" w:afterLines="0" w:afterAutospacing="0" w:line="360" w:lineRule="auto"/>
        <w:ind w:left="0" w:leftChars="0" w:firstLine="640" w:firstLineChars="200"/>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color w:val="auto"/>
          <w:sz w:val="32"/>
          <w:szCs w:val="32"/>
          <w:highlight w:val="none"/>
          <w:lang w:eastAsia="zh-CN"/>
        </w:rPr>
        <w:t>发布内容</w:t>
      </w:r>
    </w:p>
    <w:p w14:paraId="69A15D4C">
      <w:pPr>
        <w:pStyle w:val="20"/>
        <w:pageBreakBefore w:val="0"/>
        <w:numPr>
          <w:ilvl w:val="0"/>
          <w:numId w:val="0"/>
        </w:numPr>
        <w:shd w:val="clear" w:color="auto"/>
        <w:kinsoku/>
        <w:wordWrap/>
        <w:overflowPunct/>
        <w:topLinePunct w:val="0"/>
        <w:autoSpaceDE/>
        <w:autoSpaceDN/>
        <w:bidi w:val="0"/>
        <w:adjustRightInd w:val="0"/>
        <w:snapToGrid w:val="0"/>
        <w:spacing w:before="0" w:beforeLines="0" w:beforeAutospacing="0" w:after="0" w:afterLines="0" w:afterAutospacing="0" w:line="360" w:lineRule="auto"/>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突发环境事件预警信息内容主要包括：突发环境事件的类别、预警级别、起始时间、可能影响的范围、警示事项、事态发展、相关措施和发布机关、咨询电话等。</w:t>
      </w:r>
    </w:p>
    <w:p w14:paraId="2709EB27">
      <w:pPr>
        <w:pStyle w:val="20"/>
        <w:pageBreakBefore w:val="0"/>
        <w:numPr>
          <w:ilvl w:val="-1"/>
          <w:numId w:val="0"/>
        </w:numPr>
        <w:shd w:val="clear" w:color="auto"/>
        <w:kinsoku/>
        <w:wordWrap/>
        <w:overflowPunct/>
        <w:topLinePunct w:val="0"/>
        <w:autoSpaceDE/>
        <w:autoSpaceDN/>
        <w:bidi w:val="0"/>
        <w:adjustRightInd w:val="0"/>
        <w:snapToGrid w:val="0"/>
        <w:spacing w:before="0" w:beforeLines="0" w:beforeAutospacing="0" w:after="0" w:afterLines="0" w:afterAutospacing="0" w:line="360" w:lineRule="auto"/>
        <w:ind w:left="640" w:leftChars="200" w:firstLine="0" w:firstLineChars="0"/>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3</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color w:val="auto"/>
          <w:sz w:val="32"/>
          <w:szCs w:val="32"/>
          <w:highlight w:val="none"/>
          <w:lang w:eastAsia="zh-CN"/>
        </w:rPr>
        <w:t>发布途径</w:t>
      </w:r>
    </w:p>
    <w:p w14:paraId="77DC4BD4">
      <w:pPr>
        <w:pStyle w:val="20"/>
        <w:pageBreakBefore w:val="0"/>
        <w:numPr>
          <w:ilvl w:val="0"/>
          <w:numId w:val="0"/>
        </w:numPr>
        <w:shd w:val="clear" w:color="auto"/>
        <w:kinsoku/>
        <w:wordWrap/>
        <w:overflowPunct/>
        <w:topLinePunct w:val="0"/>
        <w:autoSpaceDE/>
        <w:autoSpaceDN/>
        <w:bidi w:val="0"/>
        <w:adjustRightInd w:val="0"/>
        <w:snapToGrid w:val="0"/>
        <w:spacing w:before="0" w:beforeLines="0" w:beforeAutospacing="0" w:after="0" w:afterLines="0" w:afterAutospacing="0" w:line="360" w:lineRule="auto"/>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区人民政府或其授权的相关部门，及时通过电视、广播、报纸、互联网、手机短信、当面告知等渠道或方式向本行政区域公众发布预警信息，并通报可能影响到的其他相关地区。</w:t>
      </w:r>
    </w:p>
    <w:p w14:paraId="30B8FADE">
      <w:pPr>
        <w:pStyle w:val="5"/>
        <w:shd w:val="clear"/>
        <w:kinsoku w:val="0"/>
        <w:autoSpaceDE/>
        <w:autoSpaceDN/>
        <w:spacing w:before="0" w:after="0"/>
        <w:ind w:firstLine="643" w:firstLineChars="200"/>
        <w:rPr>
          <w:rFonts w:hint="default" w:ascii="Times New Roman" w:hAnsi="Times New Roman" w:eastAsia="仿宋_GB2312" w:cs="Times New Roman"/>
          <w:b/>
          <w:bCs w:val="0"/>
          <w:color w:val="000000"/>
          <w:sz w:val="32"/>
          <w:szCs w:val="32"/>
          <w:lang w:eastAsia="zh-CN"/>
        </w:rPr>
      </w:pPr>
      <w:bookmarkStart w:id="330" w:name="_Toc22248"/>
      <w:bookmarkStart w:id="331" w:name="_Toc30305"/>
      <w:bookmarkStart w:id="332" w:name="_Toc24797"/>
      <w:bookmarkStart w:id="333" w:name="_Toc17192"/>
      <w:bookmarkStart w:id="334" w:name="_Toc5753"/>
      <w:bookmarkStart w:id="335" w:name="_Toc22030"/>
      <w:bookmarkStart w:id="336" w:name="_Toc12971"/>
      <w:bookmarkStart w:id="337" w:name="_Toc27308"/>
      <w:bookmarkStart w:id="338" w:name="_Toc31747"/>
      <w:bookmarkStart w:id="339" w:name="_Toc15058"/>
      <w:bookmarkStart w:id="340" w:name="_Toc6186"/>
      <w:bookmarkStart w:id="341" w:name="_Toc27126"/>
      <w:r>
        <w:rPr>
          <w:rFonts w:hint="default" w:ascii="Times New Roman" w:hAnsi="Times New Roman" w:eastAsia="仿宋_GB2312" w:cs="Times New Roman"/>
          <w:b/>
          <w:bCs w:val="0"/>
          <w:color w:val="000000"/>
          <w:sz w:val="32"/>
          <w:szCs w:val="32"/>
          <w:lang w:eastAsia="zh-CN"/>
        </w:rPr>
        <w:t>3.2.2.3</w:t>
      </w:r>
      <w:r>
        <w:rPr>
          <w:rFonts w:hint="default" w:ascii="Times New Roman" w:hAnsi="Times New Roman" w:eastAsia="仿宋_GB2312" w:cs="Times New Roman"/>
          <w:b/>
          <w:bCs w:val="0"/>
          <w:color w:val="000000"/>
          <w:sz w:val="32"/>
          <w:szCs w:val="32"/>
          <w:lang w:val="en-US" w:eastAsia="zh-CN"/>
        </w:rPr>
        <w:t xml:space="preserve"> </w:t>
      </w:r>
      <w:r>
        <w:rPr>
          <w:rFonts w:hint="default" w:ascii="Times New Roman" w:hAnsi="Times New Roman" w:eastAsia="仿宋_GB2312" w:cs="Times New Roman"/>
          <w:b/>
          <w:bCs w:val="0"/>
          <w:color w:val="000000"/>
          <w:sz w:val="32"/>
          <w:szCs w:val="32"/>
          <w:lang w:eastAsia="zh-CN"/>
        </w:rPr>
        <w:t>预警行动</w:t>
      </w:r>
      <w:bookmarkEnd w:id="330"/>
      <w:bookmarkEnd w:id="331"/>
      <w:bookmarkEnd w:id="332"/>
      <w:bookmarkEnd w:id="333"/>
      <w:bookmarkEnd w:id="334"/>
      <w:bookmarkEnd w:id="335"/>
      <w:bookmarkEnd w:id="336"/>
      <w:bookmarkEnd w:id="337"/>
      <w:bookmarkEnd w:id="338"/>
      <w:bookmarkEnd w:id="339"/>
      <w:bookmarkEnd w:id="340"/>
      <w:bookmarkEnd w:id="341"/>
    </w:p>
    <w:p w14:paraId="1DD466E1">
      <w:pPr>
        <w:pStyle w:val="20"/>
        <w:pageBreakBefore w:val="0"/>
        <w:numPr>
          <w:ilvl w:val="0"/>
          <w:numId w:val="0"/>
        </w:numPr>
        <w:shd w:val="clear" w:color="auto"/>
        <w:kinsoku/>
        <w:wordWrap/>
        <w:overflowPunct/>
        <w:topLinePunct w:val="0"/>
        <w:autoSpaceDE/>
        <w:autoSpaceDN/>
        <w:bidi w:val="0"/>
        <w:adjustRightInd w:val="0"/>
        <w:snapToGrid w:val="0"/>
        <w:spacing w:before="0" w:beforeLines="0" w:beforeAutospacing="0" w:after="0" w:afterLines="0" w:afterAutospacing="0" w:line="360" w:lineRule="auto"/>
        <w:ind w:left="0"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预警信息发布后，</w:t>
      </w:r>
      <w:r>
        <w:rPr>
          <w:rFonts w:hint="default" w:ascii="Times New Roman" w:hAnsi="Times New Roman" w:eastAsia="仿宋_GB2312" w:cs="Times New Roman"/>
          <w:color w:val="auto"/>
          <w:sz w:val="32"/>
          <w:szCs w:val="32"/>
          <w:highlight w:val="none"/>
          <w:lang w:val="en-US" w:eastAsia="zh-CN"/>
        </w:rPr>
        <w:t>区</w:t>
      </w:r>
      <w:r>
        <w:rPr>
          <w:rFonts w:hint="default" w:ascii="Times New Roman" w:hAnsi="Times New Roman" w:eastAsia="仿宋_GB2312" w:cs="Times New Roman"/>
          <w:color w:val="auto"/>
          <w:sz w:val="32"/>
          <w:szCs w:val="32"/>
          <w:highlight w:val="none"/>
          <w:lang w:eastAsia="zh-CN"/>
        </w:rPr>
        <w:t>人民政府</w:t>
      </w:r>
      <w:r>
        <w:rPr>
          <w:rFonts w:hint="default" w:ascii="Times New Roman" w:hAnsi="Times New Roman" w:eastAsia="仿宋_GB2312" w:cs="Times New Roman"/>
          <w:color w:val="auto"/>
          <w:sz w:val="32"/>
          <w:szCs w:val="32"/>
          <w:highlight w:val="none"/>
        </w:rPr>
        <w:t>及有关部门视情采取以下措施：</w:t>
      </w:r>
    </w:p>
    <w:p w14:paraId="1BF0F626">
      <w:pPr>
        <w:pStyle w:val="20"/>
        <w:pageBreakBefore w:val="0"/>
        <w:numPr>
          <w:ilvl w:val="0"/>
          <w:numId w:val="0"/>
        </w:numPr>
        <w:shd w:val="clear" w:color="auto"/>
        <w:kinsoku/>
        <w:wordWrap/>
        <w:overflowPunct/>
        <w:topLinePunct w:val="0"/>
        <w:autoSpaceDE/>
        <w:autoSpaceDN/>
        <w:bidi w:val="0"/>
        <w:adjustRightInd w:val="0"/>
        <w:snapToGrid w:val="0"/>
        <w:spacing w:before="0" w:beforeLines="0" w:beforeAutospacing="0" w:after="0" w:afterLines="0" w:afterAutospacing="0" w:line="360" w:lineRule="auto"/>
        <w:ind w:firstLine="640" w:firstLineChars="200"/>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color w:val="auto"/>
          <w:sz w:val="32"/>
          <w:szCs w:val="32"/>
          <w:highlight w:val="none"/>
        </w:rPr>
        <w:t>分析研判</w:t>
      </w:r>
    </w:p>
    <w:p w14:paraId="1D351834">
      <w:pPr>
        <w:pStyle w:val="20"/>
        <w:pageBreakBefore w:val="0"/>
        <w:shd w:val="clear" w:color="auto"/>
        <w:kinsoku/>
        <w:wordWrap/>
        <w:overflowPunct/>
        <w:topLinePunct w:val="0"/>
        <w:autoSpaceDE/>
        <w:autoSpaceDN/>
        <w:bidi w:val="0"/>
        <w:adjustRightInd w:val="0"/>
        <w:snapToGrid w:val="0"/>
        <w:spacing w:before="0" w:beforeLines="0" w:beforeAutospacing="0" w:after="0" w:afterLines="0" w:afterAutospacing="0" w:line="360" w:lineRule="auto"/>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组织有关部门和机构、专业技术人员及专家，及时对预警信息进行分析研判，预估可能的影响范围和危害程度。</w:t>
      </w:r>
    </w:p>
    <w:p w14:paraId="09301609">
      <w:pPr>
        <w:pStyle w:val="20"/>
        <w:pageBreakBefore w:val="0"/>
        <w:numPr>
          <w:ilvl w:val="0"/>
          <w:numId w:val="0"/>
        </w:numPr>
        <w:shd w:val="clear" w:color="auto"/>
        <w:kinsoku/>
        <w:wordWrap/>
        <w:overflowPunct/>
        <w:topLinePunct w:val="0"/>
        <w:autoSpaceDE/>
        <w:autoSpaceDN/>
        <w:bidi w:val="0"/>
        <w:adjustRightInd w:val="0"/>
        <w:snapToGrid w:val="0"/>
        <w:spacing w:before="0" w:beforeLines="0" w:beforeAutospacing="0" w:after="0" w:afterLines="0" w:afterAutospacing="0" w:line="360" w:lineRule="auto"/>
        <w:ind w:left="0" w:firstLine="640" w:firstLineChars="200"/>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color w:val="auto"/>
          <w:sz w:val="32"/>
          <w:szCs w:val="32"/>
          <w:highlight w:val="none"/>
        </w:rPr>
        <w:t>防范处置</w:t>
      </w:r>
    </w:p>
    <w:p w14:paraId="48440D00">
      <w:pPr>
        <w:pStyle w:val="20"/>
        <w:pageBreakBefore w:val="0"/>
        <w:numPr>
          <w:ilvl w:val="0"/>
          <w:numId w:val="0"/>
        </w:numPr>
        <w:shd w:val="clear" w:color="auto"/>
        <w:kinsoku/>
        <w:wordWrap/>
        <w:overflowPunct/>
        <w:topLinePunct w:val="0"/>
        <w:autoSpaceDE/>
        <w:autoSpaceDN/>
        <w:bidi w:val="0"/>
        <w:adjustRightInd w:val="0"/>
        <w:snapToGrid w:val="0"/>
        <w:spacing w:before="0" w:beforeLines="0" w:beforeAutospacing="0" w:after="0" w:afterLines="0" w:afterAutospacing="0" w:line="360" w:lineRule="auto"/>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迅速采取有效处置措施，控制事件苗头。在涉险区域设置注意事项提示或事件危害警告标志，利用各种渠道增加宣传频次，告知公众避险和减轻危害的常识、需采取的必要的健康防护措施。可能威胁饮用水安全时，要及时启动饮用水水源地应急预案，做好启用备用水源的准备工作。</w:t>
      </w:r>
    </w:p>
    <w:p w14:paraId="4BAC2B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right="0" w:firstLine="640" w:firstLineChars="200"/>
        <w:jc w:val="left"/>
        <w:rPr>
          <w:rFonts w:hint="default" w:ascii="Times New Roman" w:hAnsi="Times New Roman" w:eastAsia="仿宋_GB2312" w:cs="Times New Roman"/>
          <w:b/>
          <w:bCs/>
          <w:i w:val="0"/>
          <w:iCs w:val="0"/>
          <w:caps w:val="0"/>
          <w:color w:val="auto"/>
          <w:spacing w:val="0"/>
          <w:sz w:val="32"/>
          <w:szCs w:val="32"/>
          <w:highlight w:val="none"/>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3</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应急准备</w:t>
      </w:r>
    </w:p>
    <w:p w14:paraId="13F2E9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right="0" w:firstLine="640" w:firstLineChars="200"/>
        <w:jc w:val="both"/>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提前疏散、转移可能受到危害的人员，并进行妥善安置。部署应急救援队伍、负有特定职责的人员进入待命状态，动员后备人员做好参加应急救援和处置工作准备，并调集应急所需物资和设备，做好应急保障工作。对可能导致突发环境事件发生的相关企事业单位和其他生产经营者加强环境监管。</w:t>
      </w:r>
    </w:p>
    <w:p w14:paraId="7C098B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b/>
          <w:bCs/>
          <w:i w:val="0"/>
          <w:iCs w:val="0"/>
          <w:caps w:val="0"/>
          <w:color w:val="auto"/>
          <w:spacing w:val="0"/>
          <w:sz w:val="32"/>
          <w:szCs w:val="32"/>
          <w:highlight w:val="none"/>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4</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舆论引导</w:t>
      </w:r>
    </w:p>
    <w:p w14:paraId="679451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及时准确发布事态最新情况，公布咨询电话，组织专家解读。加强相关舆情监测，做好舆论引导工作。</w:t>
      </w:r>
    </w:p>
    <w:p w14:paraId="5EB6EAE7">
      <w:pPr>
        <w:pStyle w:val="5"/>
        <w:shd w:val="clear"/>
        <w:kinsoku w:val="0"/>
        <w:autoSpaceDE/>
        <w:autoSpaceDN/>
        <w:spacing w:before="0" w:after="0"/>
        <w:ind w:firstLine="643" w:firstLineChars="200"/>
        <w:rPr>
          <w:rFonts w:hint="default" w:ascii="Times New Roman" w:hAnsi="Times New Roman" w:eastAsia="仿宋_GB2312" w:cs="Times New Roman"/>
          <w:b/>
          <w:bCs w:val="0"/>
          <w:i w:val="0"/>
          <w:iCs w:val="0"/>
          <w:caps w:val="0"/>
          <w:color w:val="000000"/>
          <w:spacing w:val="0"/>
          <w:sz w:val="32"/>
          <w:szCs w:val="32"/>
          <w:lang w:eastAsia="zh-CN"/>
        </w:rPr>
      </w:pPr>
      <w:bookmarkStart w:id="342" w:name="_Toc17532"/>
      <w:bookmarkStart w:id="343" w:name="_Toc26297"/>
      <w:bookmarkStart w:id="344" w:name="_Toc22605"/>
      <w:bookmarkStart w:id="345" w:name="_Toc18985"/>
      <w:bookmarkStart w:id="346" w:name="_Toc8466"/>
      <w:bookmarkStart w:id="347" w:name="_Toc4606"/>
      <w:bookmarkStart w:id="348" w:name="_Toc850"/>
      <w:bookmarkStart w:id="349" w:name="_Toc18867"/>
      <w:bookmarkStart w:id="350" w:name="_Toc17928"/>
      <w:bookmarkStart w:id="351" w:name="_Toc28864"/>
      <w:bookmarkStart w:id="352" w:name="_Toc12722"/>
      <w:bookmarkStart w:id="353" w:name="_Toc31643"/>
      <w:r>
        <w:rPr>
          <w:rFonts w:hint="default" w:ascii="Times New Roman" w:hAnsi="Times New Roman" w:eastAsia="仿宋_GB2312" w:cs="Times New Roman"/>
          <w:b/>
          <w:bCs w:val="0"/>
          <w:i w:val="0"/>
          <w:iCs w:val="0"/>
          <w:caps w:val="0"/>
          <w:color w:val="000000"/>
          <w:spacing w:val="0"/>
          <w:kern w:val="0"/>
          <w:sz w:val="32"/>
          <w:szCs w:val="32"/>
          <w:shd w:val="clear"/>
          <w:lang w:val="en-US" w:eastAsia="zh-CN" w:bidi="ar"/>
        </w:rPr>
        <w:t>3.2.2.4 预警级别调整和解除</w:t>
      </w:r>
      <w:bookmarkEnd w:id="342"/>
      <w:bookmarkEnd w:id="343"/>
      <w:bookmarkEnd w:id="344"/>
      <w:bookmarkEnd w:id="345"/>
      <w:bookmarkEnd w:id="346"/>
      <w:bookmarkEnd w:id="347"/>
      <w:bookmarkEnd w:id="348"/>
      <w:bookmarkEnd w:id="349"/>
      <w:bookmarkEnd w:id="350"/>
      <w:bookmarkEnd w:id="351"/>
      <w:bookmarkEnd w:id="352"/>
      <w:bookmarkEnd w:id="353"/>
    </w:p>
    <w:p w14:paraId="25317B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区应急指挥部应当根据事态发展情况和采取措施后的效果适时调整预警级别，当判断不可能发生突发环境事件或判断危险已经消除时宣布解除预警，实时终止相关措施，并报告区政府。</w:t>
      </w:r>
    </w:p>
    <w:p w14:paraId="70065FCD">
      <w:pPr>
        <w:shd w:val="clear"/>
        <w:rPr>
          <w:rFonts w:hint="default" w:ascii="Times New Roman" w:hAnsi="Times New Roman" w:eastAsia="仿宋_GB2312" w:cs="Times New Roman"/>
          <w:b/>
          <w:bCs/>
          <w:i w:val="0"/>
          <w:iCs w:val="0"/>
          <w:caps w:val="0"/>
          <w:snapToGrid/>
          <w:color w:val="auto"/>
          <w:spacing w:val="0"/>
          <w:kern w:val="0"/>
          <w:sz w:val="32"/>
          <w:szCs w:val="32"/>
          <w:highlight w:val="none"/>
          <w:shd w:val="clear" w:color="auto" w:fill="FFFFFF"/>
          <w:lang w:val="en-US" w:eastAsia="zh-CN" w:bidi="ar"/>
        </w:rPr>
      </w:pPr>
      <w:bookmarkStart w:id="354" w:name="_Toc14863"/>
      <w:bookmarkStart w:id="355" w:name="_Toc10917"/>
      <w:bookmarkStart w:id="356" w:name="_Toc2135"/>
      <w:bookmarkStart w:id="357" w:name="_Toc31744"/>
      <w:bookmarkStart w:id="358" w:name="_Toc15649"/>
      <w:bookmarkStart w:id="359" w:name="_Toc24287"/>
      <w:bookmarkStart w:id="360" w:name="_Toc12470"/>
      <w:bookmarkStart w:id="361" w:name="_Toc26566"/>
      <w:bookmarkStart w:id="362" w:name="_Toc8398"/>
      <w:bookmarkStart w:id="363" w:name="_Toc29198"/>
      <w:bookmarkStart w:id="364" w:name="_Toc19514"/>
      <w:bookmarkStart w:id="365" w:name="_Toc8766"/>
      <w:bookmarkStart w:id="366" w:name="_Toc30331"/>
      <w:bookmarkStart w:id="367" w:name="_Toc27504"/>
      <w:r>
        <w:rPr>
          <w:rFonts w:hint="default" w:ascii="Times New Roman" w:hAnsi="Times New Roman" w:eastAsia="仿宋_GB2312" w:cs="Times New Roman"/>
          <w:b/>
          <w:bCs/>
          <w:i w:val="0"/>
          <w:iCs w:val="0"/>
          <w:caps w:val="0"/>
          <w:snapToGrid/>
          <w:color w:val="auto"/>
          <w:spacing w:val="0"/>
          <w:kern w:val="0"/>
          <w:sz w:val="32"/>
          <w:szCs w:val="32"/>
          <w:highlight w:val="none"/>
          <w:shd w:val="clear" w:color="auto" w:fill="FFFFFF"/>
          <w:lang w:val="en-US" w:eastAsia="zh-CN" w:bidi="ar"/>
        </w:rPr>
        <w:br w:type="page"/>
      </w:r>
    </w:p>
    <w:p w14:paraId="4FD8B22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Lines="50" w:beforeAutospacing="0" w:after="0" w:afterLines="50" w:afterAutospacing="0" w:line="360" w:lineRule="auto"/>
        <w:ind w:left="0" w:right="0" w:firstLine="643" w:firstLineChars="200"/>
        <w:jc w:val="both"/>
        <w:textAlignment w:val="auto"/>
        <w:outlineLvl w:val="9"/>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pPr>
      <w:bookmarkStart w:id="368" w:name="_Toc28952"/>
      <w:bookmarkStart w:id="369" w:name="_Toc7525"/>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3.3 应急处置与救援</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00F50F8B">
      <w:pPr>
        <w:pStyle w:val="4"/>
        <w:ind w:firstLine="643" w:firstLineChars="200"/>
        <w:outlineLvl w:val="2"/>
        <w:rPr>
          <w:rFonts w:hint="default" w:ascii="Times New Roman" w:hAnsi="Times New Roman" w:eastAsia="仿宋_GB2312" w:cs="Times New Roman"/>
          <w:b/>
          <w:bCs w:val="0"/>
          <w:i w:val="0"/>
          <w:iCs w:val="0"/>
          <w:caps w:val="0"/>
          <w:color w:val="000000"/>
          <w:spacing w:val="0"/>
          <w:sz w:val="32"/>
          <w:szCs w:val="32"/>
          <w:highlight w:val="none"/>
          <w:lang w:eastAsia="zh-CN" w:bidi="ar"/>
        </w:rPr>
      </w:pPr>
      <w:bookmarkStart w:id="370" w:name="_Toc23830"/>
      <w:bookmarkStart w:id="371" w:name="_Toc6765"/>
      <w:bookmarkStart w:id="372" w:name="_Toc4460"/>
      <w:bookmarkStart w:id="373" w:name="_Toc10197"/>
      <w:bookmarkStart w:id="374" w:name="_Toc15621"/>
      <w:bookmarkStart w:id="375" w:name="_Toc1009"/>
      <w:bookmarkStart w:id="376" w:name="_Toc2691"/>
      <w:bookmarkStart w:id="377" w:name="_Toc514"/>
      <w:bookmarkStart w:id="378" w:name="_Toc13731"/>
      <w:bookmarkStart w:id="379" w:name="_Toc15032"/>
      <w:bookmarkStart w:id="380" w:name="_Toc9496"/>
      <w:bookmarkStart w:id="381" w:name="_Toc12087"/>
      <w:bookmarkStart w:id="382" w:name="_Toc10567"/>
      <w:bookmarkStart w:id="383" w:name="_Toc29960"/>
      <w:bookmarkStart w:id="384" w:name="_Toc19518"/>
      <w:bookmarkStart w:id="385" w:name="_Toc7960"/>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3.3.1 信息报告</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2F4E1E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突发环境事件发生后，涉事企业或其他生产经营者必须采取应对措施，并立即向事发地</w:t>
      </w:r>
      <w:r>
        <w:rPr>
          <w:rFonts w:hint="default" w:ascii="Times New Roman" w:hAnsi="Times New Roman" w:eastAsia="仿宋_GB2312" w:cs="Times New Roman"/>
          <w:snapToGrid/>
          <w:color w:val="auto"/>
          <w:spacing w:val="0"/>
          <w:kern w:val="2"/>
          <w:sz w:val="32"/>
          <w:szCs w:val="32"/>
          <w:highlight w:val="none"/>
          <w:lang w:eastAsia="zh-CN"/>
        </w:rPr>
        <w:t>镇（街、区）政府（办事处、管委会）</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江门市生态环境局新会分局和相关部门报告，同时通报可能受到污染危害的单位和居民。因生产安全事故、危险货物运输事故导致突发环境事件的，江门市公安局新会分局、区交通运输局、区应急管理局等部门</w:t>
      </w:r>
      <w:r>
        <w:rPr>
          <w:rFonts w:hint="default" w:ascii="Times New Roman" w:hAnsi="Times New Roman" w:eastAsia="仿宋_GB2312" w:cs="Times New Roman"/>
          <w:color w:val="auto"/>
          <w:sz w:val="32"/>
          <w:szCs w:val="32"/>
          <w:highlight w:val="none"/>
          <w:shd w:val="clear" w:color="auto" w:fill="FFFFFF"/>
          <w:lang w:eastAsia="zh-CN" w:bidi="ar"/>
        </w:rPr>
        <w:t>或者其他负有安全监管职责的部门</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接报后要及时通报江门市生态环境局新会分局和相关部门。江门市生态环境局新会分局和相关部门应通过互联网信息监测、环境污染举报热线等渠道，加强对突发环境事件的信息收集，及时掌握突发环境事件发生情况。其他单位在大气、水体、土壤监测过程中获得环境污染事件信息的，要及时向事发地</w:t>
      </w:r>
      <w:r>
        <w:rPr>
          <w:rFonts w:hint="default" w:ascii="Times New Roman" w:hAnsi="Times New Roman" w:eastAsia="仿宋_GB2312" w:cs="Times New Roman"/>
          <w:snapToGrid/>
          <w:color w:val="auto"/>
          <w:spacing w:val="0"/>
          <w:kern w:val="2"/>
          <w:sz w:val="32"/>
          <w:szCs w:val="32"/>
          <w:highlight w:val="none"/>
          <w:lang w:eastAsia="zh-CN"/>
        </w:rPr>
        <w:t>镇（街、区）政府（办事处、管委会）</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、江门市生态环境局新会分局通报。</w:t>
      </w:r>
    </w:p>
    <w:p w14:paraId="1A159A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color w:val="auto"/>
          <w:sz w:val="32"/>
          <w:szCs w:val="32"/>
          <w:highlight w:val="none"/>
          <w:shd w:val="clear" w:color="auto" w:fill="FFFFFF"/>
          <w:lang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江门市生态环境局新会分局</w:t>
      </w:r>
      <w:r>
        <w:rPr>
          <w:rFonts w:hint="default" w:ascii="Times New Roman" w:hAnsi="Times New Roman" w:eastAsia="仿宋_GB2312" w:cs="Times New Roman"/>
          <w:color w:val="auto"/>
          <w:sz w:val="32"/>
          <w:szCs w:val="32"/>
          <w:highlight w:val="none"/>
          <w:shd w:val="clear" w:color="auto" w:fill="FFFFFF"/>
          <w:lang w:eastAsia="zh-CN" w:bidi="ar"/>
        </w:rPr>
        <w:t>接到突发环境事件信息报告或监测到相关信息后，应立即组织调查核实，初步认定突发环境事件的性质和类别，按照国家、省、市规定的时限、程序和要求向市生态环境局和区人民政府报告，并通报区其他相关部门。敏感信息和暂时无法判明等级的突发环境事件，按照“就高不就低”的要求边核实边报告。</w:t>
      </w:r>
    </w:p>
    <w:p w14:paraId="5017A8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bidi="ar"/>
        </w:rPr>
        <w:t>突发环境事件已经或者可能涉及相邻行政区域的，区人民政府或</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江门市生态环境局新会分局</w:t>
      </w:r>
      <w:r>
        <w:rPr>
          <w:rFonts w:hint="default" w:ascii="Times New Roman" w:hAnsi="Times New Roman" w:eastAsia="仿宋_GB2312" w:cs="Times New Roman"/>
          <w:color w:val="auto"/>
          <w:sz w:val="32"/>
          <w:szCs w:val="32"/>
          <w:highlight w:val="none"/>
          <w:shd w:val="clear" w:color="auto" w:fill="FFFFFF"/>
          <w:lang w:eastAsia="zh-CN" w:bidi="ar"/>
        </w:rPr>
        <w:t>应当及时通报相邻行政区域同级人民政府或生态环境部门。</w:t>
      </w:r>
    </w:p>
    <w:p w14:paraId="1F62E167">
      <w:pPr>
        <w:pStyle w:val="4"/>
        <w:spacing w:before="0" w:after="0"/>
        <w:ind w:firstLine="643" w:firstLineChars="200"/>
        <w:outlineLvl w:val="2"/>
        <w:rPr>
          <w:rFonts w:hint="default" w:ascii="Times New Roman" w:hAnsi="Times New Roman" w:eastAsia="仿宋_GB2312" w:cs="Times New Roman"/>
          <w:b/>
          <w:bCs w:val="0"/>
          <w:i w:val="0"/>
          <w:iCs w:val="0"/>
          <w:caps w:val="0"/>
          <w:color w:val="000000"/>
          <w:spacing w:val="0"/>
          <w:sz w:val="32"/>
          <w:szCs w:val="32"/>
          <w:highlight w:val="none"/>
          <w:lang w:eastAsia="zh-CN" w:bidi="ar"/>
        </w:rPr>
      </w:pPr>
      <w:bookmarkStart w:id="386" w:name="_Toc5069"/>
      <w:bookmarkStart w:id="387" w:name="_Toc1284"/>
      <w:bookmarkStart w:id="388" w:name="_Toc25068"/>
      <w:bookmarkStart w:id="389" w:name="_Toc22371"/>
      <w:bookmarkStart w:id="390" w:name="_Toc10056"/>
      <w:bookmarkStart w:id="391" w:name="_Toc24076"/>
      <w:bookmarkStart w:id="392" w:name="_Toc24603"/>
      <w:bookmarkStart w:id="393" w:name="_Toc27172"/>
      <w:bookmarkStart w:id="394" w:name="_Toc24595"/>
      <w:bookmarkStart w:id="395" w:name="_Toc8643"/>
      <w:bookmarkStart w:id="396" w:name="_Toc19040"/>
      <w:bookmarkStart w:id="397" w:name="_Toc19183"/>
      <w:bookmarkStart w:id="398" w:name="_Toc32507"/>
      <w:bookmarkStart w:id="399" w:name="_Toc20049"/>
      <w:bookmarkStart w:id="400" w:name="_Toc20097"/>
      <w:bookmarkStart w:id="401" w:name="_Toc14527"/>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3.3.2 响应启动</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79F8BB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根据突发环境事件的危害程度、范围及其引发的次生、衍生灾害类别，县级以上人民政府、相关部门和单位要按照其职责及相关应急预案启动应急响应。根据突发环境事件及其引发的次生、衍生灾害严重程度、影响范围和发展态势等，突发环境事件应急响应级别从高到低分为一级、二级、三级、四级四个等级。</w:t>
      </w:r>
    </w:p>
    <w:p w14:paraId="555C61F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480" w:leftChars="0" w:right="0" w:rightChars="0"/>
        <w:jc w:val="left"/>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一级、二级响应</w:t>
      </w:r>
    </w:p>
    <w:p w14:paraId="5704AE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初判符合</w:t>
      </w:r>
      <w:r>
        <w:rPr>
          <w:rFonts w:hint="default" w:ascii="Times New Roman" w:hAnsi="Times New Roman" w:eastAsia="仿宋_GB2312" w:cs="Times New Roman"/>
          <w:i w:val="0"/>
          <w:iCs w:val="0"/>
          <w:caps w:val="0"/>
          <w:color w:val="auto"/>
          <w:spacing w:val="0"/>
          <w:sz w:val="32"/>
          <w:szCs w:val="32"/>
          <w:highlight w:val="none"/>
          <w:shd w:val="clear" w:color="auto" w:fill="FFFFFF"/>
        </w:rPr>
        <w:t>特别重大、重大突发环境事件</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情形之一</w:t>
      </w:r>
      <w:r>
        <w:rPr>
          <w:rFonts w:hint="default" w:ascii="Times New Roman" w:hAnsi="Times New Roman" w:eastAsia="仿宋_GB2312" w:cs="Times New Roman"/>
          <w:i w:val="0"/>
          <w:iCs w:val="0"/>
          <w:caps w:val="0"/>
          <w:color w:val="auto"/>
          <w:spacing w:val="0"/>
          <w:sz w:val="32"/>
          <w:szCs w:val="32"/>
          <w:highlight w:val="none"/>
          <w:shd w:val="clear" w:color="auto" w:fill="FFFFFF"/>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或突发环境事件发生后</w:t>
      </w:r>
      <w:r>
        <w:rPr>
          <w:rFonts w:hint="default" w:ascii="Times New Roman" w:hAnsi="Times New Roman" w:eastAsia="仿宋_GB2312" w:cs="Times New Roman"/>
          <w:i w:val="0"/>
          <w:iCs w:val="0"/>
          <w:caps w:val="0"/>
          <w:color w:val="auto"/>
          <w:spacing w:val="0"/>
          <w:sz w:val="32"/>
          <w:szCs w:val="32"/>
          <w:highlight w:val="none"/>
          <w:shd w:val="clear" w:color="auto" w:fill="FFFFFF"/>
        </w:rPr>
        <w:t>市级</w:t>
      </w:r>
      <w:r>
        <w:rPr>
          <w:rFonts w:hint="default" w:ascii="Times New Roman" w:hAnsi="Times New Roman" w:eastAsia="仿宋_GB2312" w:cs="Times New Roman"/>
          <w:i w:val="0"/>
          <w:iCs w:val="0"/>
          <w:caps w:val="0"/>
          <w:color w:val="auto"/>
          <w:spacing w:val="0"/>
          <w:sz w:val="32"/>
          <w:szCs w:val="32"/>
          <w:highlight w:val="none"/>
          <w:shd w:val="clear" w:color="auto" w:fill="FFFFFF"/>
          <w:lang w:eastAsia="zh-CN"/>
        </w:rPr>
        <w:t>人民</w:t>
      </w:r>
      <w:r>
        <w:rPr>
          <w:rFonts w:hint="default" w:ascii="Times New Roman" w:hAnsi="Times New Roman" w:eastAsia="仿宋_GB2312" w:cs="Times New Roman"/>
          <w:i w:val="0"/>
          <w:iCs w:val="0"/>
          <w:caps w:val="0"/>
          <w:color w:val="auto"/>
          <w:spacing w:val="0"/>
          <w:sz w:val="32"/>
          <w:szCs w:val="32"/>
          <w:highlight w:val="none"/>
          <w:shd w:val="clear" w:color="auto" w:fill="FFFFFF"/>
        </w:rPr>
        <w:t>政府成立突发环境事件应急指挥机构，开展突发环境事件的先期应急处置工作，并及时向省政府、省生态环境厅报告突发环境事件和应急救援实施情况</w:t>
      </w:r>
      <w:r>
        <w:rPr>
          <w:rFonts w:hint="default" w:ascii="Times New Roman" w:hAnsi="Times New Roman" w:eastAsia="仿宋_GB2312"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FFFFFF"/>
        </w:rPr>
        <w:t>根据《</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广东</w:t>
      </w:r>
      <w:r>
        <w:rPr>
          <w:rFonts w:hint="default" w:ascii="Times New Roman" w:hAnsi="Times New Roman" w:eastAsia="仿宋_GB2312" w:cs="Times New Roman"/>
          <w:i w:val="0"/>
          <w:iCs w:val="0"/>
          <w:caps w:val="0"/>
          <w:color w:val="auto"/>
          <w:spacing w:val="0"/>
          <w:sz w:val="32"/>
          <w:szCs w:val="32"/>
          <w:highlight w:val="none"/>
          <w:shd w:val="clear" w:color="auto" w:fill="FFFFFF"/>
        </w:rPr>
        <w:t>省突发环境事件应急预案》，省政府启动</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一</w:t>
      </w:r>
      <w:r>
        <w:rPr>
          <w:rFonts w:hint="default" w:ascii="Times New Roman" w:hAnsi="Times New Roman" w:eastAsia="仿宋_GB2312" w:cs="Times New Roman"/>
          <w:i w:val="0"/>
          <w:iCs w:val="0"/>
          <w:caps w:val="0"/>
          <w:color w:val="auto"/>
          <w:spacing w:val="0"/>
          <w:sz w:val="32"/>
          <w:szCs w:val="32"/>
          <w:highlight w:val="none"/>
          <w:shd w:val="clear" w:color="auto" w:fill="FFFFFF"/>
        </w:rPr>
        <w:t>级或</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二</w:t>
      </w:r>
      <w:r>
        <w:rPr>
          <w:rFonts w:hint="default" w:ascii="Times New Roman" w:hAnsi="Times New Roman" w:eastAsia="仿宋_GB2312" w:cs="Times New Roman"/>
          <w:i w:val="0"/>
          <w:iCs w:val="0"/>
          <w:caps w:val="0"/>
          <w:color w:val="auto"/>
          <w:spacing w:val="0"/>
          <w:sz w:val="32"/>
          <w:szCs w:val="32"/>
          <w:highlight w:val="none"/>
          <w:shd w:val="clear" w:color="auto" w:fill="FFFFFF"/>
        </w:rPr>
        <w:t>级响应后</w:t>
      </w:r>
      <w:r>
        <w:rPr>
          <w:rFonts w:hint="default" w:ascii="Times New Roman" w:hAnsi="Times New Roman" w:eastAsia="仿宋_GB2312"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FFFFFF"/>
        </w:rPr>
        <w:t>启动市级</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一</w:t>
      </w:r>
      <w:r>
        <w:rPr>
          <w:rFonts w:hint="default" w:ascii="Times New Roman" w:hAnsi="Times New Roman" w:eastAsia="仿宋_GB2312" w:cs="Times New Roman"/>
          <w:i w:val="0"/>
          <w:iCs w:val="0"/>
          <w:caps w:val="0"/>
          <w:color w:val="auto"/>
          <w:spacing w:val="0"/>
          <w:sz w:val="32"/>
          <w:szCs w:val="32"/>
          <w:highlight w:val="none"/>
          <w:shd w:val="clear" w:color="auto" w:fill="FFFFFF"/>
        </w:rPr>
        <w:t>级响应由市政府主要负责同志决定，启动市级</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二</w:t>
      </w:r>
      <w:r>
        <w:rPr>
          <w:rFonts w:hint="default" w:ascii="Times New Roman" w:hAnsi="Times New Roman" w:eastAsia="仿宋_GB2312" w:cs="Times New Roman"/>
          <w:i w:val="0"/>
          <w:iCs w:val="0"/>
          <w:caps w:val="0"/>
          <w:color w:val="auto"/>
          <w:spacing w:val="0"/>
          <w:sz w:val="32"/>
          <w:szCs w:val="32"/>
          <w:highlight w:val="none"/>
          <w:shd w:val="clear" w:color="auto" w:fill="FFFFFF"/>
        </w:rPr>
        <w:t>级响应由市政府分管负责同志决定，在省指挥部的领导下，组织开展突发环境事件的应急处置工</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作。</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一级应急响应启动后，由省应急指挥部组织开展应急处置工作，迅速将有关情况报告国务院及其有关部门。涉及跨省行政区域、超出省人民政府处置能力或需要由国务院负责处置的，报请国务院启动应急响应。二级应急响应启动后，在省应急指挥部组织开展应急处置工作，迅速将有关情况报告国务院及其有关部门。</w:t>
      </w:r>
      <w:r>
        <w:rPr>
          <w:rFonts w:hint="default" w:ascii="Times New Roman" w:hAnsi="Times New Roman" w:eastAsia="仿宋_GB2312" w:cs="Times New Roman"/>
          <w:i w:val="0"/>
          <w:iCs w:val="0"/>
          <w:caps w:val="0"/>
          <w:color w:val="auto"/>
          <w:spacing w:val="0"/>
          <w:sz w:val="32"/>
          <w:szCs w:val="32"/>
          <w:highlight w:val="none"/>
          <w:shd w:val="clear" w:color="auto" w:fill="FFFFFF"/>
        </w:rPr>
        <w:t>根据应急需要，成立现场指挥部，第一时间赶赴现场，统一指挥、协调应急处置工作。现场指挥部有关成员单位启动实施具体行动方案，事发地政府启动相应应急预案，实施应急处置。</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区应急指挥部、</w:t>
      </w:r>
      <w:r>
        <w:rPr>
          <w:rFonts w:hint="default" w:ascii="Times New Roman" w:hAnsi="Times New Roman" w:eastAsia="仿宋_GB2312" w:cs="Times New Roman"/>
          <w:color w:val="auto"/>
          <w:sz w:val="32"/>
          <w:szCs w:val="32"/>
          <w:highlight w:val="none"/>
          <w:shd w:val="clear" w:color="auto" w:fill="FFFFFF"/>
          <w:lang w:eastAsia="zh-CN"/>
        </w:rPr>
        <w:t>区现场指挥部</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应立即赶赴现场，做好先期处置和协助处置工作。</w:t>
      </w:r>
    </w:p>
    <w:p w14:paraId="42365E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b/>
          <w:bCs/>
          <w:i w:val="0"/>
          <w:iCs w:val="0"/>
          <w:caps w:val="0"/>
          <w:color w:val="auto"/>
          <w:spacing w:val="0"/>
          <w:sz w:val="32"/>
          <w:szCs w:val="32"/>
          <w:highlight w:val="none"/>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三级响应</w:t>
      </w:r>
    </w:p>
    <w:p w14:paraId="63D437F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0" w:beforeAutospacing="0" w:after="0" w:afterAutospacing="0" w:line="360" w:lineRule="auto"/>
        <w:ind w:left="0" w:right="0" w:firstLine="640" w:firstLineChars="200"/>
        <w:jc w:val="both"/>
        <w:textAlignment w:val="top"/>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初判符合较大</w:t>
      </w:r>
      <w:r>
        <w:rPr>
          <w:rFonts w:hint="default" w:ascii="Times New Roman" w:hAnsi="Times New Roman" w:eastAsia="仿宋_GB2312" w:cs="Times New Roman"/>
          <w:i w:val="0"/>
          <w:iCs w:val="0"/>
          <w:caps w:val="0"/>
          <w:color w:val="auto"/>
          <w:spacing w:val="0"/>
          <w:sz w:val="32"/>
          <w:szCs w:val="32"/>
          <w:highlight w:val="none"/>
          <w:shd w:val="clear" w:color="auto" w:fill="FFFFFF"/>
        </w:rPr>
        <w:t>突发环境事件</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情形之一</w:t>
      </w:r>
      <w:r>
        <w:rPr>
          <w:rFonts w:hint="default" w:ascii="Times New Roman" w:hAnsi="Times New Roman" w:eastAsia="仿宋_GB2312" w:cs="Times New Roman"/>
          <w:i w:val="0"/>
          <w:iCs w:val="0"/>
          <w:caps w:val="0"/>
          <w:color w:val="auto"/>
          <w:spacing w:val="0"/>
          <w:sz w:val="32"/>
          <w:szCs w:val="32"/>
          <w:highlight w:val="none"/>
          <w:shd w:val="clear" w:color="auto" w:fill="FFFFFF"/>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或突发环境事件发生后</w:t>
      </w:r>
      <w:r>
        <w:rPr>
          <w:rFonts w:hint="default" w:ascii="Times New Roman" w:hAnsi="Times New Roman" w:eastAsia="仿宋_GB2312" w:cs="Times New Roman"/>
          <w:i w:val="0"/>
          <w:iCs w:val="0"/>
          <w:caps w:val="0"/>
          <w:color w:val="auto"/>
          <w:spacing w:val="0"/>
          <w:sz w:val="32"/>
          <w:szCs w:val="32"/>
          <w:highlight w:val="none"/>
          <w:shd w:val="clear" w:color="auto" w:fill="FFFFFF"/>
        </w:rPr>
        <w:t>市级政府成立突发环境事件应急指挥机构，开展突发环境事件的先期应急处置工作，并及时向省生态环境厅报告突发环境事件和应急救援实施情况。根据《</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广东</w:t>
      </w:r>
      <w:r>
        <w:rPr>
          <w:rFonts w:hint="default" w:ascii="Times New Roman" w:hAnsi="Times New Roman" w:eastAsia="仿宋_GB2312" w:cs="Times New Roman"/>
          <w:i w:val="0"/>
          <w:iCs w:val="0"/>
          <w:caps w:val="0"/>
          <w:color w:val="auto"/>
          <w:spacing w:val="0"/>
          <w:sz w:val="32"/>
          <w:szCs w:val="32"/>
          <w:highlight w:val="none"/>
          <w:shd w:val="clear" w:color="auto" w:fill="FFFFFF"/>
        </w:rPr>
        <w:t>省突发环境事件应急预案》</w:t>
      </w:r>
      <w:r>
        <w:rPr>
          <w:rFonts w:hint="default" w:ascii="Times New Roman" w:hAnsi="Times New Roman" w:eastAsia="仿宋_GB2312"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省生态环境厅启动三级应急响应，</w:t>
      </w:r>
      <w:r>
        <w:rPr>
          <w:rFonts w:hint="default" w:ascii="Times New Roman" w:hAnsi="Times New Roman" w:eastAsia="仿宋_GB2312" w:cs="Times New Roman"/>
          <w:i w:val="0"/>
          <w:iCs w:val="0"/>
          <w:caps w:val="0"/>
          <w:color w:val="auto"/>
          <w:spacing w:val="0"/>
          <w:sz w:val="32"/>
          <w:szCs w:val="32"/>
          <w:highlight w:val="none"/>
          <w:shd w:val="clear" w:color="auto" w:fill="FFFFFF"/>
        </w:rPr>
        <w:t>由市级政府负责启动</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三</w:t>
      </w:r>
      <w:r>
        <w:rPr>
          <w:rFonts w:hint="default" w:ascii="Times New Roman" w:hAnsi="Times New Roman" w:eastAsia="仿宋_GB2312" w:cs="Times New Roman"/>
          <w:i w:val="0"/>
          <w:iCs w:val="0"/>
          <w:caps w:val="0"/>
          <w:color w:val="auto"/>
          <w:spacing w:val="0"/>
          <w:sz w:val="32"/>
          <w:szCs w:val="32"/>
          <w:highlight w:val="none"/>
          <w:shd w:val="clear" w:color="auto" w:fill="FFFFFF"/>
        </w:rPr>
        <w:t>级响应。市政府成立突发环境事件应急指挥机构，负责开展突发环境事件的应急处置工作，并及时向省生态环境厅报告工作进展情况。</w:t>
      </w:r>
      <w:r>
        <w:rPr>
          <w:rFonts w:hint="default" w:ascii="Times New Roman" w:hAnsi="Times New Roman" w:eastAsia="仿宋_GB2312" w:cs="Times New Roman"/>
          <w:i w:val="0"/>
          <w:iCs w:val="0"/>
          <w:caps w:val="0"/>
          <w:color w:val="auto"/>
          <w:spacing w:val="0"/>
          <w:sz w:val="32"/>
          <w:szCs w:val="32"/>
          <w:highlight w:val="none"/>
          <w:shd w:val="clear" w:color="auto" w:fill="FFFFFF"/>
          <w:lang w:eastAsia="zh-CN"/>
        </w:rPr>
        <w:t>市突发环境事件应急指挥部</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在省生态环境厅派出前方工作组或牵头组成省级部门联合工作组指导下，开展应急处置工作。</w:t>
      </w:r>
      <w:r>
        <w:rPr>
          <w:rFonts w:hint="default" w:ascii="Times New Roman" w:hAnsi="Times New Roman" w:eastAsia="仿宋_GB2312" w:cs="Times New Roman"/>
          <w:i w:val="0"/>
          <w:iCs w:val="0"/>
          <w:caps w:val="0"/>
          <w:color w:val="auto"/>
          <w:spacing w:val="0"/>
          <w:sz w:val="32"/>
          <w:szCs w:val="32"/>
          <w:highlight w:val="none"/>
          <w:shd w:val="clear" w:color="auto" w:fill="FFFFFF"/>
        </w:rPr>
        <w:t>市生态环境局保持与事发地县级突发环境事件应急指挥机构、相关专业应急指挥机构的通信联络，及时掌握事件动态情况。市生态环境局组织有关专家分析情况，派出相关应急救援力量和专家参与指导现场应急救援，并为事发地突发环境事件应急指挥机构提供技术支持，必要时</w:t>
      </w:r>
      <w:r>
        <w:rPr>
          <w:rFonts w:hint="default" w:ascii="Times New Roman" w:hAnsi="Times New Roman" w:eastAsia="仿宋_GB2312" w:cs="Times New Roman"/>
          <w:i w:val="0"/>
          <w:iCs w:val="0"/>
          <w:caps w:val="0"/>
          <w:color w:val="auto"/>
          <w:spacing w:val="0"/>
          <w:sz w:val="32"/>
          <w:szCs w:val="32"/>
          <w:highlight w:val="none"/>
          <w:shd w:val="clear" w:color="auto" w:fill="FFFFFF"/>
          <w:lang w:eastAsia="zh-CN"/>
        </w:rPr>
        <w:t>请求</w:t>
      </w:r>
      <w:r>
        <w:rPr>
          <w:rFonts w:hint="default" w:ascii="Times New Roman" w:hAnsi="Times New Roman" w:eastAsia="仿宋_GB2312" w:cs="Times New Roman"/>
          <w:i w:val="0"/>
          <w:iCs w:val="0"/>
          <w:caps w:val="0"/>
          <w:color w:val="auto"/>
          <w:spacing w:val="0"/>
          <w:sz w:val="32"/>
          <w:szCs w:val="32"/>
          <w:highlight w:val="none"/>
          <w:shd w:val="clear" w:color="auto" w:fill="FFFFFF"/>
        </w:rPr>
        <w:t>事发地周边</w:t>
      </w:r>
      <w:r>
        <w:rPr>
          <w:rFonts w:hint="default" w:ascii="Times New Roman" w:hAnsi="Times New Roman" w:eastAsia="仿宋_GB2312" w:cs="Times New Roman"/>
          <w:i w:val="0"/>
          <w:iCs w:val="0"/>
          <w:caps w:val="0"/>
          <w:color w:val="auto"/>
          <w:spacing w:val="0"/>
          <w:sz w:val="32"/>
          <w:szCs w:val="32"/>
          <w:highlight w:val="none"/>
          <w:shd w:val="clear" w:color="auto" w:fill="FFFFFF"/>
          <w:lang w:eastAsia="zh-CN"/>
        </w:rPr>
        <w:t>地市</w:t>
      </w:r>
      <w:r>
        <w:rPr>
          <w:rFonts w:hint="default" w:ascii="Times New Roman" w:hAnsi="Times New Roman" w:eastAsia="仿宋_GB2312" w:cs="Times New Roman"/>
          <w:i w:val="0"/>
          <w:iCs w:val="0"/>
          <w:caps w:val="0"/>
          <w:color w:val="auto"/>
          <w:spacing w:val="0"/>
          <w:sz w:val="32"/>
          <w:szCs w:val="32"/>
          <w:highlight w:val="none"/>
          <w:shd w:val="clear" w:color="auto" w:fill="FFFFFF"/>
        </w:rPr>
        <w:t>专业应急力量实施增援。</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区应急指挥部、</w:t>
      </w:r>
      <w:r>
        <w:rPr>
          <w:rFonts w:hint="default" w:ascii="Times New Roman" w:hAnsi="Times New Roman" w:eastAsia="仿宋_GB2312" w:cs="Times New Roman"/>
          <w:color w:val="auto"/>
          <w:sz w:val="32"/>
          <w:szCs w:val="32"/>
          <w:highlight w:val="none"/>
          <w:shd w:val="clear" w:color="auto" w:fill="FFFFFF"/>
          <w:lang w:eastAsia="zh-CN"/>
        </w:rPr>
        <w:t>区现场指挥部</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应立即赶赴现场，做好先期处置和协助处置工作。</w:t>
      </w:r>
    </w:p>
    <w:p w14:paraId="06D3373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0" w:beforeAutospacing="0" w:after="0" w:afterAutospacing="0" w:line="360" w:lineRule="auto"/>
        <w:ind w:left="0" w:right="0" w:firstLine="640" w:firstLineChars="200"/>
        <w:jc w:val="both"/>
        <w:textAlignment w:val="top"/>
        <w:rPr>
          <w:rFonts w:hint="default" w:ascii="Times New Roman" w:hAnsi="Times New Roman" w:eastAsia="仿宋_GB2312" w:cs="Times New Roman"/>
          <w:b/>
          <w:bCs/>
          <w:i w:val="0"/>
          <w:iCs w:val="0"/>
          <w:caps w:val="0"/>
          <w:color w:val="auto"/>
          <w:spacing w:val="0"/>
          <w:sz w:val="32"/>
          <w:szCs w:val="32"/>
          <w:highlight w:val="none"/>
          <w:lang w:val="en-US" w:eastAsia="zh-CN"/>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3</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四级响应</w:t>
      </w:r>
    </w:p>
    <w:p w14:paraId="51BC34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bookmarkStart w:id="402" w:name="_Toc30828"/>
      <w:bookmarkStart w:id="403" w:name="_Toc26767"/>
      <w:r>
        <w:rPr>
          <w:rFonts w:hint="default" w:ascii="Times New Roman" w:hAnsi="Times New Roman" w:eastAsia="仿宋_GB2312" w:cs="Times New Roman"/>
          <w:i w:val="0"/>
          <w:iCs w:val="0"/>
          <w:caps w:val="0"/>
          <w:color w:val="auto"/>
          <w:spacing w:val="0"/>
          <w:sz w:val="32"/>
          <w:szCs w:val="32"/>
          <w:highlight w:val="none"/>
          <w:shd w:val="clear" w:color="auto" w:fill="FFFFFF"/>
        </w:rPr>
        <w:t>初判发生一般突发环境事件时，区应急指挥部办公室立即组 织各单位成员和专家分析研判，对突发环境事件影响及其发展趋 势进行综合评估，上报区</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人民</w:t>
      </w:r>
      <w:r>
        <w:rPr>
          <w:rFonts w:hint="default" w:ascii="Times New Roman" w:hAnsi="Times New Roman" w:eastAsia="仿宋_GB2312" w:cs="Times New Roman"/>
          <w:i w:val="0"/>
          <w:iCs w:val="0"/>
          <w:caps w:val="0"/>
          <w:color w:val="auto"/>
          <w:spacing w:val="0"/>
          <w:sz w:val="32"/>
          <w:szCs w:val="32"/>
          <w:highlight w:val="none"/>
          <w:shd w:val="clear" w:color="auto" w:fill="FFFFFF"/>
        </w:rPr>
        <w:t>政府</w:t>
      </w:r>
      <w:r>
        <w:rPr>
          <w:rFonts w:hint="default" w:ascii="Times New Roman" w:hAnsi="Times New Roman" w:eastAsia="仿宋_GB2312"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并由区人民政府负责</w:t>
      </w:r>
      <w:r>
        <w:rPr>
          <w:rFonts w:hint="default" w:ascii="Times New Roman" w:hAnsi="Times New Roman" w:eastAsia="仿宋_GB2312" w:cs="Times New Roman"/>
          <w:i w:val="0"/>
          <w:iCs w:val="0"/>
          <w:caps w:val="0"/>
          <w:color w:val="auto"/>
          <w:spacing w:val="0"/>
          <w:sz w:val="32"/>
          <w:szCs w:val="32"/>
          <w:highlight w:val="none"/>
          <w:shd w:val="clear" w:color="auto" w:fill="FFFFFF"/>
        </w:rPr>
        <w:t>启动IV级应急响应，向各有关单位发布启动相关应急程序的命令。各镇</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（街、区）政府 （办事处、管委会）相关部门应当全部赶赴事发现场，做好先期处置和协助处置工作。</w:t>
      </w:r>
    </w:p>
    <w:p w14:paraId="489A1D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b w:val="0"/>
          <w:bCs w:val="0"/>
          <w:i w:val="0"/>
          <w:iCs w:val="0"/>
          <w:caps w:val="0"/>
          <w:color w:val="000000"/>
          <w:spacing w:val="0"/>
          <w:sz w:val="32"/>
          <w:szCs w:val="21"/>
          <w:shd w:val="clear"/>
          <w:lang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突发环境事件分级根据本预案7.1的相应分级标准确定，国</w:t>
      </w:r>
      <w:r>
        <w:rPr>
          <w:rFonts w:hint="default" w:ascii="Times New Roman" w:hAnsi="Times New Roman" w:eastAsia="仿宋_GB2312" w:cs="Times New Roman"/>
          <w:i w:val="0"/>
          <w:iCs w:val="0"/>
          <w:caps w:val="0"/>
          <w:color w:val="000000"/>
          <w:spacing w:val="0"/>
          <w:kern w:val="0"/>
          <w:sz w:val="32"/>
          <w:szCs w:val="21"/>
          <w:shd w:val="clear"/>
          <w:lang w:val="en-US" w:eastAsia="zh-CN" w:bidi="ar"/>
        </w:rPr>
        <w:t>家对突发环境事件分级标准有更新的，按照最新规定执行。</w:t>
      </w:r>
      <w:r>
        <w:rPr>
          <w:rFonts w:hint="default" w:ascii="Times New Roman" w:hAnsi="Times New Roman" w:eastAsia="仿宋_GB2312" w:cs="Times New Roman"/>
          <w:color w:val="000000"/>
          <w:sz w:val="32"/>
          <w:szCs w:val="21"/>
          <w:shd w:val="clear"/>
          <w:lang w:eastAsia="zh-CN" w:bidi="ar"/>
        </w:rPr>
        <w:t>对于事件本身比较敏感或发生在重点地区、重点场所、重要时期，或者涉及重点人群，或者可能演化为特别重大、重大突发环境事件的，不受突发环境事件分级标准限制。启动应急响应后可视事件发生发展情况、敏感程度等及时调整应急响应级别。</w:t>
      </w:r>
      <w:bookmarkEnd w:id="402"/>
      <w:bookmarkEnd w:id="403"/>
    </w:p>
    <w:p w14:paraId="29B30BAC">
      <w:pPr>
        <w:pStyle w:val="4"/>
        <w:shd w:val="clear"/>
        <w:spacing w:before="0" w:after="0"/>
        <w:ind w:firstLine="643" w:firstLineChars="200"/>
        <w:outlineLvl w:val="2"/>
        <w:rPr>
          <w:rFonts w:hint="default" w:ascii="Times New Roman" w:hAnsi="Times New Roman" w:eastAsia="仿宋_GB2312" w:cs="Times New Roman"/>
          <w:b/>
          <w:bCs w:val="0"/>
          <w:i w:val="0"/>
          <w:iCs w:val="0"/>
          <w:caps w:val="0"/>
          <w:color w:val="000000"/>
          <w:spacing w:val="0"/>
          <w:sz w:val="32"/>
          <w:szCs w:val="32"/>
          <w:highlight w:val="none"/>
          <w:lang w:eastAsia="zh-CN" w:bidi="ar"/>
        </w:rPr>
      </w:pPr>
      <w:bookmarkStart w:id="404" w:name="_Toc14949"/>
      <w:bookmarkStart w:id="405" w:name="_Toc10755"/>
      <w:bookmarkStart w:id="406" w:name="_Toc26956"/>
      <w:bookmarkStart w:id="407" w:name="_Toc1407"/>
      <w:bookmarkStart w:id="408" w:name="_Toc15944"/>
      <w:bookmarkStart w:id="409" w:name="_Toc29209"/>
      <w:bookmarkStart w:id="410" w:name="_Toc31086"/>
      <w:bookmarkStart w:id="411" w:name="_Toc3403"/>
      <w:bookmarkStart w:id="412" w:name="_Toc20729"/>
      <w:bookmarkStart w:id="413" w:name="_Toc8553"/>
      <w:bookmarkStart w:id="414" w:name="_Toc6171"/>
      <w:bookmarkStart w:id="415" w:name="_Toc27838"/>
      <w:bookmarkStart w:id="416" w:name="_Toc24817"/>
      <w:bookmarkStart w:id="417" w:name="_Toc13477"/>
      <w:bookmarkStart w:id="418" w:name="_Toc909"/>
      <w:bookmarkStart w:id="419" w:name="_Toc18536"/>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3.3.3 先期处置</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53E436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突发环境事件发生后，涉事企业或其他生产经营者要立即组织力量进行先期处置，根据事件严重程度和污染物性质，采取必 要的关闭、停产、封堵、围挡、喷淋、转移等措施，迅速切断和 控制污染源，防止污染蔓延扩散。做好有毒有害物质和消防废水、 废液等收集、清理和安全处置工作。当涉事企业或其他生产经营者不明时，由事发地</w:t>
      </w:r>
      <w:r>
        <w:rPr>
          <w:rFonts w:hint="default" w:ascii="Times New Roman" w:hAnsi="Times New Roman" w:eastAsia="仿宋_GB2312" w:cs="Times New Roman"/>
          <w:snapToGrid/>
          <w:color w:val="auto"/>
          <w:spacing w:val="0"/>
          <w:kern w:val="2"/>
          <w:sz w:val="32"/>
          <w:szCs w:val="32"/>
          <w:highlight w:val="none"/>
          <w:lang w:eastAsia="zh-CN"/>
        </w:rPr>
        <w:t>镇（街、区）政府（办事处、管委会）</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和江门市生态环境局新会分局组织对污染来源开展调查，查明涉事单位，确定污染物种类和污染范围，切断污染源。</w:t>
      </w:r>
    </w:p>
    <w:p w14:paraId="0D7A1F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区现场应急指挥部组织现场工作组迅速实施先期处置，对于发生非正常排污或有毒有害物质泄漏的固定源突发环境事件，尽 快查找污染源或泄漏源，通过关闭、封堵、收集、转移等措施， 切断污染源或泄漏源；对于道路交通运输过程中发生的流动源突 发环境事件，可启动路面系统中建设的导流槽、应急池，或通过 紧急设置围堰、闸坝、围油栏等对污染物进行封堵和收集。</w:t>
      </w:r>
    </w:p>
    <w:p w14:paraId="264A2E7A">
      <w:pPr>
        <w:pStyle w:val="4"/>
        <w:shd w:val="clear"/>
        <w:spacing w:before="0" w:after="0"/>
        <w:ind w:firstLine="643" w:firstLineChars="200"/>
        <w:outlineLvl w:val="2"/>
        <w:rPr>
          <w:rFonts w:hint="default" w:ascii="Times New Roman" w:hAnsi="Times New Roman" w:eastAsia="仿宋_GB2312" w:cs="Times New Roman"/>
          <w:b/>
          <w:bCs w:val="0"/>
          <w:i w:val="0"/>
          <w:iCs w:val="0"/>
          <w:caps w:val="0"/>
          <w:color w:val="000000"/>
          <w:spacing w:val="0"/>
          <w:sz w:val="32"/>
          <w:szCs w:val="32"/>
          <w:highlight w:val="none"/>
          <w:lang w:eastAsia="zh-CN" w:bidi="ar"/>
        </w:rPr>
      </w:pPr>
      <w:bookmarkStart w:id="420" w:name="_Toc24967"/>
      <w:bookmarkStart w:id="421" w:name="_Toc29944"/>
      <w:bookmarkStart w:id="422" w:name="_Toc22391"/>
      <w:bookmarkStart w:id="423" w:name="_Toc1390"/>
      <w:bookmarkStart w:id="424" w:name="_Toc3356"/>
      <w:bookmarkStart w:id="425" w:name="_Toc17185"/>
      <w:bookmarkStart w:id="426" w:name="_Toc31906"/>
      <w:bookmarkStart w:id="427" w:name="_Toc17041"/>
      <w:bookmarkStart w:id="428" w:name="_Toc27968"/>
      <w:bookmarkStart w:id="429" w:name="_Toc24688"/>
      <w:bookmarkStart w:id="430" w:name="_Toc11775"/>
      <w:bookmarkStart w:id="431" w:name="_Toc27418"/>
      <w:bookmarkStart w:id="432" w:name="_Toc19112"/>
      <w:bookmarkStart w:id="433" w:name="_Toc9792"/>
      <w:bookmarkStart w:id="434" w:name="_Toc19212"/>
      <w:bookmarkStart w:id="435" w:name="_Toc28392"/>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3.3.4 指挥协调</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6E5283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启动一级、二级、三级响应后区应急指挥部在省、市应急指挥部的统一领导下和指挥下，按照预案组织相关应急救援力量实施应急救援。</w:t>
      </w:r>
    </w:p>
    <w:p w14:paraId="415E83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启动四级响应后，区应急指挥部统一领导和指挥协调事件的应急处置工作。区应急指挥部办公室根据突发环境事件的情况，协调有关部门及其应急机构、救援队伍和事发地毗邻</w:t>
      </w:r>
      <w:r>
        <w:rPr>
          <w:rFonts w:hint="default" w:ascii="Times New Roman" w:hAnsi="Times New Roman" w:eastAsia="仿宋_GB2312" w:cs="Times New Roman"/>
          <w:snapToGrid/>
          <w:color w:val="auto"/>
          <w:spacing w:val="0"/>
          <w:kern w:val="2"/>
          <w:sz w:val="32"/>
          <w:szCs w:val="32"/>
          <w:highlight w:val="none"/>
          <w:lang w:eastAsia="zh-CN"/>
        </w:rPr>
        <w:t>镇（街、区）政府（办事处、管委会）</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应急救援指挥机构参与应急救援。相关机构按照各自应急预案提供增援或者保障，有关应急队伍在现场指挥部统一指挥下，密切配合，共同实施救援和采取紧急处理行动。</w:t>
      </w:r>
    </w:p>
    <w:p w14:paraId="4B19C2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一般以下突发环境事件发生后，区应急指挥部根据需要组织有关部门协助事发镇街做好指挥协调工作。</w:t>
      </w:r>
    </w:p>
    <w:p w14:paraId="14C975C6">
      <w:pPr>
        <w:pStyle w:val="4"/>
        <w:shd w:val="clear"/>
        <w:spacing w:before="0" w:after="0"/>
        <w:ind w:firstLine="643" w:firstLineChars="200"/>
        <w:outlineLvl w:val="2"/>
        <w:rPr>
          <w:rFonts w:hint="default" w:ascii="Times New Roman" w:hAnsi="Times New Roman" w:eastAsia="仿宋_GB2312" w:cs="Times New Roman"/>
          <w:b/>
          <w:bCs w:val="0"/>
          <w:i w:val="0"/>
          <w:iCs w:val="0"/>
          <w:caps w:val="0"/>
          <w:color w:val="000000"/>
          <w:spacing w:val="0"/>
          <w:sz w:val="32"/>
          <w:szCs w:val="32"/>
          <w:highlight w:val="none"/>
          <w:lang w:eastAsia="zh-CN" w:bidi="ar"/>
        </w:rPr>
      </w:pPr>
      <w:bookmarkStart w:id="436" w:name="_Toc6378"/>
      <w:bookmarkStart w:id="437" w:name="_Toc13891"/>
      <w:bookmarkStart w:id="438" w:name="_Toc20393"/>
      <w:bookmarkStart w:id="439" w:name="_Toc6163"/>
      <w:bookmarkStart w:id="440" w:name="_Toc2366"/>
      <w:bookmarkStart w:id="441" w:name="_Toc4157"/>
      <w:bookmarkStart w:id="442" w:name="_Toc6710"/>
      <w:bookmarkStart w:id="443" w:name="_Toc31944"/>
      <w:bookmarkStart w:id="444" w:name="_Toc2132"/>
      <w:bookmarkStart w:id="445" w:name="_Toc25237"/>
      <w:bookmarkStart w:id="446" w:name="_Toc21230"/>
      <w:bookmarkStart w:id="447" w:name="_Toc11960"/>
      <w:bookmarkStart w:id="448" w:name="_Toc7216"/>
      <w:bookmarkStart w:id="449" w:name="_Toc4378"/>
      <w:bookmarkStart w:id="450" w:name="_Toc572"/>
      <w:bookmarkStart w:id="451" w:name="_Toc19778"/>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3.3.5 处置措施</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706448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突发环境事件发生后，区人民政府必须迅速采取措施，各有关单位按照职责参与，主要包括环境应急监测、污染源监控、确定重点防护区域、分配救援任务，协调各级、各类救援队伍的行动，疏散群众，查明并及时组织力量消除次生、衍生灾害，组织抢修公共设施、接收和分配救援物资。</w:t>
      </w:r>
    </w:p>
    <w:p w14:paraId="54351454">
      <w:pPr>
        <w:pStyle w:val="5"/>
        <w:keepNext/>
        <w:keepLines/>
        <w:shd w:val="clear"/>
        <w:kinsoku w:val="0"/>
        <w:autoSpaceDE w:val="0"/>
        <w:autoSpaceDN w:val="0"/>
        <w:spacing w:before="0" w:after="0"/>
        <w:ind w:firstLine="643" w:firstLineChars="200"/>
        <w:rPr>
          <w:rFonts w:hint="default" w:ascii="Times New Roman" w:hAnsi="Times New Roman" w:eastAsia="仿宋_GB2312" w:cs="Times New Roman"/>
          <w:b/>
          <w:bCs w:val="0"/>
          <w:i w:val="0"/>
          <w:iCs w:val="0"/>
          <w:caps w:val="0"/>
          <w:color w:val="000000"/>
          <w:spacing w:val="0"/>
          <w:sz w:val="32"/>
          <w:szCs w:val="32"/>
          <w:lang w:eastAsia="zh-CN" w:bidi="ar"/>
        </w:rPr>
      </w:pPr>
      <w:bookmarkStart w:id="452" w:name="_Toc28720"/>
      <w:bookmarkStart w:id="453" w:name="_Toc24008"/>
      <w:bookmarkStart w:id="454" w:name="_Toc10007"/>
      <w:bookmarkStart w:id="455" w:name="_Toc11345"/>
      <w:bookmarkStart w:id="456" w:name="_Toc21898"/>
      <w:bookmarkStart w:id="457" w:name="_Toc21755"/>
      <w:bookmarkStart w:id="458" w:name="_Toc12395"/>
      <w:bookmarkStart w:id="459" w:name="_Toc32169"/>
      <w:bookmarkStart w:id="460" w:name="_Toc11582"/>
      <w:bookmarkStart w:id="461" w:name="_Toc24915"/>
      <w:bookmarkStart w:id="462" w:name="_Toc17451"/>
      <w:bookmarkStart w:id="463" w:name="_Toc11564"/>
      <w:r>
        <w:rPr>
          <w:rFonts w:hint="default" w:ascii="Times New Roman" w:hAnsi="Times New Roman" w:eastAsia="仿宋_GB2312" w:cs="Times New Roman"/>
          <w:b/>
          <w:bCs w:val="0"/>
          <w:i w:val="0"/>
          <w:iCs w:val="0"/>
          <w:caps w:val="0"/>
          <w:color w:val="000000"/>
          <w:spacing w:val="0"/>
          <w:kern w:val="0"/>
          <w:sz w:val="32"/>
          <w:szCs w:val="32"/>
          <w:shd w:val="clear"/>
          <w:lang w:val="en-US" w:eastAsia="zh-CN" w:bidi="ar"/>
        </w:rPr>
        <w:t>3.3.5.1 现场污染处置</w:t>
      </w:r>
      <w:bookmarkEnd w:id="452"/>
      <w:bookmarkEnd w:id="453"/>
      <w:bookmarkEnd w:id="454"/>
      <w:bookmarkEnd w:id="455"/>
      <w:bookmarkEnd w:id="456"/>
      <w:bookmarkEnd w:id="457"/>
      <w:bookmarkEnd w:id="458"/>
      <w:bookmarkEnd w:id="459"/>
      <w:bookmarkEnd w:id="460"/>
      <w:bookmarkEnd w:id="461"/>
      <w:bookmarkEnd w:id="462"/>
      <w:bookmarkEnd w:id="463"/>
    </w:p>
    <w:p w14:paraId="766EA2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区人民政府应组织制订综合治污方案，采用监测和模拟等手段追踪污染气体扩散途径和范围；采取拦截、导流、疏浚等形式防止水体污染扩大；采取隔离、吸附、打捞、氧化还原、中和、沉淀、消毒、去污洗消、临时收贮、微生物降解、调水稀释、转移异地处置、临时改造污染处置工艺或临时建设污染处置工程等方法处置污染物。必要时，依法要求其他排污单位停产、限产、限排，减轻环境污染负荷。应及时对应急处置效果进行跟踪评估，适时调整与完善应急处置措施。</w:t>
      </w:r>
    </w:p>
    <w:p w14:paraId="4007C20A">
      <w:pPr>
        <w:pStyle w:val="5"/>
        <w:keepNext/>
        <w:keepLines/>
        <w:kinsoku w:val="0"/>
        <w:autoSpaceDE w:val="0"/>
        <w:autoSpaceDN w:val="0"/>
        <w:spacing w:before="0" w:after="0"/>
        <w:ind w:firstLine="643" w:firstLineChars="200"/>
        <w:rPr>
          <w:rFonts w:hint="default" w:ascii="Times New Roman" w:hAnsi="Times New Roman" w:eastAsia="仿宋_GB2312" w:cs="Times New Roman"/>
          <w:b/>
          <w:bCs w:val="0"/>
          <w:i w:val="0"/>
          <w:iCs w:val="0"/>
          <w:caps w:val="0"/>
          <w:color w:val="000000"/>
          <w:spacing w:val="0"/>
          <w:sz w:val="32"/>
          <w:szCs w:val="32"/>
          <w:lang w:eastAsia="zh-CN" w:bidi="ar"/>
        </w:rPr>
      </w:pPr>
      <w:bookmarkStart w:id="464" w:name="_Toc32711"/>
      <w:bookmarkStart w:id="465" w:name="_Toc10325"/>
      <w:bookmarkStart w:id="466" w:name="_Toc15877"/>
      <w:bookmarkStart w:id="467" w:name="_Toc19355"/>
      <w:bookmarkStart w:id="468" w:name="_Toc7627"/>
      <w:bookmarkStart w:id="469" w:name="_Toc20307"/>
      <w:bookmarkStart w:id="470" w:name="_Toc14717"/>
      <w:bookmarkStart w:id="471" w:name="_Toc21053"/>
      <w:bookmarkStart w:id="472" w:name="_Toc13149"/>
      <w:bookmarkStart w:id="473" w:name="_Toc12178"/>
      <w:bookmarkStart w:id="474" w:name="_Toc18852"/>
      <w:bookmarkStart w:id="475" w:name="_Toc16791"/>
      <w:r>
        <w:rPr>
          <w:rFonts w:hint="default" w:ascii="Times New Roman" w:hAnsi="Times New Roman" w:eastAsia="仿宋_GB2312" w:cs="Times New Roman"/>
          <w:b/>
          <w:bCs w:val="0"/>
          <w:i w:val="0"/>
          <w:iCs w:val="0"/>
          <w:caps w:val="0"/>
          <w:color w:val="000000"/>
          <w:spacing w:val="0"/>
          <w:kern w:val="0"/>
          <w:sz w:val="32"/>
          <w:szCs w:val="32"/>
          <w:shd w:val="clear"/>
          <w:lang w:val="en-US" w:eastAsia="zh-CN" w:bidi="ar"/>
        </w:rPr>
        <w:t>3.3.5.2 转移安置人员</w:t>
      </w:r>
      <w:bookmarkEnd w:id="464"/>
      <w:bookmarkEnd w:id="465"/>
      <w:bookmarkEnd w:id="466"/>
      <w:bookmarkEnd w:id="467"/>
      <w:bookmarkEnd w:id="468"/>
      <w:bookmarkEnd w:id="469"/>
      <w:bookmarkEnd w:id="470"/>
      <w:bookmarkEnd w:id="471"/>
      <w:bookmarkEnd w:id="472"/>
      <w:bookmarkEnd w:id="473"/>
      <w:bookmarkEnd w:id="474"/>
      <w:bookmarkEnd w:id="475"/>
    </w:p>
    <w:p w14:paraId="7516FB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根据突发环境事件影响及事发地气象、地理环境、人员密集度等，建立现场警戒区域、交通管制区域和重点防护区域，确定受威胁人员的疏散方式和途径，有组织、有秩序地及时疏散转移受威胁人员和可能受影响地区居民，确保生命安全。妥善做好转移人员安置工作，确保有饭吃、有水喝、有衣穿、有住处和必要医疗条件。</w:t>
      </w:r>
    </w:p>
    <w:p w14:paraId="1FE92DDC">
      <w:pPr>
        <w:pStyle w:val="5"/>
        <w:keepNext/>
        <w:keepLines/>
        <w:kinsoku w:val="0"/>
        <w:autoSpaceDE w:val="0"/>
        <w:autoSpaceDN w:val="0"/>
        <w:spacing w:before="0" w:after="0"/>
        <w:ind w:firstLine="643" w:firstLineChars="200"/>
        <w:rPr>
          <w:rFonts w:hint="default" w:ascii="Times New Roman" w:hAnsi="Times New Roman" w:eastAsia="仿宋_GB2312" w:cs="Times New Roman"/>
          <w:b/>
          <w:bCs w:val="0"/>
          <w:i w:val="0"/>
          <w:iCs w:val="0"/>
          <w:caps w:val="0"/>
          <w:color w:val="000000"/>
          <w:spacing w:val="0"/>
          <w:sz w:val="32"/>
          <w:szCs w:val="32"/>
          <w:lang w:eastAsia="zh-CN" w:bidi="ar"/>
        </w:rPr>
      </w:pPr>
      <w:bookmarkStart w:id="476" w:name="_Toc10464"/>
      <w:bookmarkStart w:id="477" w:name="_Toc25022"/>
      <w:bookmarkStart w:id="478" w:name="_Toc14106"/>
      <w:bookmarkStart w:id="479" w:name="_Toc16169"/>
      <w:bookmarkStart w:id="480" w:name="_Toc17359"/>
      <w:bookmarkStart w:id="481" w:name="_Toc6512"/>
      <w:bookmarkStart w:id="482" w:name="_Toc8709"/>
      <w:bookmarkStart w:id="483" w:name="_Toc25255"/>
      <w:bookmarkStart w:id="484" w:name="_Toc17990"/>
      <w:bookmarkStart w:id="485" w:name="_Toc27774"/>
      <w:bookmarkStart w:id="486" w:name="_Toc15183"/>
      <w:bookmarkStart w:id="487" w:name="_Toc23527"/>
      <w:r>
        <w:rPr>
          <w:rFonts w:hint="default" w:ascii="Times New Roman" w:hAnsi="Times New Roman" w:eastAsia="仿宋_GB2312" w:cs="Times New Roman"/>
          <w:b/>
          <w:bCs w:val="0"/>
          <w:i w:val="0"/>
          <w:iCs w:val="0"/>
          <w:caps w:val="0"/>
          <w:color w:val="000000"/>
          <w:spacing w:val="0"/>
          <w:kern w:val="0"/>
          <w:sz w:val="32"/>
          <w:szCs w:val="32"/>
          <w:shd w:val="clear"/>
          <w:lang w:val="en-US" w:eastAsia="zh-CN" w:bidi="ar"/>
        </w:rPr>
        <w:t>3.3.5.3 医学救援</w:t>
      </w:r>
      <w:bookmarkEnd w:id="476"/>
      <w:bookmarkEnd w:id="477"/>
      <w:bookmarkEnd w:id="478"/>
      <w:bookmarkEnd w:id="479"/>
      <w:bookmarkEnd w:id="480"/>
      <w:bookmarkEnd w:id="481"/>
      <w:bookmarkEnd w:id="482"/>
      <w:bookmarkEnd w:id="483"/>
      <w:bookmarkEnd w:id="484"/>
      <w:bookmarkEnd w:id="485"/>
      <w:bookmarkEnd w:id="486"/>
      <w:bookmarkEnd w:id="487"/>
    </w:p>
    <w:p w14:paraId="59B58E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迅速组织当地医疗资源和力量，对伤病员进行诊断治疗，根据需要及时、安全地将重症伤病员转运到有条件的医疗机构救治。指导和协助开展受污染人员的去污洗消工作，提出保护公众健康的措施建议。视情增派医疗卫生专家和卫生应急队伍、调配急需医药物资，支持事发地医学救援工作。做好受影响人员的心理辅导。</w:t>
      </w:r>
    </w:p>
    <w:p w14:paraId="3C4AC498">
      <w:pPr>
        <w:pStyle w:val="5"/>
        <w:keepNext/>
        <w:keepLines/>
        <w:kinsoku w:val="0"/>
        <w:autoSpaceDE w:val="0"/>
        <w:autoSpaceDN w:val="0"/>
        <w:spacing w:before="0" w:after="0"/>
        <w:ind w:firstLine="643" w:firstLineChars="200"/>
        <w:rPr>
          <w:rFonts w:hint="default" w:ascii="Times New Roman" w:hAnsi="Times New Roman" w:eastAsia="仿宋_GB2312" w:cs="Times New Roman"/>
          <w:b/>
          <w:bCs w:val="0"/>
          <w:i w:val="0"/>
          <w:iCs w:val="0"/>
          <w:caps w:val="0"/>
          <w:color w:val="000000"/>
          <w:spacing w:val="0"/>
          <w:sz w:val="32"/>
          <w:szCs w:val="32"/>
          <w:lang w:eastAsia="zh-CN" w:bidi="ar"/>
        </w:rPr>
      </w:pPr>
      <w:bookmarkStart w:id="488" w:name="_Toc5518"/>
      <w:bookmarkStart w:id="489" w:name="_Toc17981"/>
      <w:bookmarkStart w:id="490" w:name="_Toc3537"/>
      <w:bookmarkStart w:id="491" w:name="_Toc28090"/>
      <w:bookmarkStart w:id="492" w:name="_Toc18660"/>
      <w:bookmarkStart w:id="493" w:name="_Toc10181"/>
      <w:bookmarkStart w:id="494" w:name="_Toc12016"/>
      <w:bookmarkStart w:id="495" w:name="_Toc30506"/>
      <w:bookmarkStart w:id="496" w:name="_Toc27184"/>
      <w:bookmarkStart w:id="497" w:name="_Toc9742"/>
      <w:bookmarkStart w:id="498" w:name="_Toc20712"/>
      <w:bookmarkStart w:id="499" w:name="_Toc12951"/>
      <w:r>
        <w:rPr>
          <w:rFonts w:hint="default" w:ascii="Times New Roman" w:hAnsi="Times New Roman" w:eastAsia="仿宋_GB2312" w:cs="Times New Roman"/>
          <w:b/>
          <w:bCs w:val="0"/>
          <w:i w:val="0"/>
          <w:iCs w:val="0"/>
          <w:caps w:val="0"/>
          <w:color w:val="000000"/>
          <w:spacing w:val="0"/>
          <w:kern w:val="0"/>
          <w:sz w:val="32"/>
          <w:szCs w:val="32"/>
          <w:shd w:val="clear"/>
          <w:lang w:val="en-US" w:eastAsia="zh-CN" w:bidi="ar"/>
        </w:rPr>
        <w:t>3.3.5.4 应急监测</w:t>
      </w:r>
      <w:bookmarkEnd w:id="488"/>
      <w:bookmarkEnd w:id="489"/>
      <w:bookmarkEnd w:id="490"/>
      <w:bookmarkEnd w:id="491"/>
      <w:bookmarkEnd w:id="492"/>
      <w:bookmarkEnd w:id="493"/>
      <w:bookmarkEnd w:id="494"/>
      <w:bookmarkEnd w:id="495"/>
      <w:bookmarkEnd w:id="496"/>
      <w:bookmarkEnd w:id="497"/>
      <w:bookmarkEnd w:id="498"/>
      <w:bookmarkEnd w:id="499"/>
    </w:p>
    <w:p w14:paraId="1F5794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加强大气、水体、土壤等应急监测工作，根据突发环境事件的污染物种类、性质以及当地自然、社会环境状况等，明确相应的应急监测方案和方法，确定监测布点和频次，调配应急监测设备、车辆，及时准确地开展监测，为突发环境事件应急决策提供依据。</w:t>
      </w:r>
    </w:p>
    <w:p w14:paraId="59AEFE19">
      <w:pPr>
        <w:pStyle w:val="5"/>
        <w:keepNext/>
        <w:keepLines/>
        <w:kinsoku w:val="0"/>
        <w:autoSpaceDE w:val="0"/>
        <w:autoSpaceDN w:val="0"/>
        <w:spacing w:before="0" w:after="0"/>
        <w:ind w:firstLine="643"/>
        <w:rPr>
          <w:rFonts w:hint="default" w:ascii="Times New Roman" w:hAnsi="Times New Roman" w:eastAsia="仿宋_GB2312" w:cs="Times New Roman"/>
          <w:b/>
          <w:bCs w:val="0"/>
          <w:i w:val="0"/>
          <w:iCs w:val="0"/>
          <w:caps w:val="0"/>
          <w:color w:val="000000"/>
          <w:spacing w:val="0"/>
          <w:sz w:val="32"/>
          <w:szCs w:val="32"/>
          <w:lang w:eastAsia="zh-CN" w:bidi="ar"/>
        </w:rPr>
      </w:pPr>
      <w:bookmarkStart w:id="500" w:name="_Toc11337"/>
      <w:bookmarkStart w:id="501" w:name="_Toc23861"/>
      <w:bookmarkStart w:id="502" w:name="_Toc12335"/>
      <w:bookmarkStart w:id="503" w:name="_Toc28683"/>
      <w:bookmarkStart w:id="504" w:name="_Toc13409"/>
      <w:bookmarkStart w:id="505" w:name="_Toc3411"/>
      <w:bookmarkStart w:id="506" w:name="_Toc29769"/>
      <w:bookmarkStart w:id="507" w:name="_Toc5209"/>
      <w:bookmarkStart w:id="508" w:name="_Toc17818"/>
      <w:bookmarkStart w:id="509" w:name="_Toc4863"/>
      <w:bookmarkStart w:id="510" w:name="_Toc27342"/>
      <w:bookmarkStart w:id="511" w:name="_Toc28341"/>
      <w:r>
        <w:rPr>
          <w:rFonts w:hint="default" w:ascii="Times New Roman" w:hAnsi="Times New Roman" w:eastAsia="仿宋_GB2312" w:cs="Times New Roman"/>
          <w:b/>
          <w:bCs w:val="0"/>
          <w:i w:val="0"/>
          <w:iCs w:val="0"/>
          <w:caps w:val="0"/>
          <w:color w:val="000000"/>
          <w:spacing w:val="0"/>
          <w:kern w:val="0"/>
          <w:sz w:val="32"/>
          <w:szCs w:val="32"/>
          <w:shd w:val="clear"/>
          <w:lang w:val="en-US" w:eastAsia="zh-CN" w:bidi="ar"/>
        </w:rPr>
        <w:t>3.3.5.5 市场监管和调控</w:t>
      </w:r>
      <w:bookmarkEnd w:id="500"/>
      <w:bookmarkEnd w:id="501"/>
      <w:bookmarkEnd w:id="502"/>
      <w:bookmarkEnd w:id="503"/>
      <w:bookmarkEnd w:id="504"/>
      <w:bookmarkEnd w:id="505"/>
      <w:bookmarkEnd w:id="506"/>
      <w:bookmarkEnd w:id="507"/>
      <w:bookmarkEnd w:id="508"/>
      <w:bookmarkEnd w:id="509"/>
      <w:bookmarkEnd w:id="510"/>
      <w:bookmarkEnd w:id="511"/>
    </w:p>
    <w:p w14:paraId="3B51FF2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密切关注受事件影响地区市场供应情况及公众反应，加强对重要生活必需品等商品的市场监管和价格监测调控。禁止受污染食品和饮用水的生产、加工、流通，防范因突发环境事件造成集体中毒等。</w:t>
      </w:r>
    </w:p>
    <w:p w14:paraId="02258B4D">
      <w:pPr>
        <w:pStyle w:val="5"/>
        <w:keepNext/>
        <w:keepLines/>
        <w:kinsoku w:val="0"/>
        <w:autoSpaceDE w:val="0"/>
        <w:autoSpaceDN w:val="0"/>
        <w:spacing w:before="0" w:after="0"/>
        <w:ind w:firstLine="643" w:firstLineChars="200"/>
        <w:rPr>
          <w:rFonts w:hint="default" w:ascii="Times New Roman" w:hAnsi="Times New Roman" w:eastAsia="仿宋_GB2312" w:cs="Times New Roman"/>
          <w:b/>
          <w:bCs w:val="0"/>
          <w:i w:val="0"/>
          <w:iCs w:val="0"/>
          <w:caps w:val="0"/>
          <w:color w:val="000000"/>
          <w:spacing w:val="0"/>
          <w:sz w:val="32"/>
          <w:szCs w:val="32"/>
          <w:lang w:eastAsia="zh-CN" w:bidi="ar"/>
        </w:rPr>
      </w:pPr>
      <w:bookmarkStart w:id="512" w:name="_Toc31911"/>
      <w:bookmarkStart w:id="513" w:name="_Toc295"/>
      <w:bookmarkStart w:id="514" w:name="_Toc7345"/>
      <w:bookmarkStart w:id="515" w:name="_Toc717"/>
      <w:bookmarkStart w:id="516" w:name="_Toc24356"/>
      <w:bookmarkStart w:id="517" w:name="_Toc10621"/>
      <w:bookmarkStart w:id="518" w:name="_Toc13346"/>
      <w:bookmarkStart w:id="519" w:name="_Toc23929"/>
      <w:bookmarkStart w:id="520" w:name="_Toc22403"/>
      <w:bookmarkStart w:id="521" w:name="_Toc8656"/>
      <w:bookmarkStart w:id="522" w:name="_Toc6522"/>
      <w:bookmarkStart w:id="523" w:name="_Toc32593"/>
      <w:r>
        <w:rPr>
          <w:rFonts w:hint="default" w:ascii="Times New Roman" w:hAnsi="Times New Roman" w:eastAsia="仿宋_GB2312" w:cs="Times New Roman"/>
          <w:b/>
          <w:bCs w:val="0"/>
          <w:i w:val="0"/>
          <w:iCs w:val="0"/>
          <w:caps w:val="0"/>
          <w:color w:val="000000"/>
          <w:spacing w:val="0"/>
          <w:kern w:val="0"/>
          <w:sz w:val="32"/>
          <w:szCs w:val="32"/>
          <w:shd w:val="clear"/>
          <w:lang w:val="en-US" w:eastAsia="zh-CN" w:bidi="ar"/>
        </w:rPr>
        <w:t>3.3.5.6 维护社会稳定</w:t>
      </w:r>
      <w:bookmarkEnd w:id="512"/>
      <w:bookmarkEnd w:id="513"/>
      <w:bookmarkEnd w:id="514"/>
      <w:bookmarkEnd w:id="515"/>
      <w:bookmarkEnd w:id="516"/>
      <w:bookmarkEnd w:id="517"/>
      <w:bookmarkEnd w:id="518"/>
      <w:bookmarkEnd w:id="519"/>
      <w:bookmarkEnd w:id="520"/>
      <w:bookmarkEnd w:id="521"/>
      <w:bookmarkEnd w:id="522"/>
      <w:bookmarkEnd w:id="523"/>
    </w:p>
    <w:p w14:paraId="1FFD56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加强事故现场区域周边道路交通管制与受影响地区社会治安管理，严厉打击借机传播谣言制造社会恐慌、哄抢救灾物资等违法犯罪行为；加强转移人员安置点、救灾物资存放点等重点区域治安管控；做好受影响人员与涉事单位、相关地方人民政府及有关部门矛盾纠纷化解和法律服务工作，防止出现群体性事件，维护社会稳定。</w:t>
      </w:r>
    </w:p>
    <w:p w14:paraId="664977AC">
      <w:pPr>
        <w:pStyle w:val="5"/>
        <w:keepNext/>
        <w:keepLines/>
        <w:kinsoku w:val="0"/>
        <w:autoSpaceDE w:val="0"/>
        <w:autoSpaceDN w:val="0"/>
        <w:spacing w:before="0" w:after="0"/>
        <w:ind w:firstLine="643" w:firstLineChars="200"/>
        <w:rPr>
          <w:rFonts w:hint="default" w:ascii="Times New Roman" w:hAnsi="Times New Roman" w:eastAsia="仿宋_GB2312" w:cs="Times New Roman"/>
          <w:b/>
          <w:bCs w:val="0"/>
          <w:i w:val="0"/>
          <w:iCs w:val="0"/>
          <w:caps w:val="0"/>
          <w:color w:val="000000"/>
          <w:spacing w:val="0"/>
          <w:sz w:val="32"/>
          <w:szCs w:val="32"/>
          <w:lang w:eastAsia="zh-CN" w:bidi="ar"/>
        </w:rPr>
      </w:pPr>
      <w:bookmarkStart w:id="524" w:name="_Toc15146"/>
      <w:bookmarkStart w:id="525" w:name="_Toc9979"/>
      <w:bookmarkStart w:id="526" w:name="_Toc2493"/>
      <w:bookmarkStart w:id="527" w:name="_Toc4804"/>
      <w:bookmarkStart w:id="528" w:name="_Toc998"/>
      <w:bookmarkStart w:id="529" w:name="_Toc17730"/>
      <w:bookmarkStart w:id="530" w:name="_Toc15595"/>
      <w:bookmarkStart w:id="531" w:name="_Toc3987"/>
      <w:bookmarkStart w:id="532" w:name="_Toc14395"/>
      <w:bookmarkStart w:id="533" w:name="_Toc10728"/>
      <w:bookmarkStart w:id="534" w:name="_Toc32229"/>
      <w:bookmarkStart w:id="535" w:name="_Toc18552"/>
      <w:r>
        <w:rPr>
          <w:rFonts w:hint="default" w:ascii="Times New Roman" w:hAnsi="Times New Roman" w:eastAsia="仿宋_GB2312" w:cs="Times New Roman"/>
          <w:b/>
          <w:bCs w:val="0"/>
          <w:i w:val="0"/>
          <w:iCs w:val="0"/>
          <w:caps w:val="0"/>
          <w:color w:val="000000"/>
          <w:spacing w:val="0"/>
          <w:kern w:val="0"/>
          <w:sz w:val="32"/>
          <w:szCs w:val="32"/>
          <w:shd w:val="clear"/>
          <w:lang w:val="en-US" w:eastAsia="zh-CN" w:bidi="ar"/>
        </w:rPr>
        <w:t>3.3.5.7 信息发布与舆情应对</w:t>
      </w:r>
      <w:bookmarkEnd w:id="524"/>
      <w:bookmarkEnd w:id="525"/>
      <w:bookmarkEnd w:id="526"/>
      <w:bookmarkEnd w:id="527"/>
      <w:bookmarkEnd w:id="528"/>
      <w:bookmarkEnd w:id="529"/>
      <w:bookmarkEnd w:id="530"/>
      <w:bookmarkEnd w:id="531"/>
      <w:bookmarkEnd w:id="532"/>
      <w:bookmarkEnd w:id="533"/>
      <w:bookmarkEnd w:id="534"/>
      <w:bookmarkEnd w:id="535"/>
    </w:p>
    <w:p w14:paraId="111DB2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b/>
          <w:bCs/>
          <w:i w:val="0"/>
          <w:iCs w:val="0"/>
          <w:caps w:val="0"/>
          <w:color w:val="auto"/>
          <w:spacing w:val="0"/>
          <w:sz w:val="32"/>
          <w:szCs w:val="32"/>
          <w:highlight w:val="none"/>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信息发布机制</w:t>
      </w:r>
    </w:p>
    <w:p w14:paraId="0720F4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信息发布由区人民政府或其设立的组织指挥机构负责。通过政府授权发布事件信息、接受记者采访、举行新闻发布会、组织专家解读等方式，主动、及时、准确、客观地向社会发布突发环境事件和应对工作信息，回应社会关切，澄清不实信息，正确引导社会舆论。</w:t>
      </w:r>
    </w:p>
    <w:p w14:paraId="0EA2A9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发生一般突发环境事件后，应当及时发布权威信息，根据处置进展动态发布信息。法律法规对信息发布另有规定的，从其规定。</w:t>
      </w:r>
    </w:p>
    <w:p w14:paraId="69D064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b/>
          <w:bCs/>
          <w:i w:val="0"/>
          <w:iCs w:val="0"/>
          <w:caps w:val="0"/>
          <w:color w:val="auto"/>
          <w:spacing w:val="0"/>
          <w:sz w:val="32"/>
          <w:szCs w:val="32"/>
          <w:highlight w:val="none"/>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信息发布内容</w:t>
      </w:r>
    </w:p>
    <w:p w14:paraId="33D5C4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信息发布内容包括事件原因、污染程度、影响范围、应对措施、需要公众配合采取的措施、公众防范常识和事件调查处理进展情况等。</w:t>
      </w:r>
    </w:p>
    <w:p w14:paraId="47CB78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b/>
          <w:bCs/>
          <w:i w:val="0"/>
          <w:iCs w:val="0"/>
          <w:caps w:val="0"/>
          <w:color w:val="auto"/>
          <w:spacing w:val="0"/>
          <w:sz w:val="32"/>
          <w:szCs w:val="32"/>
          <w:highlight w:val="none"/>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3</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舆情应对</w:t>
      </w:r>
    </w:p>
    <w:p w14:paraId="00984F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bookmarkStart w:id="536" w:name="OLE_LINK2"/>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加强突发环境事件舆情收集、研判和报告，把政务新媒体作为突发事件舆情收集、回应、引导的重要平台。根据舆情传播不同节点，及时滚动发布事件或舆情处置进展的权威信息，回应社会关切，澄清不实信息，避免群众恐慌和带来社会不稳定。</w:t>
      </w:r>
    </w:p>
    <w:bookmarkEnd w:id="536"/>
    <w:p w14:paraId="2DF2A333">
      <w:pPr>
        <w:pStyle w:val="4"/>
        <w:keepNext/>
        <w:keepLines/>
        <w:kinsoku w:val="0"/>
        <w:autoSpaceDE w:val="0"/>
        <w:autoSpaceDN w:val="0"/>
        <w:spacing w:before="0" w:after="0" w:line="413" w:lineRule="auto"/>
        <w:ind w:firstLine="643" w:firstLineChars="200"/>
        <w:outlineLvl w:val="2"/>
        <w:rPr>
          <w:rFonts w:hint="default" w:ascii="Times New Roman" w:hAnsi="Times New Roman" w:eastAsia="仿宋_GB2312" w:cs="Times New Roman"/>
          <w:b/>
          <w:bCs w:val="0"/>
          <w:i w:val="0"/>
          <w:iCs w:val="0"/>
          <w:caps w:val="0"/>
          <w:color w:val="000000"/>
          <w:spacing w:val="0"/>
          <w:sz w:val="32"/>
          <w:szCs w:val="32"/>
          <w:highlight w:val="none"/>
          <w:lang w:eastAsia="zh-CN" w:bidi="ar"/>
        </w:rPr>
      </w:pPr>
      <w:bookmarkStart w:id="537" w:name="_Toc27677"/>
      <w:bookmarkStart w:id="538" w:name="_Toc529"/>
      <w:bookmarkStart w:id="539" w:name="_Toc29771"/>
      <w:bookmarkStart w:id="540" w:name="_Toc2143"/>
      <w:bookmarkStart w:id="541" w:name="_Toc30248"/>
      <w:bookmarkStart w:id="542" w:name="_Toc25416"/>
      <w:bookmarkStart w:id="543" w:name="_Toc2226"/>
      <w:bookmarkStart w:id="544" w:name="_Toc26030"/>
      <w:bookmarkStart w:id="545" w:name="_Toc22236"/>
      <w:bookmarkStart w:id="546" w:name="_Toc30662"/>
      <w:bookmarkStart w:id="547" w:name="_Toc5368"/>
      <w:bookmarkStart w:id="548" w:name="_Toc31047"/>
      <w:bookmarkStart w:id="549" w:name="_Toc31254"/>
      <w:bookmarkStart w:id="550" w:name="_Toc23580"/>
      <w:bookmarkStart w:id="551" w:name="_Toc17909"/>
      <w:bookmarkStart w:id="552" w:name="_Toc3116"/>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3.3.6 社会动员</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3BACBF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区人民政府或应急指挥机构要根据突发环境事件的性质、危害程度和范围，广泛调动社会力量参与突发环境事件处置，紧急情况下可依法征用、调用车辆、物资、人员等。</w:t>
      </w:r>
    </w:p>
    <w:p w14:paraId="4ED1C4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突发环境事件发生后，区人民政府及相应应急指挥机构组织各方面力量开展应急处置工作，组织基层单位和人员开展自救、互救；邻近的各级人民政府根据灾情组织和动员社会力量，对事发地提供援助。</w:t>
      </w:r>
    </w:p>
    <w:p w14:paraId="1ADBB7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鼓励公民、法人和其他社会组织按照有关法律法规进行捐赠和援助。审计、监察部门对捐赠资金与物资的使用情况进行审计和监督。</w:t>
      </w:r>
    </w:p>
    <w:p w14:paraId="7246959D">
      <w:pPr>
        <w:pStyle w:val="4"/>
        <w:keepNext/>
        <w:keepLines/>
        <w:kinsoku w:val="0"/>
        <w:autoSpaceDE w:val="0"/>
        <w:autoSpaceDN w:val="0"/>
        <w:spacing w:before="0" w:after="0" w:line="413" w:lineRule="auto"/>
        <w:ind w:firstLine="643" w:firstLineChars="200"/>
        <w:outlineLvl w:val="2"/>
        <w:rPr>
          <w:rFonts w:hint="default" w:ascii="Times New Roman" w:hAnsi="Times New Roman" w:eastAsia="仿宋_GB2312" w:cs="Times New Roman"/>
          <w:b/>
          <w:bCs w:val="0"/>
          <w:i w:val="0"/>
          <w:iCs w:val="0"/>
          <w:caps w:val="0"/>
          <w:color w:val="000000"/>
          <w:spacing w:val="0"/>
          <w:sz w:val="32"/>
          <w:szCs w:val="32"/>
          <w:highlight w:val="none"/>
          <w:lang w:eastAsia="zh-CN" w:bidi="ar"/>
        </w:rPr>
      </w:pPr>
      <w:bookmarkStart w:id="553" w:name="_Toc28549"/>
      <w:bookmarkStart w:id="554" w:name="_Toc15677"/>
      <w:bookmarkStart w:id="555" w:name="_Toc22763"/>
      <w:bookmarkStart w:id="556" w:name="_Toc22457"/>
      <w:bookmarkStart w:id="557" w:name="_Toc19592"/>
      <w:bookmarkStart w:id="558" w:name="_Toc31961"/>
      <w:bookmarkStart w:id="559" w:name="_Toc3845"/>
      <w:bookmarkStart w:id="560" w:name="_Toc15856"/>
      <w:bookmarkStart w:id="561" w:name="_Toc1351"/>
      <w:bookmarkStart w:id="562" w:name="_Toc32530"/>
      <w:bookmarkStart w:id="563" w:name="_Toc23842"/>
      <w:bookmarkStart w:id="564" w:name="_Toc27924"/>
      <w:bookmarkStart w:id="565" w:name="_Toc6732"/>
      <w:bookmarkStart w:id="566" w:name="_Toc23112"/>
      <w:bookmarkStart w:id="567" w:name="_Toc2058"/>
      <w:bookmarkStart w:id="568" w:name="_Toc20636"/>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3.3.7 响应结束</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14:paraId="6A7E18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经研判满足响应结束条件，或者相关威胁和危害得到控制、消除的，履行统一领导职责的人民政府或者组织指挥机构可宣布响应结束，逐步停止有关应急措施，有序撤离应急力量和工作人员，并做好后续相关工作。</w:t>
      </w:r>
    </w:p>
    <w:p w14:paraId="49D6B9D3">
      <w:pPr>
        <w:pStyle w:val="3"/>
        <w:keepNext/>
        <w:keepLines/>
        <w:widowControl w:val="0"/>
        <w:kinsoku w:val="0"/>
        <w:autoSpaceDE w:val="0"/>
        <w:autoSpaceDN w:val="0"/>
        <w:spacing w:beforeLines="50" w:afterLines="50"/>
        <w:ind w:firstLine="643" w:firstLineChars="200"/>
        <w:jc w:val="both"/>
        <w:textAlignment w:val="auto"/>
        <w:rPr>
          <w:rFonts w:hint="default" w:ascii="Times New Roman" w:hAnsi="Times New Roman" w:eastAsia="仿宋_GB2312" w:cs="Times New Roman"/>
          <w:b/>
          <w:bCs/>
          <w:i w:val="0"/>
          <w:iCs w:val="0"/>
          <w:caps w:val="0"/>
          <w:snapToGrid/>
          <w:color w:val="auto"/>
          <w:spacing w:val="0"/>
          <w:sz w:val="32"/>
          <w:szCs w:val="32"/>
          <w:highlight w:val="none"/>
          <w:lang w:eastAsia="zh-CN"/>
        </w:rPr>
      </w:pPr>
      <w:bookmarkStart w:id="569" w:name="_Toc3013"/>
      <w:bookmarkStart w:id="570" w:name="_Toc19842"/>
      <w:bookmarkStart w:id="571" w:name="_Toc24924"/>
      <w:bookmarkStart w:id="572" w:name="_Toc26199"/>
      <w:bookmarkStart w:id="573" w:name="_Toc27639"/>
      <w:bookmarkStart w:id="574" w:name="_Toc30644"/>
      <w:bookmarkStart w:id="575" w:name="_Toc30610"/>
      <w:bookmarkStart w:id="576" w:name="_Toc10310"/>
      <w:bookmarkStart w:id="577" w:name="_Toc22907"/>
      <w:bookmarkStart w:id="578" w:name="_Toc17015"/>
      <w:bookmarkStart w:id="579" w:name="_Toc9538"/>
      <w:bookmarkStart w:id="580" w:name="_Toc20793"/>
      <w:bookmarkStart w:id="581" w:name="_Toc12299"/>
      <w:bookmarkStart w:id="582" w:name="_Toc11359"/>
      <w:bookmarkStart w:id="583" w:name="_Toc15973"/>
      <w:bookmarkStart w:id="584" w:name="_Toc28411"/>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3.4 后期工作</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29B80B3C">
      <w:pPr>
        <w:pStyle w:val="4"/>
        <w:keepNext/>
        <w:keepLines/>
        <w:kinsoku w:val="0"/>
        <w:autoSpaceDE w:val="0"/>
        <w:autoSpaceDN w:val="0"/>
        <w:spacing w:before="0" w:after="0" w:line="360" w:lineRule="auto"/>
        <w:ind w:firstLine="643" w:firstLineChars="200"/>
        <w:outlineLvl w:val="2"/>
        <w:rPr>
          <w:rFonts w:hint="default" w:ascii="Times New Roman" w:hAnsi="Times New Roman" w:eastAsia="仿宋_GB2312" w:cs="Times New Roman"/>
          <w:b/>
          <w:bCs w:val="0"/>
          <w:i w:val="0"/>
          <w:iCs w:val="0"/>
          <w:caps w:val="0"/>
          <w:color w:val="000000"/>
          <w:spacing w:val="0"/>
          <w:sz w:val="32"/>
          <w:szCs w:val="32"/>
          <w:highlight w:val="none"/>
          <w:lang w:eastAsia="zh-CN" w:bidi="ar"/>
        </w:rPr>
      </w:pPr>
      <w:bookmarkStart w:id="585" w:name="_Toc16387"/>
      <w:bookmarkStart w:id="586" w:name="_Toc7666"/>
      <w:bookmarkStart w:id="587" w:name="_Toc17874"/>
      <w:bookmarkStart w:id="588" w:name="_Toc23411"/>
      <w:bookmarkStart w:id="589" w:name="_Toc8178"/>
      <w:bookmarkStart w:id="590" w:name="_Toc11489"/>
      <w:bookmarkStart w:id="591" w:name="_Toc12106"/>
      <w:bookmarkStart w:id="592" w:name="_Toc11276"/>
      <w:bookmarkStart w:id="593" w:name="_Toc5827"/>
      <w:bookmarkStart w:id="594" w:name="_Toc1556"/>
      <w:bookmarkStart w:id="595" w:name="_Toc25112"/>
      <w:bookmarkStart w:id="596" w:name="_Toc8872"/>
      <w:bookmarkStart w:id="597" w:name="_Toc19881"/>
      <w:bookmarkStart w:id="598" w:name="_Toc9124"/>
      <w:bookmarkStart w:id="599" w:name="_Toc5327"/>
      <w:bookmarkStart w:id="600" w:name="_Toc339"/>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3.4.1 总结评估</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14:paraId="21E7E9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突发环境事件应急响应结束后，江门市生态环境局新会分局要及时组织开展事件总结，查明突发环境事件的发生经过和原因，评估突发环境事件应急处置工作的成效，总结事件经验教训，完善环境应急长效机制。</w:t>
      </w:r>
    </w:p>
    <w:p w14:paraId="26A570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突发环境事件应急响应结束后，江门市生态环境局新会分局应当在本级人民政府的统一部署下，按照生态环境部相关工作程序规定组织开展生态环境损害鉴定评估，将评估报告报送区级人民政府和市生态环境局，并向社会公开评估结论。评估结论应作为事件调查处理、环境修复和生态恢复重建的依据。突发环境事件损害评估方法按照生态环境部的相关规定执行。突发环境事件的生态环境损害赔偿按照国家和省相关办法执行。</w:t>
      </w:r>
    </w:p>
    <w:p w14:paraId="39EC5765">
      <w:pPr>
        <w:pStyle w:val="4"/>
        <w:keepNext/>
        <w:keepLines/>
        <w:kinsoku w:val="0"/>
        <w:autoSpaceDE w:val="0"/>
        <w:autoSpaceDN w:val="0"/>
        <w:spacing w:before="0" w:after="0" w:line="360" w:lineRule="auto"/>
        <w:ind w:firstLine="643" w:firstLineChars="200"/>
        <w:outlineLvl w:val="2"/>
        <w:rPr>
          <w:rFonts w:hint="default" w:ascii="Times New Roman" w:hAnsi="Times New Roman" w:eastAsia="仿宋_GB2312" w:cs="Times New Roman"/>
          <w:i w:val="0"/>
          <w:iCs w:val="0"/>
          <w:caps w:val="0"/>
          <w:color w:val="000000"/>
          <w:spacing w:val="0"/>
          <w:sz w:val="32"/>
          <w:szCs w:val="32"/>
          <w:highlight w:val="none"/>
          <w:lang w:eastAsia="zh-CN" w:bidi="ar"/>
        </w:rPr>
      </w:pPr>
      <w:bookmarkStart w:id="601" w:name="_Toc28705"/>
      <w:bookmarkStart w:id="602" w:name="_Toc24068"/>
      <w:bookmarkStart w:id="603" w:name="_Toc2644"/>
      <w:bookmarkStart w:id="604" w:name="_Toc28903"/>
      <w:bookmarkStart w:id="605" w:name="_Toc15447"/>
      <w:bookmarkStart w:id="606" w:name="_Toc1376"/>
      <w:bookmarkStart w:id="607" w:name="_Toc12980"/>
      <w:bookmarkStart w:id="608" w:name="_Toc12597"/>
      <w:bookmarkStart w:id="609" w:name="_Toc17237"/>
      <w:bookmarkStart w:id="610" w:name="_Toc23893"/>
      <w:bookmarkStart w:id="611" w:name="_Toc31881"/>
      <w:bookmarkStart w:id="612" w:name="_Toc30835"/>
      <w:bookmarkStart w:id="613" w:name="_Toc15330"/>
      <w:bookmarkStart w:id="614" w:name="_Toc15722"/>
      <w:bookmarkStart w:id="615" w:name="_Toc12006"/>
      <w:bookmarkStart w:id="616" w:name="_Toc28201"/>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3.4.2 事件调查</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0D4BD1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bidi="ar"/>
        </w:rPr>
        <w:t>突发环境事件调查处理办法按照生态环境部的相关规定执行。江门市生态环境局新会分局根据工作需要牵头会同相关部门组织开展事件调查，查明事件原因和性质，提出整改防范措施和处理建议。在调查中发现涉嫌违反党纪、职务违法和职务犯罪的问题线索，应当及时移送纪检监察机关，由纪检监察机关依法依纪处理。</w:t>
      </w:r>
    </w:p>
    <w:p w14:paraId="3B301584">
      <w:pPr>
        <w:pStyle w:val="4"/>
        <w:keepNext/>
        <w:keepLines/>
        <w:kinsoku w:val="0"/>
        <w:autoSpaceDE w:val="0"/>
        <w:autoSpaceDN w:val="0"/>
        <w:spacing w:before="0" w:after="0" w:line="360" w:lineRule="auto"/>
        <w:ind w:firstLine="643" w:firstLineChars="200"/>
        <w:outlineLvl w:val="2"/>
        <w:rPr>
          <w:rFonts w:hint="default" w:ascii="Times New Roman" w:hAnsi="Times New Roman" w:eastAsia="仿宋_GB2312" w:cs="Times New Roman"/>
          <w:b/>
          <w:bCs w:val="0"/>
          <w:i w:val="0"/>
          <w:iCs w:val="0"/>
          <w:caps w:val="0"/>
          <w:color w:val="000000"/>
          <w:spacing w:val="0"/>
          <w:sz w:val="32"/>
          <w:szCs w:val="32"/>
          <w:highlight w:val="none"/>
          <w:lang w:eastAsia="zh-CN" w:bidi="ar"/>
        </w:rPr>
      </w:pPr>
      <w:bookmarkStart w:id="617" w:name="_Toc32043"/>
      <w:bookmarkStart w:id="618" w:name="_Toc30105"/>
      <w:bookmarkStart w:id="619" w:name="_Toc584"/>
      <w:bookmarkStart w:id="620" w:name="_Toc12639"/>
      <w:bookmarkStart w:id="621" w:name="_Toc25615"/>
      <w:bookmarkStart w:id="622" w:name="_Toc28986"/>
      <w:bookmarkStart w:id="623" w:name="_Toc21829"/>
      <w:bookmarkStart w:id="624" w:name="_Toc16419"/>
      <w:bookmarkStart w:id="625" w:name="_Toc21386"/>
      <w:bookmarkStart w:id="626" w:name="_Toc17013"/>
      <w:bookmarkStart w:id="627" w:name="_Toc13801"/>
      <w:bookmarkStart w:id="628" w:name="_Toc31574"/>
      <w:bookmarkStart w:id="629" w:name="_Toc15564"/>
      <w:bookmarkStart w:id="630" w:name="_Toc2886"/>
      <w:bookmarkStart w:id="631" w:name="_Toc28285"/>
      <w:bookmarkStart w:id="632" w:name="_Toc5290"/>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3.4.3 善后处置</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14:paraId="7510F1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突发环境事件应急工作结束后，事发地人民政府要及时组织制定补助、补偿、抚慰、抚恤、安置和环境恢复等善后工作方案并组织实施。</w:t>
      </w:r>
    </w:p>
    <w:p w14:paraId="5EBA2D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区级人民政府要按照规定及时返还被征用的财产；财产被征用或者征用后毁损、灭失的，实施征用的县级以上地方人民政府要按照国家和省的有关规定给予补偿。保险机构要及时按规定开展相关理赔工作。</w:t>
      </w:r>
    </w:p>
    <w:p w14:paraId="3581D32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Lines="-2147483648" w:beforeAutospacing="0" w:after="0" w:afterLines="-2147483648" w:afterAutospacing="0" w:line="360" w:lineRule="auto"/>
        <w:ind w:left="0" w:right="0" w:firstLine="643" w:firstLineChars="200"/>
        <w:jc w:val="both"/>
        <w:textAlignment w:val="auto"/>
        <w:outlineLvl w:val="9"/>
        <w:rPr>
          <w:rFonts w:hint="default" w:ascii="Times New Roman" w:hAnsi="Times New Roman" w:eastAsia="仿宋_GB2312" w:cs="Times New Roman"/>
          <w:b/>
          <w:bCs/>
          <w:i w:val="0"/>
          <w:iCs w:val="0"/>
          <w:caps w:val="0"/>
          <w:snapToGrid/>
          <w:color w:val="auto"/>
          <w:spacing w:val="0"/>
          <w:kern w:val="0"/>
          <w:sz w:val="32"/>
          <w:szCs w:val="32"/>
          <w:highlight w:val="none"/>
          <w:lang w:eastAsia="zh-CN" w:bidi="ar"/>
        </w:rPr>
      </w:pPr>
      <w:bookmarkStart w:id="633" w:name="_Toc9079"/>
      <w:bookmarkStart w:id="634" w:name="_Toc6182"/>
      <w:bookmarkStart w:id="635" w:name="_Toc31778"/>
      <w:bookmarkStart w:id="636" w:name="_Toc28092"/>
      <w:bookmarkStart w:id="637" w:name="_Toc30970"/>
      <w:bookmarkStart w:id="638" w:name="_Toc6632"/>
      <w:bookmarkStart w:id="639" w:name="_Toc7083"/>
      <w:bookmarkStart w:id="640" w:name="_Toc25453"/>
      <w:bookmarkStart w:id="641" w:name="_Toc2451"/>
      <w:bookmarkStart w:id="642" w:name="_Toc13158"/>
      <w:bookmarkStart w:id="643" w:name="_Toc30890"/>
      <w:bookmarkStart w:id="644" w:name="_Toc6739"/>
      <w:bookmarkStart w:id="645" w:name="_Toc24498"/>
      <w:bookmarkStart w:id="646" w:name="_Toc25917"/>
      <w:bookmarkStart w:id="647" w:name="_Toc19899"/>
      <w:bookmarkStart w:id="648" w:name="_Toc13878"/>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4 应急保障</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095252B3">
      <w:pPr>
        <w:pStyle w:val="3"/>
        <w:keepNext w:val="0"/>
        <w:keepLines w:val="0"/>
        <w:widowControl w:val="0"/>
        <w:kinsoku/>
        <w:autoSpaceDE/>
        <w:autoSpaceDN/>
        <w:spacing w:before="0" w:beforeLines="50" w:after="0" w:afterLines="50" w:line="360" w:lineRule="auto"/>
        <w:ind w:firstLine="643" w:firstLineChars="200"/>
        <w:jc w:val="both"/>
        <w:textAlignment w:val="auto"/>
        <w:rPr>
          <w:rFonts w:hint="default" w:ascii="Times New Roman" w:hAnsi="Times New Roman" w:eastAsia="仿宋_GB2312" w:cs="Times New Roman"/>
          <w:b/>
          <w:bCs/>
          <w:i w:val="0"/>
          <w:iCs w:val="0"/>
          <w:caps w:val="0"/>
          <w:snapToGrid/>
          <w:color w:val="auto"/>
          <w:spacing w:val="0"/>
          <w:sz w:val="32"/>
          <w:szCs w:val="32"/>
          <w:highlight w:val="none"/>
          <w:lang w:eastAsia="zh-CN"/>
        </w:rPr>
      </w:pPr>
      <w:bookmarkStart w:id="649" w:name="_Toc3028"/>
      <w:bookmarkStart w:id="650" w:name="_Toc18286"/>
      <w:bookmarkStart w:id="651" w:name="_Toc16515"/>
      <w:bookmarkStart w:id="652" w:name="_Toc10454"/>
      <w:bookmarkStart w:id="653" w:name="_Toc18364"/>
      <w:bookmarkStart w:id="654" w:name="_Toc32506"/>
      <w:bookmarkStart w:id="655" w:name="_Toc20048"/>
      <w:bookmarkStart w:id="656" w:name="_Toc32318"/>
      <w:bookmarkStart w:id="657" w:name="_Toc31982"/>
      <w:bookmarkStart w:id="658" w:name="_Toc27224"/>
      <w:bookmarkStart w:id="659" w:name="_Toc1771"/>
      <w:bookmarkStart w:id="660" w:name="_Toc8283"/>
      <w:bookmarkStart w:id="661" w:name="_Toc16064"/>
      <w:bookmarkStart w:id="662" w:name="_Toc18016"/>
      <w:bookmarkStart w:id="663" w:name="_Toc20477"/>
      <w:bookmarkStart w:id="664" w:name="_Toc17602"/>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4.1 人力保障</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14:paraId="6E0CB0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依托消防救援队伍或其他专业应急救援队伍，建立区、镇（街）两级突发环境事件应急综合性救援队伍；依托企事业单位以及社会化应急救援力量，组建社会应急救援队伍；江门市生态环境局新会分局要加强专业应急救援队伍建设；高环境风险行业企业建立专职或者兼职的应急救援队伍；有条件的地区通过市场化方式，委托当地有应急处置能力的环保技术单位承担突发环境事件应急技术处置。</w:t>
      </w:r>
    </w:p>
    <w:p w14:paraId="0E1467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加强环境应急专家的管理，建立完善环境应急专家库并定期更新，优化咨询机制和管理程序，为突发环境事件应急工作提供技术与决策支持。同时也要加强应急队伍相关知识、技能的培训，定期组织应急演练，强化部门间应急联动机制建设，提高突发环境事件快速响应及应急处置能力。</w:t>
      </w:r>
    </w:p>
    <w:p w14:paraId="0EF728D1">
      <w:pPr>
        <w:pStyle w:val="3"/>
        <w:keepNext/>
        <w:keepLines/>
        <w:widowControl w:val="0"/>
        <w:kinsoku w:val="0"/>
        <w:autoSpaceDE w:val="0"/>
        <w:autoSpaceDN w:val="0"/>
        <w:spacing w:beforeLines="50" w:after="0" w:afterLines="50" w:line="360" w:lineRule="auto"/>
        <w:ind w:firstLine="643" w:firstLineChars="200"/>
        <w:jc w:val="both"/>
        <w:textAlignment w:val="auto"/>
        <w:rPr>
          <w:rFonts w:hint="default" w:ascii="Times New Roman" w:hAnsi="Times New Roman" w:eastAsia="仿宋_GB2312" w:cs="Times New Roman"/>
          <w:b/>
          <w:bCs/>
          <w:i w:val="0"/>
          <w:iCs w:val="0"/>
          <w:caps w:val="0"/>
          <w:snapToGrid/>
          <w:color w:val="auto"/>
          <w:spacing w:val="0"/>
          <w:sz w:val="32"/>
          <w:szCs w:val="32"/>
          <w:highlight w:val="none"/>
          <w:lang w:eastAsia="zh-CN" w:bidi="ar"/>
        </w:rPr>
      </w:pPr>
      <w:bookmarkStart w:id="665" w:name="_Toc8042"/>
      <w:bookmarkStart w:id="666" w:name="_Toc4947"/>
      <w:bookmarkStart w:id="667" w:name="_Toc27238"/>
      <w:bookmarkStart w:id="668" w:name="_Toc3601"/>
      <w:bookmarkStart w:id="669" w:name="_Toc28511"/>
      <w:bookmarkStart w:id="670" w:name="_Toc535"/>
      <w:bookmarkStart w:id="671" w:name="_Toc26635"/>
      <w:bookmarkStart w:id="672" w:name="_Toc11407"/>
      <w:bookmarkStart w:id="673" w:name="_Toc5766"/>
      <w:bookmarkStart w:id="674" w:name="_Toc1228"/>
      <w:bookmarkStart w:id="675" w:name="_Toc3316"/>
      <w:bookmarkStart w:id="676" w:name="_Toc4661"/>
      <w:bookmarkStart w:id="677" w:name="_Toc25810"/>
      <w:bookmarkStart w:id="678" w:name="_Toc15018"/>
      <w:bookmarkStart w:id="679" w:name="_Toc30953"/>
      <w:bookmarkStart w:id="680" w:name="_Toc27952"/>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4.2 资金保障</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6EE6F6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突发环境事件应急处置所需经费首先由事件责任单位承担。区级人民政府对突发环境事件应急处置工作提供资金保障，处置突发环境事件实施中涉及政府职能的经费按照有关财政管理规定执行。</w:t>
      </w:r>
    </w:p>
    <w:p w14:paraId="78238C11">
      <w:pPr>
        <w:pStyle w:val="3"/>
        <w:keepNext/>
        <w:keepLines/>
        <w:widowControl w:val="0"/>
        <w:kinsoku w:val="0"/>
        <w:autoSpaceDE w:val="0"/>
        <w:autoSpaceDN w:val="0"/>
        <w:spacing w:beforeLines="50" w:after="0" w:afterLines="50" w:line="360" w:lineRule="auto"/>
        <w:ind w:firstLine="643" w:firstLineChars="200"/>
        <w:jc w:val="both"/>
        <w:textAlignment w:val="auto"/>
        <w:rPr>
          <w:rFonts w:hint="default" w:ascii="Times New Roman" w:hAnsi="Times New Roman" w:eastAsia="仿宋_GB2312" w:cs="Times New Roman"/>
          <w:b/>
          <w:bCs/>
          <w:i w:val="0"/>
          <w:iCs w:val="0"/>
          <w:caps w:val="0"/>
          <w:snapToGrid/>
          <w:color w:val="auto"/>
          <w:spacing w:val="0"/>
          <w:sz w:val="32"/>
          <w:szCs w:val="32"/>
          <w:highlight w:val="none"/>
          <w:lang w:eastAsia="zh-CN" w:bidi="ar"/>
        </w:rPr>
      </w:pPr>
      <w:bookmarkStart w:id="681" w:name="_Toc17141"/>
      <w:bookmarkStart w:id="682" w:name="_Toc4153"/>
      <w:bookmarkStart w:id="683" w:name="_Toc14526"/>
      <w:bookmarkStart w:id="684" w:name="_Toc12862"/>
      <w:bookmarkStart w:id="685" w:name="_Toc5527"/>
      <w:bookmarkStart w:id="686" w:name="_Toc26034"/>
      <w:bookmarkStart w:id="687" w:name="_Toc16531"/>
      <w:bookmarkStart w:id="688" w:name="_Toc29275"/>
      <w:bookmarkStart w:id="689" w:name="_Toc5427"/>
      <w:bookmarkStart w:id="690" w:name="_Toc26684"/>
      <w:bookmarkStart w:id="691" w:name="_Toc1724"/>
      <w:bookmarkStart w:id="692" w:name="_Toc993"/>
      <w:bookmarkStart w:id="693" w:name="_Toc18360"/>
      <w:bookmarkStart w:id="694" w:name="_Toc3684"/>
      <w:bookmarkStart w:id="695" w:name="_Toc12320"/>
      <w:bookmarkStart w:id="696" w:name="_Toc18285"/>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4.3 物资装备保障</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 xml:space="preserve"> </w:t>
      </w:r>
    </w:p>
    <w:p w14:paraId="0CCB77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color w:val="auto"/>
          <w:sz w:val="32"/>
          <w:szCs w:val="32"/>
          <w:highlight w:val="none"/>
          <w:shd w:val="clear" w:color="auto" w:fill="FFFFFF"/>
          <w:lang w:eastAsia="zh-CN" w:bidi="ar"/>
        </w:rPr>
        <w:t>区应急指挥部各成员单位按职责分工负责</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建立区级突发环境事件应急物资装备保障系统，完善重要应急物资的监管、生产、储备、更新、调拨和紧急配送体系。加强应急监测设施设备建设，增加应急处置、快速机动及防护装备能力建设和物资储备。</w:t>
      </w:r>
    </w:p>
    <w:p w14:paraId="63CDCBCB">
      <w:pPr>
        <w:pStyle w:val="3"/>
        <w:keepNext/>
        <w:keepLines/>
        <w:widowControl w:val="0"/>
        <w:kinsoku w:val="0"/>
        <w:autoSpaceDE/>
        <w:autoSpaceDN/>
        <w:spacing w:beforeLines="50" w:after="0" w:afterLines="50" w:line="360" w:lineRule="auto"/>
        <w:ind w:firstLine="643" w:firstLineChars="200"/>
        <w:jc w:val="both"/>
        <w:textAlignment w:val="auto"/>
        <w:rPr>
          <w:rFonts w:hint="default" w:ascii="Times New Roman" w:hAnsi="Times New Roman" w:eastAsia="仿宋_GB2312" w:cs="Times New Roman"/>
          <w:b/>
          <w:bCs/>
          <w:i w:val="0"/>
          <w:iCs w:val="0"/>
          <w:caps w:val="0"/>
          <w:snapToGrid/>
          <w:color w:val="auto"/>
          <w:spacing w:val="0"/>
          <w:sz w:val="32"/>
          <w:szCs w:val="32"/>
          <w:highlight w:val="none"/>
          <w:lang w:eastAsia="zh-CN" w:bidi="ar"/>
        </w:rPr>
      </w:pPr>
      <w:bookmarkStart w:id="697" w:name="_Toc3604"/>
      <w:bookmarkStart w:id="698" w:name="_Toc28031"/>
      <w:bookmarkStart w:id="699" w:name="_Toc3533"/>
      <w:bookmarkStart w:id="700" w:name="_Toc26141"/>
      <w:bookmarkStart w:id="701" w:name="_Toc22116"/>
      <w:bookmarkStart w:id="702" w:name="_Toc14113"/>
      <w:bookmarkStart w:id="703" w:name="_Toc31638"/>
      <w:bookmarkStart w:id="704" w:name="_Toc7752"/>
      <w:bookmarkStart w:id="705" w:name="_Toc6477"/>
      <w:bookmarkStart w:id="706" w:name="_Toc23415"/>
      <w:bookmarkStart w:id="707" w:name="_Toc29794"/>
      <w:bookmarkStart w:id="708" w:name="_Toc5909"/>
      <w:bookmarkStart w:id="709" w:name="_Toc25591"/>
      <w:bookmarkStart w:id="710" w:name="_Toc6974"/>
      <w:bookmarkStart w:id="711" w:name="_Toc30249"/>
      <w:bookmarkStart w:id="712" w:name="_Toc26207"/>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4.4　交通保障</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1FDE90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color w:val="auto"/>
          <w:sz w:val="32"/>
          <w:szCs w:val="32"/>
          <w:highlight w:val="none"/>
          <w:shd w:val="clear" w:color="auto" w:fill="FFFFFF"/>
          <w:lang w:eastAsia="zh-CN" w:bidi="ar"/>
        </w:rPr>
      </w:pPr>
      <w:r>
        <w:rPr>
          <w:rFonts w:hint="default" w:ascii="Times New Roman" w:hAnsi="Times New Roman" w:eastAsia="仿宋_GB2312" w:cs="Times New Roman"/>
          <w:color w:val="auto"/>
          <w:sz w:val="32"/>
          <w:szCs w:val="32"/>
          <w:highlight w:val="none"/>
          <w:shd w:val="clear" w:color="auto" w:fill="FFFFFF"/>
          <w:lang w:eastAsia="zh-CN" w:bidi="ar"/>
        </w:rPr>
        <w:t>区交通运输局、新会海事处等有关部门要健全公路、水路、航道等紧急运输保障体系，负责组织提供应急响应所需的交通运输保障。</w:t>
      </w:r>
    </w:p>
    <w:p w14:paraId="462071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color w:val="auto"/>
          <w:sz w:val="32"/>
          <w:szCs w:val="32"/>
          <w:highlight w:val="none"/>
          <w:shd w:val="clear" w:color="auto" w:fill="FFFFFF"/>
          <w:lang w:eastAsia="zh-CN" w:bidi="ar"/>
        </w:rPr>
        <w:t>公安及交通运输部门要加强应急交通管理，保障运送伤病员、应急救援人员、物资、装备、器材车辆的优先通行。</w:t>
      </w:r>
    </w:p>
    <w:p w14:paraId="60D6682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Autospacing="0" w:afterAutospacing="0" w:line="240" w:lineRule="auto"/>
        <w:ind w:left="0" w:right="0" w:firstLine="0" w:firstLineChars="0"/>
        <w:jc w:val="left"/>
        <w:outlineLvl w:val="9"/>
        <w:rPr>
          <w:rFonts w:hint="default" w:ascii="Times New Roman" w:hAnsi="Times New Roman" w:cs="Times New Roman"/>
          <w:color w:val="auto"/>
          <w:highlight w:val="none"/>
          <w:lang w:val="en-US" w:eastAsia="zh-CN"/>
        </w:rPr>
      </w:pPr>
      <w:bookmarkStart w:id="713" w:name="_Toc16833"/>
      <w:bookmarkStart w:id="714" w:name="_Toc30870"/>
      <w:bookmarkStart w:id="715" w:name="_Toc29550"/>
      <w:bookmarkStart w:id="716" w:name="_Toc24834"/>
      <w:bookmarkStart w:id="717" w:name="_Toc24446"/>
      <w:bookmarkStart w:id="718" w:name="_Toc28044"/>
      <w:bookmarkStart w:id="719" w:name="_Toc17347"/>
      <w:bookmarkStart w:id="720" w:name="_Toc1148"/>
      <w:bookmarkStart w:id="721" w:name="_Toc29015"/>
      <w:bookmarkStart w:id="722" w:name="_Toc23315"/>
      <w:bookmarkStart w:id="723" w:name="_Toc20618"/>
      <w:bookmarkStart w:id="724" w:name="_Toc20237"/>
      <w:bookmarkStart w:id="725" w:name="_Toc23227"/>
    </w:p>
    <w:p w14:paraId="50D71C3E">
      <w:pPr>
        <w:pStyle w:val="3"/>
        <w:keepNext/>
        <w:keepLines/>
        <w:widowControl w:val="0"/>
        <w:kinsoku w:val="0"/>
        <w:autoSpaceDE/>
        <w:autoSpaceDN/>
        <w:spacing w:beforeLines="50" w:after="0" w:afterLines="50" w:line="360" w:lineRule="auto"/>
        <w:ind w:firstLine="643" w:firstLineChars="200"/>
        <w:jc w:val="both"/>
        <w:textAlignment w:val="auto"/>
        <w:rPr>
          <w:rFonts w:hint="default" w:ascii="Times New Roman" w:hAnsi="Times New Roman" w:eastAsia="仿宋_GB2312" w:cs="Times New Roman"/>
          <w:b/>
          <w:bCs/>
          <w:i w:val="0"/>
          <w:iCs w:val="0"/>
          <w:caps w:val="0"/>
          <w:snapToGrid/>
          <w:color w:val="auto"/>
          <w:spacing w:val="0"/>
          <w:sz w:val="32"/>
          <w:szCs w:val="32"/>
          <w:highlight w:val="none"/>
          <w:lang w:eastAsia="zh-CN" w:bidi="ar"/>
        </w:rPr>
      </w:pPr>
      <w:bookmarkStart w:id="726" w:name="_Toc14046"/>
      <w:bookmarkStart w:id="727" w:name="_Toc22222"/>
      <w:bookmarkStart w:id="728" w:name="_Toc2714"/>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4.5　通信保障</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14:paraId="7E54CD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区人民政府及其通信主管部门</w:t>
      </w:r>
      <w:r>
        <w:rPr>
          <w:rFonts w:hint="default" w:ascii="Times New Roman" w:hAnsi="Times New Roman" w:eastAsia="仿宋_GB2312" w:cs="Times New Roman"/>
          <w:color w:val="auto"/>
          <w:sz w:val="32"/>
          <w:szCs w:val="32"/>
          <w:highlight w:val="none"/>
          <w:shd w:val="clear" w:color="auto" w:fill="FFFFFF"/>
          <w:lang w:eastAsia="zh-CN" w:bidi="ar"/>
        </w:rPr>
        <w:t>要建立健全突发环境事件应急通讯保障体系，确保应急期间通信联络和信息传递需要。区应急指挥部办公室值班人员每天24小时保持通讯通畅，节假日安排人员电话值班。充分发挥信息网络系统的作用，确保应急时信息上传下达及时，能够统一准确调动有关人员、物资迅速到位。</w:t>
      </w:r>
    </w:p>
    <w:p w14:paraId="12EA3001">
      <w:pPr>
        <w:pStyle w:val="3"/>
        <w:keepNext/>
        <w:keepLines/>
        <w:widowControl w:val="0"/>
        <w:kinsoku w:val="0"/>
        <w:autoSpaceDE w:val="0"/>
        <w:autoSpaceDN w:val="0"/>
        <w:spacing w:beforeLines="50" w:after="0" w:afterLines="50" w:line="360" w:lineRule="auto"/>
        <w:ind w:firstLine="643" w:firstLineChars="200"/>
        <w:jc w:val="both"/>
        <w:textAlignment w:val="auto"/>
        <w:rPr>
          <w:rFonts w:hint="default" w:ascii="Times New Roman" w:hAnsi="Times New Roman" w:eastAsia="仿宋_GB2312" w:cs="Times New Roman"/>
          <w:b/>
          <w:bCs/>
          <w:i w:val="0"/>
          <w:iCs w:val="0"/>
          <w:caps w:val="0"/>
          <w:snapToGrid/>
          <w:color w:val="auto"/>
          <w:spacing w:val="0"/>
          <w:sz w:val="32"/>
          <w:szCs w:val="32"/>
          <w:highlight w:val="none"/>
          <w:lang w:eastAsia="zh-CN" w:bidi="ar"/>
        </w:rPr>
      </w:pPr>
      <w:bookmarkStart w:id="729" w:name="_Toc1653"/>
      <w:bookmarkStart w:id="730" w:name="_Toc31460"/>
      <w:bookmarkStart w:id="731" w:name="_Toc13948"/>
      <w:bookmarkStart w:id="732" w:name="_Toc13683"/>
      <w:bookmarkStart w:id="733" w:name="_Toc17332"/>
      <w:bookmarkStart w:id="734" w:name="_Toc13713"/>
      <w:bookmarkStart w:id="735" w:name="_Toc30897"/>
      <w:bookmarkStart w:id="736" w:name="_Toc8693"/>
      <w:bookmarkStart w:id="737" w:name="_Toc20568"/>
      <w:bookmarkStart w:id="738" w:name="_Toc27744"/>
      <w:bookmarkStart w:id="739" w:name="_Toc30547"/>
      <w:bookmarkStart w:id="740" w:name="_Toc12304"/>
      <w:bookmarkStart w:id="741" w:name="_Toc20311"/>
      <w:bookmarkStart w:id="742" w:name="_Toc563"/>
      <w:bookmarkStart w:id="743" w:name="_Toc20567"/>
      <w:bookmarkStart w:id="744" w:name="_Toc16019"/>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4.6　技术保障</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14:paraId="0CB6CC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bidi="ar"/>
        </w:rPr>
        <w:t>事发地镇（街、区）政府（办事处、管委会）要支持突发环境事件应急处置和监测先进技术、装备、平台的研发，建立科学的环境应急指挥技术平台，加快引进生态环境大数据技术，实现环境应急信息综合集成、分析处理、污染评估的智能化和数字化， 提高环境应急决策的科学性。江门市生态环境局新会分局</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要加强环境应急专家队伍管理，建立完善专家库并定期更新，优化相关咨询机制和管理程序，及时为突发环境事件应急工作提供技术与决策支持。加强应急队伍相关知识、技能培训，定期组织应急演练，强化部门间应急联动机制建设，提高突发环境事件快速响应及应急处置能力。</w:t>
      </w:r>
    </w:p>
    <w:p w14:paraId="47B55372">
      <w:pPr>
        <w:pStyle w:val="3"/>
        <w:keepNext/>
        <w:keepLines/>
        <w:widowControl w:val="0"/>
        <w:kinsoku w:val="0"/>
        <w:autoSpaceDE w:val="0"/>
        <w:autoSpaceDN w:val="0"/>
        <w:spacing w:beforeLines="50" w:after="0" w:line="413" w:lineRule="auto"/>
        <w:ind w:firstLine="643" w:firstLineChars="200"/>
        <w:jc w:val="both"/>
        <w:textAlignment w:val="auto"/>
        <w:rPr>
          <w:rFonts w:hint="default" w:ascii="Times New Roman" w:hAnsi="Times New Roman" w:eastAsia="仿宋_GB2312" w:cs="Times New Roman"/>
          <w:b/>
          <w:bCs/>
          <w:i w:val="0"/>
          <w:iCs w:val="0"/>
          <w:caps w:val="0"/>
          <w:snapToGrid/>
          <w:color w:val="auto"/>
          <w:spacing w:val="0"/>
          <w:sz w:val="32"/>
          <w:szCs w:val="32"/>
          <w:highlight w:val="none"/>
          <w:lang w:eastAsia="zh-CN" w:bidi="ar"/>
        </w:rPr>
      </w:pPr>
      <w:bookmarkStart w:id="745" w:name="_Toc22040"/>
      <w:bookmarkStart w:id="746" w:name="_Toc22334"/>
      <w:bookmarkStart w:id="747" w:name="_Toc4294"/>
      <w:bookmarkStart w:id="748" w:name="_Toc12155"/>
      <w:bookmarkStart w:id="749" w:name="_Toc8799"/>
      <w:bookmarkStart w:id="750" w:name="_Toc7068"/>
      <w:bookmarkStart w:id="751" w:name="_Toc19511"/>
      <w:bookmarkStart w:id="752" w:name="_Toc163"/>
      <w:bookmarkStart w:id="753" w:name="_Toc1203"/>
      <w:bookmarkStart w:id="754" w:name="_Toc16371"/>
      <w:bookmarkStart w:id="755" w:name="_Toc4586"/>
      <w:bookmarkStart w:id="756" w:name="_Toc28462"/>
      <w:bookmarkStart w:id="757" w:name="_Toc20314"/>
      <w:bookmarkStart w:id="758" w:name="_Toc9309"/>
      <w:bookmarkStart w:id="759" w:name="_Toc26242"/>
      <w:bookmarkStart w:id="760" w:name="_Toc26926"/>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4.7　保险制度</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14:paraId="01A849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鼓励区级人民政府建立政府推动与市场运作相结合的突发环境事件防范、处置及补偿机制。鼓励有条件的地方积极开展环境污染责任保险。鼓励保险公司根据生态环境部门要求、地区环境风险评估情况和企业需求，做好环境污染责任保险产品的开发工作，为环境风险提供保险保障，做好突发环境事件的应急处置、定损、赔偿等服务。鼓励社会公众参与商业保险和参加互助保险，建立突发环境事件风险分担机制。</w:t>
      </w:r>
    </w:p>
    <w:p w14:paraId="2861B3AD">
      <w:pPr>
        <w:pStyle w:val="2"/>
        <w:keepNext/>
        <w:keepLines/>
        <w:pageBreakBefore w:val="0"/>
        <w:widowControl w:val="0"/>
        <w:suppressLineNumbers w:val="0"/>
        <w:pBdr>
          <w:top w:val="none" w:color="auto" w:sz="0" w:space="0"/>
          <w:left w:val="none" w:color="auto" w:sz="0" w:space="0"/>
          <w:bottom w:val="none" w:color="auto" w:sz="0" w:space="0"/>
          <w:right w:val="none" w:color="auto" w:sz="0" w:space="0"/>
        </w:pBdr>
        <w:shd w:val="clear" w:color="auto"/>
        <w:kinsoku w:val="0"/>
        <w:wordWrap/>
        <w:overflowPunct/>
        <w:topLinePunct w:val="0"/>
        <w:autoSpaceDE w:val="0"/>
        <w:autoSpaceDN w:val="0"/>
        <w:bidi w:val="0"/>
        <w:snapToGrid w:val="0"/>
        <w:spacing w:before="0" w:beforeAutospacing="0" w:after="0" w:afterAutospacing="0" w:line="360" w:lineRule="auto"/>
        <w:ind w:left="0" w:right="0" w:firstLine="643" w:firstLineChars="200"/>
        <w:jc w:val="both"/>
        <w:textAlignment w:val="auto"/>
        <w:outlineLvl w:val="1"/>
        <w:rPr>
          <w:rFonts w:hint="default" w:ascii="Times New Roman" w:hAnsi="Times New Roman" w:eastAsia="仿宋_GB2312" w:cs="Times New Roman"/>
          <w:b/>
          <w:bCs/>
          <w:i w:val="0"/>
          <w:iCs w:val="0"/>
          <w:caps w:val="0"/>
          <w:snapToGrid/>
          <w:color w:val="auto"/>
          <w:spacing w:val="0"/>
          <w:kern w:val="0"/>
          <w:sz w:val="32"/>
          <w:szCs w:val="32"/>
          <w:highlight w:val="none"/>
          <w:lang w:eastAsia="zh-CN" w:bidi="ar"/>
        </w:rPr>
      </w:pPr>
      <w:bookmarkStart w:id="761" w:name="_Toc18648"/>
      <w:bookmarkStart w:id="762" w:name="_Toc831"/>
      <w:bookmarkStart w:id="763" w:name="_Toc2730"/>
      <w:bookmarkStart w:id="764" w:name="_Toc18433"/>
      <w:bookmarkStart w:id="765" w:name="_Toc24980"/>
      <w:bookmarkStart w:id="766" w:name="_Toc18181"/>
      <w:bookmarkStart w:id="767" w:name="_Toc28762"/>
      <w:bookmarkStart w:id="768" w:name="_Toc30308"/>
      <w:bookmarkStart w:id="769" w:name="_Toc22617"/>
      <w:bookmarkStart w:id="770" w:name="_Toc31720"/>
      <w:bookmarkStart w:id="771" w:name="_Toc5632"/>
      <w:bookmarkStart w:id="772" w:name="_Toc17970"/>
      <w:bookmarkStart w:id="773" w:name="_Toc6335"/>
      <w:bookmarkStart w:id="774" w:name="_Toc11091"/>
      <w:bookmarkStart w:id="775" w:name="_Toc28613"/>
      <w:bookmarkStart w:id="776" w:name="_Toc5659"/>
      <w:r>
        <w:rPr>
          <w:rFonts w:hint="default" w:ascii="Times New Roman" w:hAnsi="Times New Roman" w:eastAsia="仿宋_GB2312" w:cs="Times New Roman"/>
          <w:b/>
          <w:bCs/>
          <w:i w:val="0"/>
          <w:iCs w:val="0"/>
          <w:caps w:val="0"/>
          <w:snapToGrid/>
          <w:color w:val="auto"/>
          <w:spacing w:val="0"/>
          <w:kern w:val="0"/>
          <w:sz w:val="32"/>
          <w:szCs w:val="32"/>
          <w:highlight w:val="none"/>
          <w:shd w:val="clear" w:color="auto" w:fill="FFFFFF"/>
          <w:lang w:val="en-US" w:eastAsia="zh-CN" w:bidi="ar"/>
        </w:rPr>
        <w:t>5</w:t>
      </w:r>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 xml:space="preserve"> </w:t>
      </w:r>
      <w:r>
        <w:rPr>
          <w:rFonts w:hint="default" w:ascii="Times New Roman" w:hAnsi="Times New Roman" w:eastAsia="仿宋_GB2312" w:cs="Times New Roman"/>
          <w:b/>
          <w:bCs/>
          <w:i w:val="0"/>
          <w:iCs w:val="0"/>
          <w:caps w:val="0"/>
          <w:snapToGrid/>
          <w:color w:val="auto"/>
          <w:spacing w:val="0"/>
          <w:kern w:val="0"/>
          <w:sz w:val="32"/>
          <w:szCs w:val="32"/>
          <w:highlight w:val="none"/>
          <w:shd w:val="clear" w:color="auto" w:fill="FFFFFF"/>
          <w:lang w:val="en-US" w:eastAsia="zh-CN" w:bidi="ar"/>
        </w:rPr>
        <w:t>监督管理</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14:paraId="7F787C0E">
      <w:pPr>
        <w:pStyle w:val="3"/>
        <w:keepNext/>
        <w:keepLines/>
        <w:widowControl w:val="0"/>
        <w:kinsoku w:val="0"/>
        <w:autoSpaceDE w:val="0"/>
        <w:autoSpaceDN w:val="0"/>
        <w:spacing w:beforeLines="50" w:after="0" w:line="413" w:lineRule="auto"/>
        <w:ind w:firstLine="643" w:firstLineChars="200"/>
        <w:jc w:val="both"/>
        <w:textAlignment w:val="auto"/>
        <w:rPr>
          <w:rFonts w:hint="default" w:ascii="Times New Roman" w:hAnsi="Times New Roman" w:eastAsia="仿宋_GB2312" w:cs="Times New Roman"/>
          <w:b/>
          <w:bCs/>
          <w:i w:val="0"/>
          <w:iCs w:val="0"/>
          <w:caps w:val="0"/>
          <w:snapToGrid/>
          <w:color w:val="auto"/>
          <w:spacing w:val="0"/>
          <w:sz w:val="32"/>
          <w:szCs w:val="32"/>
          <w:highlight w:val="none"/>
          <w:lang w:eastAsia="zh-CN" w:bidi="ar"/>
        </w:rPr>
      </w:pPr>
      <w:bookmarkStart w:id="777" w:name="_Toc8491"/>
      <w:bookmarkStart w:id="778" w:name="_Toc14917"/>
      <w:bookmarkStart w:id="779" w:name="_Toc4698"/>
      <w:bookmarkStart w:id="780" w:name="_Toc27049"/>
      <w:bookmarkStart w:id="781" w:name="_Toc23845"/>
      <w:bookmarkStart w:id="782" w:name="_Toc15275"/>
      <w:bookmarkStart w:id="783" w:name="_Toc24779"/>
      <w:bookmarkStart w:id="784" w:name="_Toc8887"/>
      <w:bookmarkStart w:id="785" w:name="_Toc6963"/>
      <w:bookmarkStart w:id="786" w:name="_Toc31475"/>
      <w:bookmarkStart w:id="787" w:name="_Toc7702"/>
      <w:bookmarkStart w:id="788" w:name="_Toc21561"/>
      <w:bookmarkStart w:id="789" w:name="_Toc4902"/>
      <w:bookmarkStart w:id="790" w:name="_Toc6126"/>
      <w:bookmarkStart w:id="791" w:name="_Toc30100"/>
      <w:bookmarkStart w:id="792" w:name="_Toc21956"/>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5.1　预案演练</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14:paraId="6EA3EE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outlineLvl w:val="9"/>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bookmarkStart w:id="793" w:name="_Toc28171"/>
      <w:bookmarkStart w:id="794" w:name="_Toc13911"/>
      <w:bookmarkStart w:id="795" w:name="_Toc27980"/>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江门市生态环境局新会分局负责制定本预案应急演练方案，经区政府批准后定期组织开展应急演练工作。</w:t>
      </w:r>
      <w:bookmarkEnd w:id="793"/>
      <w:bookmarkEnd w:id="794"/>
      <w:bookmarkEnd w:id="795"/>
    </w:p>
    <w:p w14:paraId="79315DDA">
      <w:pPr>
        <w:pStyle w:val="3"/>
        <w:keepNext/>
        <w:keepLines/>
        <w:widowControl w:val="0"/>
        <w:kinsoku w:val="0"/>
        <w:autoSpaceDE w:val="0"/>
        <w:autoSpaceDN w:val="0"/>
        <w:spacing w:beforeLines="50" w:after="0" w:line="413" w:lineRule="auto"/>
        <w:ind w:firstLine="643" w:firstLineChars="200"/>
        <w:jc w:val="both"/>
        <w:textAlignment w:val="auto"/>
        <w:rPr>
          <w:rFonts w:hint="default" w:ascii="Times New Roman" w:hAnsi="Times New Roman" w:eastAsia="仿宋_GB2312" w:cs="Times New Roman"/>
          <w:b/>
          <w:bCs/>
          <w:i w:val="0"/>
          <w:iCs w:val="0"/>
          <w:caps w:val="0"/>
          <w:snapToGrid/>
          <w:color w:val="auto"/>
          <w:spacing w:val="0"/>
          <w:sz w:val="32"/>
          <w:szCs w:val="32"/>
          <w:highlight w:val="none"/>
          <w:lang w:eastAsia="zh-CN" w:bidi="ar"/>
        </w:rPr>
      </w:pPr>
      <w:bookmarkStart w:id="796" w:name="_Toc4905"/>
      <w:bookmarkStart w:id="797" w:name="_Toc12681"/>
      <w:bookmarkStart w:id="798" w:name="_Toc5608"/>
      <w:bookmarkStart w:id="799" w:name="_Toc9829"/>
      <w:bookmarkStart w:id="800" w:name="_Toc5421"/>
      <w:bookmarkStart w:id="801" w:name="_Toc6774"/>
      <w:bookmarkStart w:id="802" w:name="_Toc31598"/>
      <w:bookmarkStart w:id="803" w:name="_Toc6429"/>
      <w:bookmarkStart w:id="804" w:name="_Toc19408"/>
      <w:bookmarkStart w:id="805" w:name="_Toc11187"/>
      <w:bookmarkStart w:id="806" w:name="_Toc25351"/>
      <w:bookmarkStart w:id="807" w:name="_Toc29294"/>
      <w:bookmarkStart w:id="808" w:name="_Toc8948"/>
      <w:bookmarkStart w:id="809" w:name="_Toc606"/>
      <w:bookmarkStart w:id="810" w:name="_Toc14541"/>
      <w:bookmarkStart w:id="811" w:name="_Toc23044"/>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5.2　宣教培训</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14:paraId="13C2BB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区人民政府及其有关部门要建立健全突发环境事件应急管理培训制度，定期开展环境应急管理形势和突发环境事件应急预案的宣传和教育工作，普及突发环境事件预防、避险、自救、互救和应急处置知识。</w:t>
      </w:r>
    </w:p>
    <w:p w14:paraId="647DDCF9">
      <w:pPr>
        <w:pStyle w:val="3"/>
        <w:keepNext/>
        <w:keepLines/>
        <w:widowControl w:val="0"/>
        <w:kinsoku w:val="0"/>
        <w:autoSpaceDE w:val="0"/>
        <w:autoSpaceDN w:val="0"/>
        <w:spacing w:beforeLines="50" w:after="0" w:line="413" w:lineRule="auto"/>
        <w:ind w:firstLine="643" w:firstLineChars="200"/>
        <w:jc w:val="both"/>
        <w:textAlignment w:val="auto"/>
        <w:rPr>
          <w:rFonts w:hint="default" w:ascii="Times New Roman" w:hAnsi="Times New Roman" w:eastAsia="仿宋_GB2312" w:cs="Times New Roman"/>
          <w:b/>
          <w:bCs/>
          <w:i w:val="0"/>
          <w:iCs w:val="0"/>
          <w:caps w:val="0"/>
          <w:snapToGrid/>
          <w:color w:val="auto"/>
          <w:spacing w:val="0"/>
          <w:sz w:val="32"/>
          <w:szCs w:val="32"/>
          <w:highlight w:val="none"/>
          <w:lang w:eastAsia="zh-CN" w:bidi="ar"/>
        </w:rPr>
      </w:pPr>
      <w:bookmarkStart w:id="812" w:name="_Toc9377"/>
      <w:bookmarkStart w:id="813" w:name="_Toc724"/>
      <w:bookmarkStart w:id="814" w:name="_Toc11876"/>
      <w:bookmarkStart w:id="815" w:name="_Toc6376"/>
      <w:bookmarkStart w:id="816" w:name="_Toc6873"/>
      <w:bookmarkStart w:id="817" w:name="_Toc70"/>
      <w:bookmarkStart w:id="818" w:name="_Toc25461"/>
      <w:bookmarkStart w:id="819" w:name="_Toc29809"/>
      <w:bookmarkStart w:id="820" w:name="_Toc6734"/>
      <w:bookmarkStart w:id="821" w:name="_Toc20387"/>
      <w:bookmarkStart w:id="822" w:name="_Toc25303"/>
      <w:bookmarkStart w:id="823" w:name="_Toc21953"/>
      <w:bookmarkStart w:id="824" w:name="_Toc12540"/>
      <w:bookmarkStart w:id="825" w:name="_Toc15958"/>
      <w:bookmarkStart w:id="826" w:name="_Toc15617"/>
      <w:bookmarkStart w:id="827" w:name="_Toc15719"/>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5.3　责任与奖惩</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6EF8E8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shd w:val="clear" w:color="auto" w:fill="FFFFFF"/>
          <w:lang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对在突发环境事件应对工作中作出突出贡献的单位和个人，要依照有关规定给予表扬和奖励。对玩忽职守、失职、渎职的有关责任人，要依据有关规定严肃追究责任，构成犯罪的，依法追究刑事责任。</w:t>
      </w:r>
    </w:p>
    <w:p w14:paraId="40D102BD">
      <w:pPr>
        <w:pStyle w:val="2"/>
        <w:keepNext/>
        <w:keepLines/>
        <w:widowControl w:val="0"/>
        <w:shd w:val="clear"/>
        <w:kinsoku w:val="0"/>
        <w:autoSpaceDE/>
        <w:autoSpaceDN/>
        <w:spacing w:before="0" w:after="0" w:line="360" w:lineRule="auto"/>
        <w:ind w:firstLine="643" w:firstLineChars="200"/>
        <w:jc w:val="both"/>
        <w:textAlignment w:val="auto"/>
        <w:rPr>
          <w:rFonts w:hint="default" w:ascii="Times New Roman" w:hAnsi="Times New Roman" w:eastAsia="仿宋_GB2312" w:cs="Times New Roman"/>
          <w:b/>
          <w:bCs/>
          <w:i w:val="0"/>
          <w:iCs w:val="0"/>
          <w:caps w:val="0"/>
          <w:snapToGrid/>
          <w:color w:val="auto"/>
          <w:spacing w:val="0"/>
          <w:kern w:val="0"/>
          <w:sz w:val="32"/>
          <w:szCs w:val="32"/>
          <w:highlight w:val="none"/>
          <w:lang w:eastAsia="zh-CN"/>
        </w:rPr>
      </w:pPr>
      <w:bookmarkStart w:id="828" w:name="_Toc24024"/>
      <w:bookmarkStart w:id="829" w:name="_Toc15417"/>
      <w:bookmarkStart w:id="830" w:name="_Toc8761"/>
      <w:bookmarkStart w:id="831" w:name="_Toc32703"/>
      <w:bookmarkStart w:id="832" w:name="_Toc1041"/>
      <w:bookmarkStart w:id="833" w:name="_Toc32754"/>
      <w:bookmarkStart w:id="834" w:name="_Toc16283"/>
      <w:bookmarkStart w:id="835" w:name="_Toc28750"/>
      <w:bookmarkStart w:id="836" w:name="_Toc15316"/>
      <w:bookmarkStart w:id="837" w:name="_Toc13431"/>
      <w:bookmarkStart w:id="838" w:name="_Toc3415"/>
      <w:bookmarkStart w:id="839" w:name="_Toc30979"/>
      <w:bookmarkStart w:id="840" w:name="_Toc8921"/>
      <w:bookmarkStart w:id="841" w:name="_Toc19481"/>
      <w:bookmarkStart w:id="842" w:name="_Toc8701"/>
      <w:bookmarkStart w:id="843" w:name="_Toc9708"/>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6 附则</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14:paraId="066003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3" w:firstLineChars="200"/>
        <w:jc w:val="left"/>
        <w:rPr>
          <w:rFonts w:hint="default" w:ascii="Times New Roman" w:hAnsi="Times New Roman" w:eastAsia="仿宋_GB2312" w:cs="Times New Roman"/>
          <w:b/>
          <w:bCs/>
          <w:i w:val="0"/>
          <w:iCs w:val="0"/>
          <w:caps w:val="0"/>
          <w:color w:val="auto"/>
          <w:spacing w:val="0"/>
          <w:sz w:val="32"/>
          <w:szCs w:val="32"/>
          <w:highlight w:val="none"/>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6.1　名词术语</w:t>
      </w:r>
    </w:p>
    <w:p w14:paraId="6D019A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本预案有关数量的表述中，“以上”含本数，“以下”不含本数。</w:t>
      </w:r>
    </w:p>
    <w:p w14:paraId="3F354C7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0" w:firstLineChars="200"/>
        <w:jc w:val="both"/>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突发环境事件是指由于污染物排放或自然灾害、生产安全事故等因素，导致污染物或放射性物质等有毒有害物质进入大气、水体、土壤等环境介质，突然造成或可能造成环境质量下降，危及公众身体健康和财产安全，或造成生态环境破坏，或造成重大社会影响，需要采取紧急措施予以应对的事件。</w:t>
      </w:r>
    </w:p>
    <w:p w14:paraId="25C3CB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3" w:firstLineChars="20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6.2</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w:t>
      </w:r>
      <w:r>
        <w:rPr>
          <w:rFonts w:hint="default" w:ascii="Times New Roman" w:hAnsi="Times New Roman" w:eastAsia="仿宋_GB2312" w:cs="Times New Roman"/>
          <w:color w:val="auto"/>
          <w:sz w:val="32"/>
          <w:szCs w:val="32"/>
          <w:highlight w:val="none"/>
          <w:shd w:val="clear" w:color="auto" w:fill="FFFFFF"/>
          <w:lang w:eastAsia="zh-CN" w:bidi="ar"/>
        </w:rPr>
        <w:t>本预案由区</w:t>
      </w:r>
      <w:r>
        <w:rPr>
          <w:rFonts w:hint="default" w:ascii="Times New Roman" w:hAnsi="Times New Roman" w:eastAsia="仿宋_GB2312" w:cs="Times New Roman"/>
          <w:color w:val="auto"/>
          <w:sz w:val="32"/>
          <w:szCs w:val="32"/>
          <w:highlight w:val="none"/>
          <w:shd w:val="clear" w:color="auto" w:fill="FFFFFF"/>
          <w:lang w:val="en-US" w:eastAsia="zh-CN" w:bidi="ar"/>
        </w:rPr>
        <w:t>人民政府组织修订，由江门市生态环境局新会分局</w:t>
      </w:r>
      <w:r>
        <w:rPr>
          <w:rFonts w:hint="default" w:ascii="Times New Roman" w:hAnsi="Times New Roman" w:eastAsia="仿宋_GB2312" w:cs="Times New Roman"/>
          <w:color w:val="auto"/>
          <w:sz w:val="32"/>
          <w:szCs w:val="32"/>
          <w:highlight w:val="none"/>
          <w:shd w:val="clear" w:color="auto" w:fill="FFFFFF"/>
          <w:lang w:eastAsia="zh-CN" w:bidi="ar"/>
        </w:rPr>
        <w:t>负责解释。</w:t>
      </w:r>
    </w:p>
    <w:p w14:paraId="13C7E1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3" w:firstLineChars="200"/>
        <w:jc w:val="both"/>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6.3　</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各镇（街、区）政府（办事处、管委会）及其有关单位、群众自治组织、企业单位等按照本预案的规定履行职责，并制定、完善相应的应急预案。</w:t>
      </w:r>
    </w:p>
    <w:p w14:paraId="01480F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3" w:firstLineChars="200"/>
        <w:jc w:val="both"/>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6.4</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本预案自印发之日起实施。2020年新会区人民政府办公室印发的《江门市新会区突发环境事件应急预案》（</w:t>
      </w:r>
      <w:r>
        <w:rPr>
          <w:rFonts w:hint="default" w:ascii="Times New Roman" w:hAnsi="Times New Roman" w:eastAsia="仿宋_GB2312" w:cs="Times New Roman"/>
          <w:i w:val="0"/>
          <w:iCs w:val="0"/>
          <w:caps w:val="0"/>
          <w:color w:val="auto"/>
          <w:spacing w:val="0"/>
          <w:sz w:val="32"/>
          <w:szCs w:val="32"/>
          <w:highlight w:val="none"/>
          <w:shd w:val="clear" w:color="auto" w:fill="FFFFFF"/>
          <w:lang w:eastAsia="zh-CN"/>
        </w:rPr>
        <w:t>新</w:t>
      </w:r>
      <w:r>
        <w:rPr>
          <w:rFonts w:hint="default" w:ascii="Times New Roman" w:hAnsi="Times New Roman" w:eastAsia="仿宋_GB2312" w:cs="Times New Roman"/>
          <w:i w:val="0"/>
          <w:iCs w:val="0"/>
          <w:caps w:val="0"/>
          <w:color w:val="auto"/>
          <w:spacing w:val="0"/>
          <w:sz w:val="32"/>
          <w:szCs w:val="32"/>
          <w:highlight w:val="none"/>
          <w:shd w:val="clear" w:color="auto" w:fill="FFFFFF"/>
        </w:rPr>
        <w:t>府办〔20</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20</w:t>
      </w:r>
      <w:r>
        <w:rPr>
          <w:rFonts w:hint="default" w:ascii="Times New Roman" w:hAnsi="Times New Roman" w:eastAsia="仿宋_GB2312" w:cs="Times New Roman"/>
          <w:i w:val="0"/>
          <w:iCs w:val="0"/>
          <w:caps w:val="0"/>
          <w:color w:val="auto"/>
          <w:spacing w:val="0"/>
          <w:sz w:val="32"/>
          <w:szCs w:val="32"/>
          <w:highlight w:val="none"/>
          <w:shd w:val="clear" w:color="auto" w:fill="FFFFFF"/>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14</w:t>
      </w:r>
      <w:r>
        <w:rPr>
          <w:rFonts w:hint="default" w:ascii="Times New Roman" w:hAnsi="Times New Roman" w:eastAsia="仿宋_GB2312" w:cs="Times New Roman"/>
          <w:i w:val="0"/>
          <w:iCs w:val="0"/>
          <w:caps w:val="0"/>
          <w:color w:val="auto"/>
          <w:spacing w:val="0"/>
          <w:sz w:val="32"/>
          <w:szCs w:val="32"/>
          <w:highlight w:val="none"/>
          <w:shd w:val="clear" w:color="auto" w:fill="FFFFFF"/>
        </w:rPr>
        <w:t>号</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）同时废止。</w:t>
      </w:r>
    </w:p>
    <w:bookmarkEnd w:id="305"/>
    <w:p w14:paraId="339F2585">
      <w:pPr>
        <w:shd w:val="clear"/>
        <w:rPr>
          <w:rFonts w:hint="default" w:ascii="Times New Roman" w:hAnsi="Times New Roman" w:eastAsia="仿宋_GB2312" w:cs="Times New Roman"/>
          <w:b/>
          <w:bCs/>
          <w:snapToGrid/>
          <w:color w:val="auto"/>
          <w:spacing w:val="0"/>
          <w:kern w:val="0"/>
          <w:sz w:val="32"/>
          <w:szCs w:val="32"/>
          <w:highlight w:val="none"/>
          <w:shd w:val="clear"/>
          <w:lang w:val="en-US" w:eastAsia="zh-CN" w:bidi="ar"/>
        </w:rPr>
      </w:pPr>
      <w:bookmarkStart w:id="844" w:name="_Toc8752"/>
      <w:bookmarkStart w:id="845" w:name="_Toc3457"/>
      <w:bookmarkStart w:id="846" w:name="_Toc4704"/>
      <w:bookmarkStart w:id="847" w:name="_Toc15200"/>
      <w:bookmarkStart w:id="848" w:name="_Toc10242"/>
      <w:bookmarkStart w:id="849" w:name="_Toc12177"/>
      <w:bookmarkStart w:id="850" w:name="_Toc12620"/>
      <w:bookmarkStart w:id="851" w:name="_Toc27990"/>
      <w:bookmarkStart w:id="852" w:name="_Toc317"/>
      <w:r>
        <w:rPr>
          <w:rFonts w:hint="default" w:ascii="Times New Roman" w:hAnsi="Times New Roman" w:eastAsia="仿宋_GB2312" w:cs="Times New Roman"/>
          <w:b/>
          <w:bCs/>
          <w:snapToGrid/>
          <w:color w:val="auto"/>
          <w:spacing w:val="0"/>
          <w:kern w:val="0"/>
          <w:sz w:val="32"/>
          <w:szCs w:val="32"/>
          <w:highlight w:val="none"/>
          <w:shd w:val="clear"/>
          <w:lang w:val="en-US" w:eastAsia="zh-CN" w:bidi="ar"/>
        </w:rPr>
        <w:br w:type="page"/>
      </w:r>
    </w:p>
    <w:p w14:paraId="41EED2CE">
      <w:pPr>
        <w:pStyle w:val="2"/>
        <w:widowControl w:val="0"/>
        <w:shd w:val="clear"/>
        <w:kinsoku/>
        <w:autoSpaceDE/>
        <w:autoSpaceDN/>
        <w:spacing w:before="200" w:after="200" w:line="360" w:lineRule="auto"/>
        <w:ind w:firstLine="643" w:firstLineChars="200"/>
        <w:jc w:val="both"/>
        <w:textAlignment w:val="auto"/>
        <w:rPr>
          <w:rFonts w:hint="default" w:ascii="Times New Roman" w:hAnsi="Times New Roman" w:eastAsia="仿宋_GB2312" w:cs="Times New Roman"/>
          <w:b/>
          <w:bCs/>
          <w:snapToGrid/>
          <w:color w:val="auto"/>
          <w:spacing w:val="0"/>
          <w:kern w:val="0"/>
          <w:sz w:val="32"/>
          <w:szCs w:val="32"/>
          <w:highlight w:val="none"/>
          <w:shd w:val="clear"/>
          <w:lang w:val="en-US" w:eastAsia="zh-CN" w:bidi="ar"/>
        </w:rPr>
      </w:pPr>
      <w:bookmarkStart w:id="853" w:name="_Toc10643"/>
      <w:bookmarkStart w:id="854" w:name="_Toc15968"/>
      <w:bookmarkStart w:id="855" w:name="_Toc25767"/>
      <w:bookmarkStart w:id="856" w:name="_Toc21105"/>
      <w:bookmarkStart w:id="857" w:name="_Toc11312"/>
      <w:bookmarkStart w:id="858" w:name="_Toc26855"/>
      <w:bookmarkStart w:id="859" w:name="_Toc12252"/>
      <w:r>
        <w:rPr>
          <w:rFonts w:hint="default" w:ascii="Times New Roman" w:hAnsi="Times New Roman" w:eastAsia="仿宋_GB2312" w:cs="Times New Roman"/>
          <w:b/>
          <w:bCs/>
          <w:snapToGrid/>
          <w:color w:val="auto"/>
          <w:spacing w:val="0"/>
          <w:kern w:val="0"/>
          <w:sz w:val="32"/>
          <w:szCs w:val="32"/>
          <w:highlight w:val="none"/>
          <w:shd w:val="clear"/>
          <w:lang w:val="en-US" w:eastAsia="zh-CN" w:bidi="ar"/>
        </w:rPr>
        <w:t>7 附件</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14:paraId="12B8CA79">
      <w:pPr>
        <w:pStyle w:val="3"/>
        <w:autoSpaceDE w:val="0"/>
        <w:autoSpaceDN w:val="0"/>
        <w:spacing w:before="0" w:beforeLines="0" w:after="0" w:line="360" w:lineRule="auto"/>
        <w:ind w:firstLine="643" w:firstLineChars="200"/>
        <w:rPr>
          <w:rFonts w:hint="default" w:ascii="Times New Roman" w:hAnsi="Times New Roman" w:eastAsia="仿宋_GB2312" w:cs="Times New Roman"/>
          <w:b/>
          <w:bCs/>
          <w:snapToGrid/>
          <w:color w:val="auto"/>
          <w:spacing w:val="0"/>
          <w:sz w:val="32"/>
          <w:szCs w:val="32"/>
          <w:highlight w:val="none"/>
          <w:lang w:val="en-US" w:eastAsia="zh-CN"/>
        </w:rPr>
      </w:pPr>
      <w:bookmarkStart w:id="860" w:name="_Toc2256"/>
      <w:bookmarkStart w:id="861" w:name="_Toc22120"/>
      <w:bookmarkStart w:id="862" w:name="_Toc389"/>
      <w:bookmarkStart w:id="863" w:name="_Toc11750"/>
      <w:bookmarkStart w:id="864" w:name="_Toc15278"/>
      <w:bookmarkStart w:id="865" w:name="_Toc6048"/>
      <w:bookmarkStart w:id="866" w:name="_Toc15486"/>
      <w:bookmarkStart w:id="867" w:name="_Toc6061"/>
      <w:bookmarkStart w:id="868" w:name="_Toc21289"/>
      <w:bookmarkStart w:id="869" w:name="_Toc5797"/>
      <w:bookmarkStart w:id="870" w:name="_Toc6442"/>
      <w:bookmarkStart w:id="871" w:name="_Toc27396"/>
      <w:bookmarkStart w:id="872" w:name="_Toc20252"/>
      <w:bookmarkStart w:id="873" w:name="_Toc29062"/>
      <w:bookmarkStart w:id="874" w:name="_Toc18145"/>
      <w:bookmarkStart w:id="875" w:name="_Toc4915"/>
      <w:r>
        <w:rPr>
          <w:rFonts w:hint="default" w:ascii="Times New Roman" w:hAnsi="Times New Roman" w:eastAsia="仿宋_GB2312" w:cs="Times New Roman"/>
          <w:b/>
          <w:bCs/>
          <w:snapToGrid/>
          <w:color w:val="auto"/>
          <w:spacing w:val="0"/>
          <w:sz w:val="32"/>
          <w:szCs w:val="32"/>
          <w:highlight w:val="none"/>
          <w:lang w:val="en-US" w:eastAsia="zh-CN"/>
        </w:rPr>
        <w:t>7.1 突发环境事件分级事件</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14:paraId="22A1F010">
      <w:pPr>
        <w:pStyle w:val="4"/>
        <w:spacing w:before="0" w:after="0" w:line="360" w:lineRule="auto"/>
        <w:ind w:firstLine="643" w:firstLineChars="200"/>
        <w:rPr>
          <w:rFonts w:hint="default" w:ascii="Times New Roman" w:hAnsi="Times New Roman" w:eastAsia="仿宋_GB2312" w:cs="Times New Roman"/>
          <w:sz w:val="32"/>
          <w:szCs w:val="32"/>
          <w:highlight w:val="none"/>
          <w:lang w:eastAsia="zh-CN"/>
        </w:rPr>
      </w:pPr>
      <w:bookmarkStart w:id="876" w:name="_Toc12339"/>
      <w:bookmarkStart w:id="877" w:name="_Toc18911"/>
      <w:bookmarkStart w:id="878" w:name="_Toc22545"/>
      <w:bookmarkStart w:id="879" w:name="_Toc8915"/>
      <w:bookmarkStart w:id="880" w:name="_Toc25126"/>
      <w:bookmarkStart w:id="881" w:name="_Toc18369"/>
      <w:bookmarkStart w:id="882" w:name="_Toc11450"/>
      <w:bookmarkStart w:id="883" w:name="_Toc5893"/>
      <w:bookmarkStart w:id="884" w:name="_Toc12192"/>
      <w:bookmarkStart w:id="885" w:name="_Toc20736"/>
      <w:bookmarkStart w:id="886" w:name="_Toc24788"/>
      <w:bookmarkStart w:id="887" w:name="_Toc10701"/>
      <w:bookmarkStart w:id="888" w:name="_Toc5881"/>
      <w:bookmarkStart w:id="889" w:name="_Toc20396"/>
      <w:bookmarkStart w:id="890" w:name="_Toc27977"/>
      <w:bookmarkStart w:id="891" w:name="_Toc29330"/>
      <w:r>
        <w:rPr>
          <w:rFonts w:hint="default" w:ascii="Times New Roman" w:hAnsi="Times New Roman" w:eastAsia="仿宋_GB2312" w:cs="Times New Roman"/>
          <w:sz w:val="32"/>
          <w:szCs w:val="32"/>
          <w:highlight w:val="none"/>
          <w:lang w:val="en-US" w:eastAsia="zh-CN"/>
        </w:rPr>
        <w:t xml:space="preserve">7.1.1 </w:t>
      </w:r>
      <w:r>
        <w:rPr>
          <w:rFonts w:hint="default" w:ascii="Times New Roman" w:hAnsi="Times New Roman" w:eastAsia="仿宋_GB2312" w:cs="Times New Roman"/>
          <w:sz w:val="32"/>
          <w:szCs w:val="32"/>
          <w:highlight w:val="none"/>
          <w:lang w:eastAsia="zh-CN"/>
        </w:rPr>
        <w:t>特别重大突发环境事件</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14:paraId="48342D45">
      <w:pPr>
        <w:widowControl w:val="0"/>
        <w:shd w:val="clear"/>
        <w:kinsoku/>
        <w:autoSpaceDE/>
        <w:autoSpaceDN/>
        <w:spacing w:before="0" w:beforeLines="0" w:line="360" w:lineRule="auto"/>
        <w:ind w:lef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凡符合下列情形之一的，为特别重大突发环境事件：</w:t>
      </w:r>
    </w:p>
    <w:p w14:paraId="2904410E">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因环境污染直接导致30人以上死亡或100人以上中毒或重伤的；</w:t>
      </w:r>
    </w:p>
    <w:p w14:paraId="1706FDF5">
      <w:pPr>
        <w:widowControl w:val="0"/>
        <w:shd w:val="clear"/>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因环境污染疏散、转移人员5万人以上的；</w:t>
      </w:r>
    </w:p>
    <w:p w14:paraId="54C7C07A">
      <w:pPr>
        <w:widowControl w:val="0"/>
        <w:shd w:val="clear"/>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（3）</w:t>
      </w:r>
      <w:r>
        <w:rPr>
          <w:rFonts w:hint="default" w:ascii="Times New Roman" w:hAnsi="Times New Roman" w:eastAsia="仿宋_GB2312" w:cs="Times New Roman"/>
          <w:snapToGrid/>
          <w:color w:val="auto"/>
          <w:spacing w:val="0"/>
          <w:kern w:val="2"/>
          <w:sz w:val="32"/>
          <w:szCs w:val="32"/>
          <w:highlight w:val="none"/>
          <w:lang w:eastAsia="zh-CN"/>
        </w:rPr>
        <w:t>因环境污染造成直接经济损失1亿元以上的；</w:t>
      </w:r>
    </w:p>
    <w:p w14:paraId="5B38EEFB">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（4）</w:t>
      </w:r>
      <w:r>
        <w:rPr>
          <w:rFonts w:hint="default" w:ascii="Times New Roman" w:hAnsi="Times New Roman" w:eastAsia="仿宋_GB2312" w:cs="Times New Roman"/>
          <w:snapToGrid/>
          <w:color w:val="auto"/>
          <w:spacing w:val="0"/>
          <w:kern w:val="2"/>
          <w:sz w:val="32"/>
          <w:szCs w:val="32"/>
          <w:highlight w:val="none"/>
          <w:lang w:eastAsia="zh-CN"/>
        </w:rPr>
        <w:t>因环境污染造成区域生态功能丧失或该区域国家重点保护物种灭绝的；</w:t>
      </w:r>
    </w:p>
    <w:p w14:paraId="3518D07C">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（5）</w:t>
      </w:r>
      <w:r>
        <w:rPr>
          <w:rFonts w:hint="default" w:ascii="Times New Roman" w:hAnsi="Times New Roman" w:eastAsia="仿宋_GB2312" w:cs="Times New Roman"/>
          <w:snapToGrid/>
          <w:color w:val="auto"/>
          <w:spacing w:val="0"/>
          <w:kern w:val="2"/>
          <w:sz w:val="32"/>
          <w:szCs w:val="32"/>
          <w:highlight w:val="none"/>
          <w:lang w:eastAsia="zh-CN"/>
        </w:rPr>
        <w:t>因环境污染造成地级以上市集中式饮用水水源地取水中断的；　</w:t>
      </w:r>
    </w:p>
    <w:p w14:paraId="078DE82E">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（6）</w:t>
      </w:r>
      <w:r>
        <w:rPr>
          <w:rFonts w:hint="default" w:ascii="Times New Roman" w:hAnsi="Times New Roman" w:eastAsia="仿宋_GB2312" w:cs="Times New Roman"/>
          <w:snapToGrid/>
          <w:color w:val="auto"/>
          <w:spacing w:val="0"/>
          <w:kern w:val="2"/>
          <w:sz w:val="32"/>
          <w:szCs w:val="32"/>
          <w:highlight w:val="none"/>
          <w:lang w:eastAsia="zh-CN"/>
        </w:rPr>
        <w:t>Ⅰ、Ⅱ类放射源丢失、被盗、失控并造成大范围严重辐射污染后果的；放射性同位素和射线装置失控导致3人以上急性死亡的；放射性物质泄漏，造成大范围辐射污染后果的；</w:t>
      </w:r>
    </w:p>
    <w:p w14:paraId="689D1290">
      <w:pPr>
        <w:widowControl w:val="0"/>
        <w:shd w:val="clear"/>
        <w:kinsoku/>
        <w:autoSpaceDE/>
        <w:autoSpaceDN/>
        <w:spacing w:before="0" w:beforeLines="5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bookmarkStart w:id="892" w:name="OLE_LINK3"/>
      <w:r>
        <w:rPr>
          <w:rFonts w:hint="default" w:ascii="Times New Roman" w:hAnsi="Times New Roman" w:eastAsia="仿宋_GB2312" w:cs="Times New Roman"/>
          <w:snapToGrid/>
          <w:color w:val="auto"/>
          <w:spacing w:val="0"/>
          <w:kern w:val="2"/>
          <w:sz w:val="32"/>
          <w:szCs w:val="32"/>
          <w:highlight w:val="none"/>
          <w:lang w:val="en-US" w:eastAsia="zh-CN"/>
        </w:rPr>
        <w:t>（7）</w:t>
      </w:r>
      <w:r>
        <w:rPr>
          <w:rFonts w:hint="default" w:ascii="Times New Roman" w:hAnsi="Times New Roman" w:eastAsia="仿宋_GB2312" w:cs="Times New Roman"/>
          <w:snapToGrid/>
          <w:color w:val="auto"/>
          <w:spacing w:val="0"/>
          <w:kern w:val="2"/>
          <w:sz w:val="32"/>
          <w:szCs w:val="32"/>
          <w:highlight w:val="none"/>
          <w:lang w:eastAsia="zh-CN"/>
        </w:rPr>
        <w:t>造成重大跨国境影响的境内突发环境事件。</w:t>
      </w:r>
    </w:p>
    <w:bookmarkEnd w:id="892"/>
    <w:p w14:paraId="2BA7747A">
      <w:pPr>
        <w:pStyle w:val="4"/>
        <w:keepNext/>
        <w:keepLines/>
        <w:kinsoku w:val="0"/>
        <w:adjustRightInd w:val="0"/>
        <w:spacing w:after="0"/>
        <w:ind w:firstLine="643" w:firstLineChars="200"/>
        <w:textAlignment w:val="baseline"/>
        <w:rPr>
          <w:rFonts w:hint="default" w:ascii="Times New Roman" w:hAnsi="Times New Roman" w:eastAsia="仿宋_GB2312" w:cs="Times New Roman"/>
          <w:b/>
          <w:bCs w:val="0"/>
          <w:snapToGrid w:val="0"/>
          <w:color w:val="000000"/>
          <w:sz w:val="32"/>
          <w:szCs w:val="32"/>
          <w:highlight w:val="none"/>
          <w:shd w:val="clear"/>
          <w:lang w:eastAsia="zh-CN" w:bidi="ar"/>
        </w:rPr>
      </w:pPr>
      <w:bookmarkStart w:id="893" w:name="_Toc2595"/>
      <w:bookmarkStart w:id="894" w:name="_Toc1869"/>
      <w:bookmarkStart w:id="895" w:name="_Toc25070"/>
      <w:bookmarkStart w:id="896" w:name="_Toc19912"/>
      <w:bookmarkStart w:id="897" w:name="_Toc20771"/>
      <w:bookmarkStart w:id="898" w:name="_Toc4693"/>
      <w:bookmarkStart w:id="899" w:name="_Toc11723"/>
      <w:bookmarkStart w:id="900" w:name="_Toc11819"/>
      <w:bookmarkStart w:id="901" w:name="_Toc16974"/>
      <w:bookmarkStart w:id="902" w:name="_Toc20773"/>
      <w:bookmarkStart w:id="903" w:name="_Toc8511"/>
      <w:bookmarkStart w:id="904" w:name="_Toc23780"/>
      <w:bookmarkStart w:id="905" w:name="_Toc9574"/>
      <w:bookmarkStart w:id="906" w:name="_Toc2007"/>
      <w:bookmarkStart w:id="907" w:name="_Toc7658"/>
      <w:bookmarkStart w:id="908" w:name="_Toc8852"/>
      <w:r>
        <w:rPr>
          <w:rFonts w:hint="default" w:ascii="Times New Roman" w:hAnsi="Times New Roman" w:eastAsia="仿宋_GB2312" w:cs="Times New Roman"/>
          <w:b/>
          <w:bCs w:val="0"/>
          <w:snapToGrid w:val="0"/>
          <w:color w:val="000000"/>
          <w:spacing w:val="0"/>
          <w:sz w:val="32"/>
          <w:szCs w:val="32"/>
          <w:highlight w:val="none"/>
          <w:shd w:val="clear"/>
          <w:lang w:val="en-US" w:eastAsia="zh-CN" w:bidi="ar"/>
        </w:rPr>
        <w:t>7</w:t>
      </w:r>
      <w:r>
        <w:rPr>
          <w:rFonts w:hint="default" w:ascii="Times New Roman" w:hAnsi="Times New Roman" w:eastAsia="仿宋_GB2312" w:cs="Times New Roman"/>
          <w:b/>
          <w:bCs w:val="0"/>
          <w:snapToGrid w:val="0"/>
          <w:color w:val="000000"/>
          <w:spacing w:val="0"/>
          <w:sz w:val="32"/>
          <w:szCs w:val="32"/>
          <w:highlight w:val="none"/>
          <w:shd w:val="clear"/>
          <w:lang w:eastAsia="zh-CN" w:bidi="ar"/>
        </w:rPr>
        <w:t>.1.2 重大突发环境事件</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14:paraId="3D5A7BAE">
      <w:pPr>
        <w:widowControl w:val="0"/>
        <w:shd w:val="clear"/>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凡符合下列情</w:t>
      </w:r>
      <w:r>
        <w:rPr>
          <w:rFonts w:hint="default" w:ascii="Times New Roman" w:hAnsi="Times New Roman" w:eastAsia="仿宋_GB2312" w:cs="Times New Roman"/>
          <w:snapToGrid/>
          <w:color w:val="auto"/>
          <w:spacing w:val="0"/>
          <w:kern w:val="2"/>
          <w:sz w:val="32"/>
          <w:szCs w:val="32"/>
          <w:highlight w:val="none"/>
          <w:lang w:val="en-US" w:eastAsia="zh-CN"/>
        </w:rPr>
        <w:t>形</w:t>
      </w:r>
      <w:r>
        <w:rPr>
          <w:rFonts w:hint="default" w:ascii="Times New Roman" w:hAnsi="Times New Roman" w:eastAsia="仿宋_GB2312" w:cs="Times New Roman"/>
          <w:snapToGrid/>
          <w:color w:val="auto"/>
          <w:spacing w:val="0"/>
          <w:kern w:val="2"/>
          <w:sz w:val="32"/>
          <w:szCs w:val="32"/>
          <w:highlight w:val="none"/>
          <w:lang w:eastAsia="zh-CN"/>
        </w:rPr>
        <w:t>之一的，为重大突发环境事件：</w:t>
      </w:r>
    </w:p>
    <w:p w14:paraId="0DC5F410">
      <w:pPr>
        <w:widowControl w:val="0"/>
        <w:shd w:val="clear"/>
        <w:kinsoku/>
        <w:autoSpaceDE/>
        <w:autoSpaceDN/>
        <w:spacing w:before="0"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因环境污染直接导致10人以上30人以下死亡或50人以上100人以下中毒或重伤的；</w:t>
      </w:r>
    </w:p>
    <w:p w14:paraId="79D58365">
      <w:pPr>
        <w:widowControl w:val="0"/>
        <w:shd w:val="clear"/>
        <w:kinsoku/>
        <w:autoSpaceDE/>
        <w:autoSpaceDN/>
        <w:spacing w:before="0" w:line="360" w:lineRule="auto"/>
        <w:ind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因环境污染疏散、转移人员1万人以上5万人以下的；</w:t>
      </w:r>
    </w:p>
    <w:p w14:paraId="119E9ED0">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（3）</w:t>
      </w:r>
      <w:r>
        <w:rPr>
          <w:rFonts w:hint="default" w:ascii="Times New Roman" w:hAnsi="Times New Roman" w:eastAsia="仿宋_GB2312" w:cs="Times New Roman"/>
          <w:snapToGrid/>
          <w:color w:val="auto"/>
          <w:spacing w:val="0"/>
          <w:kern w:val="2"/>
          <w:sz w:val="32"/>
          <w:szCs w:val="32"/>
          <w:highlight w:val="none"/>
          <w:lang w:eastAsia="zh-CN"/>
        </w:rPr>
        <w:t>因环境污染造成直接经济损失2000万元以上1亿元以下的；</w:t>
      </w:r>
    </w:p>
    <w:p w14:paraId="60635E84">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（4）</w:t>
      </w:r>
      <w:r>
        <w:rPr>
          <w:rFonts w:hint="default" w:ascii="Times New Roman" w:hAnsi="Times New Roman" w:eastAsia="仿宋_GB2312" w:cs="Times New Roman"/>
          <w:snapToGrid/>
          <w:color w:val="auto"/>
          <w:spacing w:val="0"/>
          <w:kern w:val="2"/>
          <w:sz w:val="32"/>
          <w:szCs w:val="32"/>
          <w:highlight w:val="none"/>
          <w:lang w:eastAsia="zh-CN"/>
        </w:rPr>
        <w:t>因环境污染造成区域生态功能部分丧失或该区域国家重点保护野生动植物种群大批死亡的；</w:t>
      </w:r>
    </w:p>
    <w:p w14:paraId="075DB460">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（5）</w:t>
      </w:r>
      <w:r>
        <w:rPr>
          <w:rFonts w:hint="default" w:ascii="Times New Roman" w:hAnsi="Times New Roman" w:eastAsia="仿宋_GB2312" w:cs="Times New Roman"/>
          <w:snapToGrid/>
          <w:color w:val="auto"/>
          <w:spacing w:val="0"/>
          <w:kern w:val="2"/>
          <w:sz w:val="32"/>
          <w:szCs w:val="32"/>
          <w:highlight w:val="none"/>
          <w:lang w:eastAsia="zh-CN"/>
        </w:rPr>
        <w:t>因环境污染造成县级城市集中式饮用水水源地取水中断的；</w:t>
      </w:r>
      <w:r>
        <w:rPr>
          <w:rFonts w:hint="default" w:ascii="Times New Roman" w:hAnsi="Times New Roman" w:eastAsia="仿宋_GB2312" w:cs="Times New Roman"/>
          <w:snapToGrid/>
          <w:color w:val="auto"/>
          <w:spacing w:val="0"/>
          <w:kern w:val="2"/>
          <w:sz w:val="32"/>
          <w:szCs w:val="32"/>
          <w:highlight w:val="none"/>
          <w:lang w:val="en-US" w:eastAsia="zh-CN"/>
        </w:rPr>
        <w:t xml:space="preserve"> </w:t>
      </w:r>
      <w:r>
        <w:rPr>
          <w:rFonts w:hint="default" w:ascii="Times New Roman" w:hAnsi="Times New Roman" w:eastAsia="仿宋_GB2312" w:cs="Times New Roman"/>
          <w:snapToGrid/>
          <w:color w:val="auto"/>
          <w:spacing w:val="0"/>
          <w:kern w:val="2"/>
          <w:sz w:val="32"/>
          <w:szCs w:val="32"/>
          <w:highlight w:val="none"/>
          <w:lang w:eastAsia="zh-CN"/>
        </w:rPr>
        <w:t>　</w:t>
      </w:r>
    </w:p>
    <w:p w14:paraId="5689FAE6">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（6）</w:t>
      </w:r>
      <w:r>
        <w:rPr>
          <w:rFonts w:hint="default" w:ascii="Times New Roman" w:hAnsi="Times New Roman" w:eastAsia="仿宋_GB2312" w:cs="Times New Roman"/>
          <w:snapToGrid/>
          <w:color w:val="auto"/>
          <w:spacing w:val="0"/>
          <w:kern w:val="2"/>
          <w:sz w:val="32"/>
          <w:szCs w:val="32"/>
          <w:highlight w:val="none"/>
          <w:lang w:eastAsia="zh-CN"/>
        </w:rPr>
        <w:t>Ⅰ、Ⅱ类放射源丢失、被盗的；放射性同位素和射线装置失控导致3人以下急性死亡或者10人以上急性重度放射病、局部器官残疾的；放射性物质泄漏，造成较大范围辐射污染后果的；</w:t>
      </w:r>
    </w:p>
    <w:p w14:paraId="538B83D0">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（7）</w:t>
      </w:r>
      <w:r>
        <w:rPr>
          <w:rFonts w:hint="default" w:ascii="Times New Roman" w:hAnsi="Times New Roman" w:eastAsia="仿宋_GB2312" w:cs="Times New Roman"/>
          <w:snapToGrid/>
          <w:color w:val="auto"/>
          <w:spacing w:val="0"/>
          <w:kern w:val="2"/>
          <w:sz w:val="32"/>
          <w:szCs w:val="32"/>
          <w:highlight w:val="none"/>
          <w:lang w:eastAsia="zh-CN"/>
        </w:rPr>
        <w:t>造成跨省级行政区域影响的突发环境事件。</w:t>
      </w:r>
    </w:p>
    <w:p w14:paraId="0B9A271B">
      <w:pPr>
        <w:pStyle w:val="4"/>
        <w:keepNext/>
        <w:keepLines/>
        <w:kinsoku w:val="0"/>
        <w:adjustRightInd w:val="0"/>
        <w:spacing w:after="0"/>
        <w:ind w:firstLine="643" w:firstLineChars="200"/>
        <w:textAlignment w:val="baseline"/>
        <w:rPr>
          <w:rFonts w:hint="default" w:ascii="Times New Roman" w:hAnsi="Times New Roman" w:eastAsia="仿宋_GB2312" w:cs="Times New Roman"/>
          <w:b/>
          <w:bCs w:val="0"/>
          <w:snapToGrid w:val="0"/>
          <w:color w:val="000000"/>
          <w:sz w:val="32"/>
          <w:szCs w:val="32"/>
          <w:highlight w:val="none"/>
          <w:shd w:val="clear"/>
          <w:lang w:eastAsia="zh-CN" w:bidi="ar"/>
        </w:rPr>
      </w:pPr>
      <w:bookmarkStart w:id="909" w:name="_Toc21605"/>
      <w:bookmarkStart w:id="910" w:name="_Toc1783"/>
      <w:bookmarkStart w:id="911" w:name="_Toc19648"/>
      <w:bookmarkStart w:id="912" w:name="_Toc6189"/>
      <w:bookmarkStart w:id="913" w:name="_Toc16224"/>
      <w:bookmarkStart w:id="914" w:name="_Toc4268"/>
      <w:bookmarkStart w:id="915" w:name="_Toc17369"/>
      <w:bookmarkStart w:id="916" w:name="_Toc29408"/>
      <w:bookmarkStart w:id="917" w:name="_Toc9051"/>
      <w:bookmarkStart w:id="918" w:name="_Toc32289"/>
      <w:bookmarkStart w:id="919" w:name="_Toc16767"/>
      <w:bookmarkStart w:id="920" w:name="_Toc25801"/>
      <w:bookmarkStart w:id="921" w:name="_Toc23204"/>
      <w:bookmarkStart w:id="922" w:name="_Toc13949"/>
      <w:bookmarkStart w:id="923" w:name="_Toc4823"/>
      <w:bookmarkStart w:id="924" w:name="_Toc18276"/>
      <w:r>
        <w:rPr>
          <w:rFonts w:hint="default" w:ascii="Times New Roman" w:hAnsi="Times New Roman" w:eastAsia="仿宋_GB2312" w:cs="Times New Roman"/>
          <w:b/>
          <w:bCs w:val="0"/>
          <w:snapToGrid w:val="0"/>
          <w:color w:val="000000"/>
          <w:spacing w:val="0"/>
          <w:sz w:val="32"/>
          <w:szCs w:val="32"/>
          <w:highlight w:val="none"/>
          <w:shd w:val="clear"/>
          <w:lang w:eastAsia="zh-CN" w:bidi="ar"/>
        </w:rPr>
        <w:t>7.</w:t>
      </w:r>
      <w:r>
        <w:rPr>
          <w:rFonts w:hint="default" w:ascii="Times New Roman" w:hAnsi="Times New Roman" w:eastAsia="仿宋_GB2312" w:cs="Times New Roman"/>
          <w:b/>
          <w:bCs w:val="0"/>
          <w:snapToGrid w:val="0"/>
          <w:color w:val="000000"/>
          <w:spacing w:val="0"/>
          <w:sz w:val="32"/>
          <w:szCs w:val="32"/>
          <w:highlight w:val="none"/>
          <w:shd w:val="clear"/>
          <w:lang w:val="en-US" w:eastAsia="zh-CN" w:bidi="ar"/>
        </w:rPr>
        <w:t>1</w:t>
      </w:r>
      <w:r>
        <w:rPr>
          <w:rFonts w:hint="default" w:ascii="Times New Roman" w:hAnsi="Times New Roman" w:eastAsia="仿宋_GB2312" w:cs="Times New Roman"/>
          <w:b/>
          <w:bCs w:val="0"/>
          <w:snapToGrid w:val="0"/>
          <w:color w:val="000000"/>
          <w:spacing w:val="0"/>
          <w:sz w:val="32"/>
          <w:szCs w:val="32"/>
          <w:highlight w:val="none"/>
          <w:shd w:val="clear"/>
          <w:lang w:eastAsia="zh-CN" w:bidi="ar"/>
        </w:rPr>
        <w:t>.3</w:t>
      </w:r>
      <w:r>
        <w:rPr>
          <w:rFonts w:hint="default" w:ascii="Times New Roman" w:hAnsi="Times New Roman" w:eastAsia="仿宋_GB2312" w:cs="Times New Roman"/>
          <w:b/>
          <w:bCs w:val="0"/>
          <w:snapToGrid w:val="0"/>
          <w:color w:val="000000"/>
          <w:spacing w:val="0"/>
          <w:sz w:val="32"/>
          <w:szCs w:val="32"/>
          <w:highlight w:val="none"/>
          <w:shd w:val="clear"/>
          <w:lang w:val="en-US" w:eastAsia="zh-CN" w:bidi="ar"/>
        </w:rPr>
        <w:t xml:space="preserve"> </w:t>
      </w:r>
      <w:r>
        <w:rPr>
          <w:rFonts w:hint="default" w:ascii="Times New Roman" w:hAnsi="Times New Roman" w:eastAsia="仿宋_GB2312" w:cs="Times New Roman"/>
          <w:b/>
          <w:bCs w:val="0"/>
          <w:snapToGrid w:val="0"/>
          <w:color w:val="000000"/>
          <w:spacing w:val="0"/>
          <w:sz w:val="32"/>
          <w:szCs w:val="32"/>
          <w:highlight w:val="none"/>
          <w:shd w:val="clear"/>
          <w:lang w:eastAsia="zh-CN" w:bidi="ar"/>
        </w:rPr>
        <w:t>较大突发环境事件</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14:paraId="284A0DB0">
      <w:pPr>
        <w:widowControl w:val="0"/>
        <w:shd w:val="clear"/>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凡符合下列情形之一的，为较大突发环境事件：</w:t>
      </w:r>
    </w:p>
    <w:p w14:paraId="29E60780">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因环境污染直接导致3人以上10人以下死亡或10人</w:t>
      </w:r>
      <w:r>
        <w:rPr>
          <w:rFonts w:hint="default" w:ascii="Times New Roman" w:hAnsi="Times New Roman" w:eastAsia="仿宋_GB2312" w:cs="Times New Roman"/>
          <w:snapToGrid/>
          <w:color w:val="auto"/>
          <w:kern w:val="2"/>
          <w:sz w:val="32"/>
          <w:szCs w:val="32"/>
          <w:highlight w:val="none"/>
          <w:lang w:eastAsia="zh-CN"/>
        </w:rPr>
        <w:t>以上50人以下中毒或重伤的；</w:t>
      </w:r>
    </w:p>
    <w:p w14:paraId="653BB7DC">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因环境污染疏散、转移人员5000人以上1万人以下的；</w:t>
      </w:r>
    </w:p>
    <w:p w14:paraId="7B458519">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（3）</w:t>
      </w:r>
      <w:r>
        <w:rPr>
          <w:rFonts w:hint="default" w:ascii="Times New Roman" w:hAnsi="Times New Roman" w:eastAsia="仿宋_GB2312" w:cs="Times New Roman"/>
          <w:snapToGrid/>
          <w:color w:val="auto"/>
          <w:spacing w:val="0"/>
          <w:kern w:val="2"/>
          <w:sz w:val="32"/>
          <w:szCs w:val="32"/>
          <w:highlight w:val="none"/>
          <w:lang w:eastAsia="zh-CN"/>
        </w:rPr>
        <w:t>因环境污染造成直接经济损失500万元以上2000万元 以下的；</w:t>
      </w:r>
    </w:p>
    <w:p w14:paraId="5BB7578A">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（4）</w:t>
      </w:r>
      <w:r>
        <w:rPr>
          <w:rFonts w:hint="default" w:ascii="Times New Roman" w:hAnsi="Times New Roman" w:eastAsia="仿宋_GB2312" w:cs="Times New Roman"/>
          <w:snapToGrid/>
          <w:color w:val="auto"/>
          <w:spacing w:val="0"/>
          <w:kern w:val="2"/>
          <w:sz w:val="32"/>
          <w:szCs w:val="32"/>
          <w:highlight w:val="none"/>
          <w:lang w:eastAsia="zh-CN"/>
        </w:rPr>
        <w:t>因环境污染造成国家重点保护的动植物物种受到破坏</w:t>
      </w:r>
      <w:r>
        <w:rPr>
          <w:rFonts w:hint="default" w:ascii="Times New Roman" w:hAnsi="Times New Roman" w:eastAsia="仿宋_GB2312" w:cs="Times New Roman"/>
          <w:snapToGrid/>
          <w:color w:val="auto"/>
          <w:kern w:val="2"/>
          <w:sz w:val="32"/>
          <w:szCs w:val="32"/>
          <w:highlight w:val="none"/>
          <w:lang w:eastAsia="zh-CN"/>
        </w:rPr>
        <w:t xml:space="preserve"> </w:t>
      </w:r>
      <w:r>
        <w:rPr>
          <w:rFonts w:hint="default" w:ascii="Times New Roman" w:hAnsi="Times New Roman" w:eastAsia="仿宋_GB2312" w:cs="Times New Roman"/>
          <w:snapToGrid/>
          <w:color w:val="auto"/>
          <w:spacing w:val="0"/>
          <w:kern w:val="2"/>
          <w:sz w:val="32"/>
          <w:szCs w:val="32"/>
          <w:highlight w:val="none"/>
          <w:lang w:eastAsia="zh-CN"/>
        </w:rPr>
        <w:t>的；</w:t>
      </w:r>
    </w:p>
    <w:p w14:paraId="67502AA9">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（5）</w:t>
      </w:r>
      <w:r>
        <w:rPr>
          <w:rFonts w:hint="default" w:ascii="Times New Roman" w:hAnsi="Times New Roman" w:eastAsia="仿宋_GB2312" w:cs="Times New Roman"/>
          <w:snapToGrid/>
          <w:color w:val="auto"/>
          <w:spacing w:val="0"/>
          <w:kern w:val="2"/>
          <w:sz w:val="32"/>
          <w:szCs w:val="32"/>
          <w:highlight w:val="none"/>
          <w:lang w:eastAsia="zh-CN"/>
        </w:rPr>
        <w:t>因环境污染造成乡镇集中式饮用水水源地取水中断的；</w:t>
      </w:r>
    </w:p>
    <w:p w14:paraId="04734FE4">
      <w:pPr>
        <w:widowControl w:val="0"/>
        <w:shd w:val="clear"/>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（6）</w:t>
      </w:r>
      <w:r>
        <w:rPr>
          <w:rFonts w:hint="default" w:ascii="Times New Roman" w:hAnsi="Times New Roman" w:eastAsia="仿宋_GB2312" w:cs="Times New Roman"/>
          <w:snapToGrid/>
          <w:color w:val="auto"/>
          <w:spacing w:val="0"/>
          <w:kern w:val="2"/>
          <w:sz w:val="32"/>
          <w:szCs w:val="32"/>
          <w:highlight w:val="none"/>
          <w:lang w:eastAsia="zh-CN"/>
        </w:rPr>
        <w:t>Ⅲ类放射源丢失、被盗的；放射性同位素和射线装置失控导致10人以下急性重度放射病、局部器官残疾的；放射性物质泄漏，造成小范围辐射污染后果的；</w:t>
      </w:r>
    </w:p>
    <w:p w14:paraId="310CF925">
      <w:pPr>
        <w:widowControl w:val="0"/>
        <w:shd w:val="clear"/>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（7）</w:t>
      </w:r>
      <w:r>
        <w:rPr>
          <w:rFonts w:hint="default" w:ascii="Times New Roman" w:hAnsi="Times New Roman" w:eastAsia="仿宋_GB2312" w:cs="Times New Roman"/>
          <w:snapToGrid/>
          <w:color w:val="auto"/>
          <w:spacing w:val="0"/>
          <w:kern w:val="2"/>
          <w:sz w:val="32"/>
          <w:szCs w:val="32"/>
          <w:highlight w:val="none"/>
          <w:lang w:eastAsia="zh-CN"/>
        </w:rPr>
        <w:t>造成跨地级以上市行政区域影响的突发环境事件。</w:t>
      </w:r>
    </w:p>
    <w:p w14:paraId="4E1CC4F1">
      <w:pPr>
        <w:pStyle w:val="4"/>
        <w:keepNext/>
        <w:keepLines/>
        <w:kinsoku w:val="0"/>
        <w:adjustRightInd w:val="0"/>
        <w:spacing w:after="0"/>
        <w:ind w:firstLineChars="200"/>
        <w:textAlignment w:val="baseline"/>
        <w:rPr>
          <w:rFonts w:hint="default" w:ascii="Times New Roman" w:hAnsi="Times New Roman" w:eastAsia="仿宋_GB2312" w:cs="Times New Roman"/>
          <w:b/>
          <w:bCs w:val="0"/>
          <w:snapToGrid w:val="0"/>
          <w:color w:val="000000"/>
          <w:sz w:val="32"/>
          <w:szCs w:val="32"/>
          <w:highlight w:val="none"/>
          <w:shd w:val="clear"/>
          <w:lang w:eastAsia="zh-CN" w:bidi="ar"/>
        </w:rPr>
      </w:pPr>
      <w:bookmarkStart w:id="925" w:name="_Toc12800"/>
      <w:bookmarkStart w:id="926" w:name="_Toc21551"/>
      <w:bookmarkStart w:id="927" w:name="_Toc32681"/>
      <w:bookmarkStart w:id="928" w:name="_Toc22551"/>
      <w:bookmarkStart w:id="929" w:name="_Toc13243"/>
      <w:bookmarkStart w:id="930" w:name="_Toc10342"/>
      <w:bookmarkStart w:id="931" w:name="_Toc15232"/>
      <w:bookmarkStart w:id="932" w:name="_Toc13"/>
      <w:bookmarkStart w:id="933" w:name="_Toc2281"/>
      <w:bookmarkStart w:id="934" w:name="_Toc22713"/>
      <w:bookmarkStart w:id="935" w:name="_Toc29340"/>
      <w:bookmarkStart w:id="936" w:name="_Toc10027"/>
      <w:bookmarkStart w:id="937" w:name="_Toc28843"/>
      <w:bookmarkStart w:id="938" w:name="_Toc3852"/>
      <w:bookmarkStart w:id="939" w:name="_Toc4935"/>
      <w:bookmarkStart w:id="940" w:name="_Toc24748"/>
      <w:r>
        <w:rPr>
          <w:rFonts w:hint="default" w:ascii="Times New Roman" w:hAnsi="Times New Roman" w:eastAsia="仿宋_GB2312" w:cs="Times New Roman"/>
          <w:b/>
          <w:bCs w:val="0"/>
          <w:snapToGrid w:val="0"/>
          <w:color w:val="000000"/>
          <w:spacing w:val="0"/>
          <w:sz w:val="32"/>
          <w:szCs w:val="32"/>
          <w:highlight w:val="none"/>
          <w:shd w:val="clear"/>
          <w:lang w:eastAsia="zh-CN" w:bidi="ar"/>
        </w:rPr>
        <w:t>7.1.4 一般突发环境事件</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14:paraId="3036E61A">
      <w:pPr>
        <w:widowControl w:val="0"/>
        <w:shd w:val="clear"/>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凡符合下列情形之一的，为一般突发环境事件：</w:t>
      </w:r>
    </w:p>
    <w:p w14:paraId="6D0EA0C3">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因环境污染直接导致3人以下死亡或10人以下中毒或</w:t>
      </w:r>
      <w:r>
        <w:rPr>
          <w:rFonts w:hint="default" w:ascii="Times New Roman" w:hAnsi="Times New Roman" w:eastAsia="仿宋_GB2312" w:cs="Times New Roman"/>
          <w:snapToGrid/>
          <w:color w:val="auto"/>
          <w:kern w:val="2"/>
          <w:sz w:val="32"/>
          <w:szCs w:val="32"/>
          <w:highlight w:val="none"/>
          <w:lang w:eastAsia="zh-CN"/>
        </w:rPr>
        <w:t xml:space="preserve"> </w:t>
      </w:r>
      <w:r>
        <w:rPr>
          <w:rFonts w:hint="default" w:ascii="Times New Roman" w:hAnsi="Times New Roman" w:eastAsia="仿宋_GB2312" w:cs="Times New Roman"/>
          <w:snapToGrid/>
          <w:color w:val="auto"/>
          <w:spacing w:val="0"/>
          <w:kern w:val="2"/>
          <w:sz w:val="32"/>
          <w:szCs w:val="32"/>
          <w:highlight w:val="none"/>
          <w:lang w:eastAsia="zh-CN"/>
        </w:rPr>
        <w:t>重伤的；</w:t>
      </w:r>
    </w:p>
    <w:p w14:paraId="0E45881E">
      <w:pPr>
        <w:widowControl w:val="0"/>
        <w:shd w:val="clear"/>
        <w:kinsoku/>
        <w:autoSpaceDE/>
        <w:autoSpaceDN/>
        <w:spacing w:before="0"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因环境污染疏散、转移人员5000人以下的；</w:t>
      </w:r>
    </w:p>
    <w:p w14:paraId="4955FAA5">
      <w:pPr>
        <w:widowControl w:val="0"/>
        <w:shd w:val="clear"/>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（3）</w:t>
      </w:r>
      <w:r>
        <w:rPr>
          <w:rFonts w:hint="default" w:ascii="Times New Roman" w:hAnsi="Times New Roman" w:eastAsia="仿宋_GB2312" w:cs="Times New Roman"/>
          <w:snapToGrid/>
          <w:color w:val="auto"/>
          <w:spacing w:val="0"/>
          <w:kern w:val="2"/>
          <w:sz w:val="32"/>
          <w:szCs w:val="32"/>
          <w:highlight w:val="none"/>
          <w:lang w:eastAsia="zh-CN"/>
        </w:rPr>
        <w:t>因环境污染造成直接经济损失500万元以下的；</w:t>
      </w:r>
    </w:p>
    <w:p w14:paraId="6F063DF1">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（4）</w:t>
      </w:r>
      <w:r>
        <w:rPr>
          <w:rFonts w:hint="default" w:ascii="Times New Roman" w:hAnsi="Times New Roman" w:eastAsia="仿宋_GB2312" w:cs="Times New Roman"/>
          <w:snapToGrid/>
          <w:color w:val="auto"/>
          <w:spacing w:val="0"/>
          <w:kern w:val="2"/>
          <w:sz w:val="32"/>
          <w:szCs w:val="32"/>
          <w:highlight w:val="none"/>
          <w:lang w:eastAsia="zh-CN"/>
        </w:rPr>
        <w:t>因环境污染造成跨县级行政区域纠纷，引起一般性群</w:t>
      </w:r>
      <w:r>
        <w:rPr>
          <w:rFonts w:hint="default" w:ascii="Times New Roman" w:hAnsi="Times New Roman" w:eastAsia="仿宋_GB2312" w:cs="Times New Roman"/>
          <w:snapToGrid/>
          <w:color w:val="auto"/>
          <w:kern w:val="2"/>
          <w:sz w:val="32"/>
          <w:szCs w:val="32"/>
          <w:highlight w:val="none"/>
          <w:lang w:eastAsia="zh-CN"/>
        </w:rPr>
        <w:t xml:space="preserve"> </w:t>
      </w:r>
      <w:r>
        <w:rPr>
          <w:rFonts w:hint="default" w:ascii="Times New Roman" w:hAnsi="Times New Roman" w:eastAsia="仿宋_GB2312" w:cs="Times New Roman"/>
          <w:snapToGrid/>
          <w:color w:val="auto"/>
          <w:spacing w:val="0"/>
          <w:kern w:val="2"/>
          <w:sz w:val="32"/>
          <w:szCs w:val="32"/>
          <w:highlight w:val="none"/>
          <w:lang w:eastAsia="zh-CN"/>
        </w:rPr>
        <w:t>体影响的；</w:t>
      </w:r>
    </w:p>
    <w:p w14:paraId="36154B14">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（5）</w:t>
      </w:r>
      <w:r>
        <w:rPr>
          <w:rFonts w:hint="default" w:ascii="Times New Roman" w:hAnsi="Times New Roman" w:eastAsia="仿宋_GB2312" w:cs="Times New Roman"/>
          <w:snapToGrid/>
          <w:color w:val="auto"/>
          <w:spacing w:val="0"/>
          <w:kern w:val="2"/>
          <w:sz w:val="32"/>
          <w:szCs w:val="32"/>
          <w:highlight w:val="none"/>
          <w:lang w:eastAsia="zh-CN"/>
        </w:rPr>
        <w:t>Ⅳ、Ⅴ类放射源丢失、被盗的；放射性同位素和射线装置失控导致人员受到超过年剂量限值的照射的；放射性物质泄漏，造成厂区内或设施内局部辐射污染后果的；铀矿冶、伴生矿超标排放，造成环境辐射污染后果的；</w:t>
      </w:r>
    </w:p>
    <w:p w14:paraId="2F51A73A">
      <w:pPr>
        <w:widowControl w:val="0"/>
        <w:shd w:val="clear"/>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（7）</w:t>
      </w:r>
      <w:r>
        <w:rPr>
          <w:rFonts w:hint="default" w:ascii="Times New Roman" w:hAnsi="Times New Roman" w:eastAsia="仿宋_GB2312" w:cs="Times New Roman"/>
          <w:snapToGrid/>
          <w:color w:val="auto"/>
          <w:spacing w:val="0"/>
          <w:kern w:val="2"/>
          <w:sz w:val="32"/>
          <w:szCs w:val="32"/>
          <w:highlight w:val="none"/>
          <w:lang w:eastAsia="zh-CN"/>
        </w:rPr>
        <w:t>对环境造成一定影响，尚未达到较大突发环境事件级别的。</w:t>
      </w:r>
    </w:p>
    <w:p w14:paraId="0F1E7EAF">
      <w:pPr>
        <w:widowControl w:val="0"/>
        <w:shd w:val="clear"/>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上述分级标准有关数量的表述中，“以上”含本数，“以下”不 含本数，事件分级依据引自《国家突发环境事件应急预案》相应内容。</w:t>
      </w:r>
    </w:p>
    <w:p w14:paraId="7DD5C23E">
      <w:pPr>
        <w:pStyle w:val="3"/>
        <w:autoSpaceDE w:val="0"/>
        <w:autoSpaceDN w:val="0"/>
        <w:spacing w:beforeLines="50"/>
        <w:ind w:firstLine="480"/>
        <w:rPr>
          <w:rFonts w:hint="default" w:ascii="Times New Roman" w:hAnsi="Times New Roman" w:eastAsia="仿宋_GB2312" w:cs="Times New Roman"/>
          <w:bCs/>
          <w:i w:val="0"/>
          <w:iCs w:val="0"/>
          <w:caps w:val="0"/>
          <w:snapToGrid/>
          <w:color w:val="auto"/>
          <w:spacing w:val="0"/>
          <w:sz w:val="32"/>
          <w:szCs w:val="32"/>
          <w:highlight w:val="none"/>
          <w:lang w:eastAsia="zh-CN"/>
        </w:rPr>
      </w:pPr>
      <w:bookmarkStart w:id="941" w:name="_Toc32180"/>
      <w:bookmarkStart w:id="942" w:name="_Toc24405"/>
      <w:bookmarkStart w:id="943" w:name="_Toc21683"/>
      <w:bookmarkStart w:id="944" w:name="_Toc20894"/>
      <w:bookmarkStart w:id="945" w:name="_Toc7855"/>
      <w:bookmarkStart w:id="946" w:name="_Toc28645"/>
      <w:bookmarkStart w:id="947" w:name="_Toc3695"/>
      <w:bookmarkStart w:id="948" w:name="_Toc5989"/>
      <w:bookmarkStart w:id="949" w:name="_Toc17886"/>
      <w:bookmarkStart w:id="950" w:name="_Toc9453"/>
      <w:bookmarkStart w:id="951" w:name="_Toc3566"/>
      <w:bookmarkStart w:id="952" w:name="_Toc8099"/>
      <w:bookmarkStart w:id="953" w:name="_Toc222"/>
      <w:bookmarkStart w:id="954" w:name="_Toc31518"/>
      <w:bookmarkStart w:id="955" w:name="_Toc6457"/>
      <w:bookmarkStart w:id="956" w:name="_Toc21779"/>
      <w:r>
        <w:rPr>
          <w:rFonts w:hint="default" w:ascii="Times New Roman" w:hAnsi="Times New Roman" w:eastAsia="仿宋_GB2312" w:cs="Times New Roman"/>
          <w:b/>
          <w:bCs/>
          <w:i w:val="0"/>
          <w:iCs w:val="0"/>
          <w:caps w:val="0"/>
          <w:snapToGrid/>
          <w:color w:val="auto"/>
          <w:spacing w:val="0"/>
          <w:kern w:val="0"/>
          <w:sz w:val="32"/>
          <w:szCs w:val="32"/>
          <w:highlight w:val="none"/>
          <w:shd w:val="clear"/>
          <w:lang w:val="en-US" w:eastAsia="zh-CN" w:bidi="ar"/>
        </w:rPr>
        <w:t>7.2 区现场指挥部工作组及其主要职责</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14:paraId="7E4F49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0" w:firstLineChars="0"/>
        <w:jc w:val="left"/>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区现场指挥部根据应对工作需要设立相应工作组，各工作组组成及职责分工如下：</w:t>
      </w:r>
    </w:p>
    <w:p w14:paraId="60D5CC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0" w:firstLineChars="0"/>
        <w:jc w:val="left"/>
        <w:rPr>
          <w:rFonts w:hint="default" w:ascii="Times New Roman" w:hAnsi="Times New Roman" w:eastAsia="仿宋_GB2312" w:cs="Times New Roman"/>
          <w:b/>
          <w:bCs/>
          <w:i w:val="0"/>
          <w:iCs w:val="0"/>
          <w:caps w:val="0"/>
          <w:color w:val="auto"/>
          <w:spacing w:val="0"/>
          <w:sz w:val="32"/>
          <w:szCs w:val="32"/>
          <w:highlight w:val="none"/>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　</w:t>
      </w:r>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　7.2.1</w:t>
      </w:r>
      <w:bookmarkStart w:id="957" w:name="OLE_LINK1"/>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 xml:space="preserve"> 综合协调组</w:t>
      </w:r>
      <w:bookmarkEnd w:id="957"/>
    </w:p>
    <w:p w14:paraId="220047D8">
      <w:pPr>
        <w:widowControl w:val="0"/>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val="en-US" w:eastAsia="zh-CN"/>
        </w:rPr>
      </w:pP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spacing w:val="0"/>
          <w:kern w:val="2"/>
          <w:sz w:val="32"/>
          <w:szCs w:val="32"/>
          <w:highlight w:val="none"/>
          <w:lang w:eastAsia="zh-CN"/>
        </w:rPr>
        <w:t>组成：由</w:t>
      </w:r>
      <w:r>
        <w:rPr>
          <w:rFonts w:hint="default" w:ascii="Times New Roman" w:hAnsi="Times New Roman" w:eastAsia="仿宋_GB2312" w:cs="Times New Roman"/>
          <w:snapToGrid/>
          <w:color w:val="auto"/>
          <w:spacing w:val="0"/>
          <w:kern w:val="2"/>
          <w:sz w:val="32"/>
          <w:szCs w:val="32"/>
          <w:highlight w:val="none"/>
          <w:lang w:val="en-US" w:eastAsia="zh-CN"/>
        </w:rPr>
        <w:t>区应急管理局</w:t>
      </w:r>
      <w:r>
        <w:rPr>
          <w:rFonts w:hint="default" w:ascii="Times New Roman" w:hAnsi="Times New Roman" w:eastAsia="仿宋_GB2312" w:cs="Times New Roman"/>
          <w:snapToGrid/>
          <w:color w:val="auto"/>
          <w:spacing w:val="0"/>
          <w:kern w:val="2"/>
          <w:sz w:val="32"/>
          <w:szCs w:val="32"/>
          <w:highlight w:val="none"/>
          <w:lang w:eastAsia="zh-CN"/>
        </w:rPr>
        <w:t>牵头，事发地镇(街、区)政府(办事处、管委会)，</w:t>
      </w:r>
      <w:r>
        <w:rPr>
          <w:rFonts w:hint="default" w:ascii="Times New Roman" w:hAnsi="Times New Roman" w:eastAsia="仿宋_GB2312" w:cs="Times New Roman"/>
          <w:snapToGrid/>
          <w:color w:val="auto"/>
          <w:spacing w:val="0"/>
          <w:kern w:val="2"/>
          <w:sz w:val="32"/>
          <w:szCs w:val="32"/>
          <w:highlight w:val="none"/>
          <w:lang w:val="en-US" w:eastAsia="zh-CN"/>
        </w:rPr>
        <w:t>区发展和改革局、区科工商务局、区财政局、</w:t>
      </w:r>
      <w:r>
        <w:rPr>
          <w:rFonts w:hint="default" w:ascii="Times New Roman" w:hAnsi="Times New Roman" w:eastAsia="仿宋_GB2312" w:cs="Times New Roman"/>
          <w:snapToGrid/>
          <w:color w:val="auto"/>
          <w:spacing w:val="0"/>
          <w:kern w:val="2"/>
          <w:sz w:val="32"/>
          <w:szCs w:val="32"/>
          <w:highlight w:val="none"/>
          <w:lang w:eastAsia="zh-CN"/>
        </w:rPr>
        <w:t>区</w:t>
      </w:r>
      <w:r>
        <w:rPr>
          <w:rFonts w:hint="default" w:ascii="Times New Roman" w:hAnsi="Times New Roman" w:eastAsia="仿宋_GB2312" w:cs="Times New Roman"/>
          <w:snapToGrid/>
          <w:color w:val="auto"/>
          <w:spacing w:val="0"/>
          <w:kern w:val="2"/>
          <w:sz w:val="32"/>
          <w:szCs w:val="32"/>
          <w:highlight w:val="none"/>
          <w:lang w:val="en-US" w:eastAsia="zh-CN"/>
        </w:rPr>
        <w:t>民政</w:t>
      </w:r>
      <w:r>
        <w:rPr>
          <w:rFonts w:hint="default" w:ascii="Times New Roman" w:hAnsi="Times New Roman" w:eastAsia="仿宋_GB2312" w:cs="Times New Roman"/>
          <w:snapToGrid/>
          <w:color w:val="auto"/>
          <w:spacing w:val="0"/>
          <w:kern w:val="2"/>
          <w:sz w:val="32"/>
          <w:szCs w:val="32"/>
          <w:highlight w:val="none"/>
          <w:lang w:eastAsia="zh-CN"/>
        </w:rPr>
        <w:t>局、</w:t>
      </w:r>
      <w:r>
        <w:rPr>
          <w:rFonts w:hint="default" w:ascii="Times New Roman" w:hAnsi="Times New Roman" w:eastAsia="仿宋_GB2312" w:cs="Times New Roman"/>
          <w:snapToGrid/>
          <w:color w:val="auto"/>
          <w:spacing w:val="0"/>
          <w:kern w:val="2"/>
          <w:sz w:val="32"/>
          <w:szCs w:val="32"/>
          <w:highlight w:val="none"/>
          <w:lang w:val="en-US" w:eastAsia="zh-CN"/>
        </w:rPr>
        <w:t>区住房城乡建设局、</w:t>
      </w:r>
      <w:r>
        <w:rPr>
          <w:rFonts w:hint="default" w:ascii="Times New Roman" w:hAnsi="Times New Roman" w:eastAsia="仿宋_GB2312" w:cs="Times New Roman"/>
          <w:snapToGrid/>
          <w:color w:val="auto"/>
          <w:spacing w:val="0"/>
          <w:kern w:val="2"/>
          <w:sz w:val="32"/>
          <w:szCs w:val="32"/>
          <w:highlight w:val="none"/>
          <w:lang w:eastAsia="zh-CN"/>
        </w:rPr>
        <w:t>区交通运输局、区水利局、</w:t>
      </w:r>
      <w:r>
        <w:rPr>
          <w:rFonts w:hint="default" w:ascii="Times New Roman" w:hAnsi="Times New Roman" w:eastAsia="仿宋_GB2312" w:cs="Times New Roman"/>
          <w:snapToGrid/>
          <w:color w:val="auto"/>
          <w:spacing w:val="0"/>
          <w:kern w:val="2"/>
          <w:sz w:val="32"/>
          <w:szCs w:val="32"/>
          <w:highlight w:val="none"/>
          <w:lang w:val="en-US" w:eastAsia="zh-CN"/>
        </w:rPr>
        <w:t>区城市管理综合执法局</w:t>
      </w:r>
      <w:r>
        <w:rPr>
          <w:rFonts w:hint="default" w:ascii="Times New Roman" w:hAnsi="Times New Roman" w:eastAsia="仿宋_GB2312" w:cs="Times New Roman"/>
          <w:snapToGrid/>
          <w:color w:val="auto"/>
          <w:spacing w:val="0"/>
          <w:kern w:val="2"/>
          <w:sz w:val="32"/>
          <w:szCs w:val="32"/>
          <w:highlight w:val="none"/>
          <w:lang w:eastAsia="zh-CN"/>
        </w:rPr>
        <w:t>、</w:t>
      </w:r>
      <w:r>
        <w:rPr>
          <w:rFonts w:hint="default" w:ascii="Times New Roman" w:hAnsi="Times New Roman" w:eastAsia="仿宋_GB2312" w:cs="Times New Roman"/>
          <w:snapToGrid/>
          <w:color w:val="auto"/>
          <w:spacing w:val="0"/>
          <w:kern w:val="2"/>
          <w:sz w:val="32"/>
          <w:szCs w:val="32"/>
          <w:highlight w:val="none"/>
          <w:lang w:val="en-US" w:eastAsia="zh-CN"/>
        </w:rPr>
        <w:t>江门市公安局新会分局、</w:t>
      </w:r>
      <w:r>
        <w:rPr>
          <w:rFonts w:hint="default" w:ascii="Times New Roman" w:hAnsi="Times New Roman" w:eastAsia="仿宋_GB2312" w:cs="Times New Roman"/>
          <w:snapToGrid/>
          <w:color w:val="auto"/>
          <w:kern w:val="2"/>
          <w:sz w:val="32"/>
          <w:szCs w:val="32"/>
          <w:highlight w:val="none"/>
          <w:lang w:eastAsia="zh-CN"/>
        </w:rPr>
        <w:t>江门市生态环境局新会分局</w:t>
      </w:r>
      <w:r>
        <w:rPr>
          <w:rFonts w:hint="default" w:ascii="Times New Roman" w:hAnsi="Times New Roman" w:eastAsia="仿宋_GB2312" w:cs="Times New Roman"/>
          <w:snapToGrid/>
          <w:color w:val="auto"/>
          <w:spacing w:val="0"/>
          <w:kern w:val="2"/>
          <w:sz w:val="32"/>
          <w:szCs w:val="32"/>
          <w:highlight w:val="none"/>
          <w:lang w:eastAsia="zh-CN"/>
        </w:rPr>
        <w:t>等参加。</w:t>
      </w:r>
    </w:p>
    <w:p w14:paraId="58CAF051">
      <w:pPr>
        <w:widowControl w:val="0"/>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spacing w:val="0"/>
          <w:kern w:val="2"/>
          <w:sz w:val="32"/>
          <w:szCs w:val="32"/>
          <w:highlight w:val="none"/>
          <w:lang w:eastAsia="zh-CN"/>
        </w:rPr>
        <w:t>主要职责：负责协调各部门开展应急处置，协调有关方面派出应急队伍，做好应急救援物资及临时安置重要物资的紧急生产、储备调拨和紧急配送工作;及时组织调运重要生活必需品，保障群众基本生活和市场供应。</w:t>
      </w:r>
    </w:p>
    <w:p w14:paraId="6616DF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0" w:firstLineChars="0"/>
        <w:jc w:val="left"/>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pPr>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　  7.2.2　污染处置组</w:t>
      </w:r>
    </w:p>
    <w:p w14:paraId="7FA2BE79">
      <w:pPr>
        <w:widowControl w:val="0"/>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kern w:val="2"/>
          <w:sz w:val="32"/>
          <w:szCs w:val="32"/>
          <w:highlight w:val="none"/>
          <w:lang w:eastAsia="zh-CN"/>
        </w:rPr>
        <w:t>组成：由江门市生态环境局新会分局牵头，区委政法委、事发地镇(街、区)政府(办事处、管委会)、江门市公安局新会分局、区自然资源局、区交通运输局、区水</w:t>
      </w:r>
      <w:r>
        <w:rPr>
          <w:rFonts w:hint="default" w:ascii="Times New Roman" w:hAnsi="Times New Roman" w:eastAsia="仿宋_GB2312" w:cs="Times New Roman"/>
          <w:snapToGrid/>
          <w:color w:val="auto"/>
          <w:kern w:val="2"/>
          <w:sz w:val="32"/>
          <w:szCs w:val="32"/>
          <w:highlight w:val="none"/>
          <w:lang w:val="en-US" w:eastAsia="zh-CN"/>
        </w:rPr>
        <w:t>利</w:t>
      </w:r>
      <w:r>
        <w:rPr>
          <w:rFonts w:hint="default" w:ascii="Times New Roman" w:hAnsi="Times New Roman" w:eastAsia="仿宋_GB2312" w:cs="Times New Roman"/>
          <w:snapToGrid/>
          <w:color w:val="auto"/>
          <w:kern w:val="2"/>
          <w:sz w:val="32"/>
          <w:szCs w:val="32"/>
          <w:highlight w:val="none"/>
          <w:lang w:eastAsia="zh-CN"/>
        </w:rPr>
        <w:t>局、区农业农村局、区应急管理局、区城市管理综合执法局、</w:t>
      </w:r>
      <w:r>
        <w:rPr>
          <w:rFonts w:hint="default" w:ascii="Times New Roman" w:hAnsi="Times New Roman" w:eastAsia="仿宋_GB2312" w:cs="Times New Roman"/>
          <w:snapToGrid/>
          <w:color w:val="auto"/>
          <w:kern w:val="2"/>
          <w:sz w:val="32"/>
          <w:szCs w:val="32"/>
          <w:highlight w:val="none"/>
          <w:lang w:val="en-US" w:eastAsia="zh-CN"/>
        </w:rPr>
        <w:t>新会区</w:t>
      </w:r>
      <w:r>
        <w:rPr>
          <w:rFonts w:hint="default" w:ascii="Times New Roman" w:hAnsi="Times New Roman" w:eastAsia="仿宋_GB2312" w:cs="Times New Roman"/>
          <w:snapToGrid/>
          <w:color w:val="auto"/>
          <w:kern w:val="2"/>
          <w:sz w:val="32"/>
          <w:szCs w:val="32"/>
          <w:highlight w:val="none"/>
          <w:lang w:eastAsia="zh-CN"/>
        </w:rPr>
        <w:t>消防救援大队等参加。</w:t>
      </w:r>
    </w:p>
    <w:p w14:paraId="4432B269">
      <w:pPr>
        <w:widowControl w:val="0"/>
        <w:kinsoku/>
        <w:autoSpaceDE/>
        <w:autoSpaceDN/>
        <w:spacing w:before="0" w:line="360" w:lineRule="auto"/>
        <w:ind w:lef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kern w:val="2"/>
          <w:sz w:val="32"/>
          <w:szCs w:val="32"/>
          <w:highlight w:val="none"/>
          <w:lang w:eastAsia="zh-CN"/>
        </w:rPr>
        <w:t>主要职责：负责收集汇总相关数据，组织进行技术研判，开展溯源及事态分析；迅速组织切断污染源，分析污染途径，明确防止污染物扩散的程序</w:t>
      </w:r>
      <w:r>
        <w:rPr>
          <w:rFonts w:hint="default" w:ascii="Times New Roman" w:hAnsi="Times New Roman" w:eastAsia="仿宋_GB2312" w:cs="Times New Roman"/>
          <w:snapToGrid/>
          <w:color w:val="auto"/>
          <w:kern w:val="2"/>
          <w:sz w:val="32"/>
          <w:szCs w:val="32"/>
          <w:highlight w:val="none"/>
          <w:lang w:val="en-US" w:eastAsia="zh-CN"/>
        </w:rPr>
        <w:t>；</w:t>
      </w:r>
      <w:r>
        <w:rPr>
          <w:rFonts w:hint="default" w:ascii="Times New Roman" w:hAnsi="Times New Roman" w:eastAsia="仿宋_GB2312" w:cs="Times New Roman"/>
          <w:snapToGrid/>
          <w:color w:val="auto"/>
          <w:kern w:val="2"/>
          <w:sz w:val="32"/>
          <w:szCs w:val="32"/>
          <w:highlight w:val="none"/>
          <w:lang w:eastAsia="zh-CN"/>
        </w:rPr>
        <w:t>组织采取有效措施，消除或减轻已经造成的污染</w:t>
      </w:r>
      <w:r>
        <w:rPr>
          <w:rFonts w:hint="default" w:ascii="Times New Roman" w:hAnsi="Times New Roman" w:eastAsia="仿宋_GB2312" w:cs="Times New Roman"/>
          <w:snapToGrid/>
          <w:color w:val="auto"/>
          <w:kern w:val="2"/>
          <w:sz w:val="32"/>
          <w:szCs w:val="32"/>
          <w:highlight w:val="none"/>
          <w:lang w:val="en-US" w:eastAsia="zh-CN"/>
        </w:rPr>
        <w:t>；</w:t>
      </w:r>
      <w:r>
        <w:rPr>
          <w:rFonts w:hint="default" w:ascii="Times New Roman" w:hAnsi="Times New Roman" w:eastAsia="仿宋_GB2312" w:cs="Times New Roman"/>
          <w:snapToGrid/>
          <w:color w:val="auto"/>
          <w:kern w:val="2"/>
          <w:sz w:val="32"/>
          <w:szCs w:val="32"/>
          <w:highlight w:val="none"/>
          <w:lang w:eastAsia="zh-CN"/>
        </w:rPr>
        <w:t>明确不同情况下现场处置人员须采取的个人防护措施；组织建立现场警戒区和交通管制区域，确定重点防护区域，确定受威胁人员疏散方式和途径，疏散转移受威胁人员至安全紧急避险场所。</w:t>
      </w:r>
    </w:p>
    <w:p w14:paraId="6A128C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3" w:firstLineChars="200"/>
        <w:jc w:val="left"/>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pPr>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7.2.3 专家咨询组</w:t>
      </w:r>
    </w:p>
    <w:p w14:paraId="125E35F5">
      <w:pPr>
        <w:widowControl w:val="0"/>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kern w:val="2"/>
          <w:sz w:val="32"/>
          <w:szCs w:val="32"/>
          <w:highlight w:val="none"/>
          <w:lang w:eastAsia="zh-CN"/>
        </w:rPr>
        <w:t>组成：由江门市生态环境局新会分局牵头，</w:t>
      </w:r>
      <w:r>
        <w:rPr>
          <w:rFonts w:hint="default" w:ascii="Times New Roman" w:hAnsi="Times New Roman" w:eastAsia="仿宋_GB2312" w:cs="Times New Roman"/>
          <w:snapToGrid/>
          <w:color w:val="auto"/>
          <w:kern w:val="2"/>
          <w:sz w:val="32"/>
          <w:szCs w:val="32"/>
          <w:highlight w:val="none"/>
          <w:lang w:val="en-US" w:eastAsia="zh-CN"/>
        </w:rPr>
        <w:t>视实际情况</w:t>
      </w:r>
      <w:r>
        <w:rPr>
          <w:rFonts w:hint="default" w:ascii="Times New Roman" w:hAnsi="Times New Roman" w:eastAsia="仿宋_GB2312" w:cs="Times New Roman"/>
          <w:snapToGrid/>
          <w:color w:val="auto"/>
          <w:kern w:val="2"/>
          <w:sz w:val="32"/>
          <w:szCs w:val="32"/>
          <w:highlight w:val="none"/>
          <w:lang w:eastAsia="zh-CN"/>
        </w:rPr>
        <w:t>会有关部门组织环境监测、环境工程、生态环境、应急管理、 应急处置、环境影响预测评估、土壤修复等等领域专家参加，由区现场应急指挥部按实际需要召集组成。</w:t>
      </w:r>
    </w:p>
    <w:p w14:paraId="2F5906C6">
      <w:pPr>
        <w:widowControl w:val="0"/>
        <w:kinsoku/>
        <w:autoSpaceDE/>
        <w:autoSpaceDN/>
        <w:spacing w:before="0" w:line="360" w:lineRule="auto"/>
        <w:ind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val="en-US" w:eastAsia="zh-CN"/>
        </w:rPr>
      </w:pP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kern w:val="2"/>
          <w:sz w:val="32"/>
          <w:szCs w:val="32"/>
          <w:highlight w:val="none"/>
          <w:lang w:eastAsia="zh-CN"/>
        </w:rPr>
        <w:t>主要职责：负责分析环境污染事故性质和类别、研判环境污染事故发展趋势及其对人群健康或环境的影响；确定环境污染事故级别；研究、评估污染处置、人员撤离等工作方案；对生态修复和恢复重建等提出建议。</w:t>
      </w:r>
    </w:p>
    <w:p w14:paraId="797509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3" w:firstLineChars="200"/>
        <w:jc w:val="left"/>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pPr>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7.2.4　应急监测组</w:t>
      </w:r>
    </w:p>
    <w:p w14:paraId="60C9D225">
      <w:pPr>
        <w:widowControl w:val="0"/>
        <w:kinsoku/>
        <w:autoSpaceDE/>
        <w:autoSpaceDN/>
        <w:spacing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kern w:val="2"/>
          <w:sz w:val="32"/>
          <w:szCs w:val="32"/>
          <w:highlight w:val="none"/>
          <w:lang w:eastAsia="zh-CN"/>
        </w:rPr>
        <w:t>组成：由江门市生态环境局新会分局牵头，新会海事处、事发地镇(街、区)政府(办事处、管委会)、区自然资源局、区住房城乡建设局、区水利局、区农业农村局、区卫生健康局、区气象局、</w:t>
      </w:r>
      <w:r>
        <w:rPr>
          <w:rFonts w:hint="default" w:ascii="Times New Roman" w:hAnsi="Times New Roman" w:eastAsia="仿宋_GB2312" w:cs="Times New Roman"/>
          <w:snapToGrid/>
          <w:color w:val="auto"/>
          <w:spacing w:val="0"/>
          <w:kern w:val="2"/>
          <w:sz w:val="32"/>
          <w:szCs w:val="32"/>
          <w:highlight w:val="none"/>
          <w:lang w:val="en-US" w:eastAsia="zh-CN"/>
        </w:rPr>
        <w:t>江门市新会公用环境建设集团有限公司</w:t>
      </w:r>
      <w:r>
        <w:rPr>
          <w:rFonts w:hint="default" w:ascii="Times New Roman" w:hAnsi="Times New Roman" w:eastAsia="仿宋_GB2312" w:cs="Times New Roman"/>
          <w:snapToGrid/>
          <w:color w:val="auto"/>
          <w:kern w:val="2"/>
          <w:sz w:val="32"/>
          <w:szCs w:val="32"/>
          <w:highlight w:val="none"/>
          <w:lang w:eastAsia="zh-CN"/>
        </w:rPr>
        <w:t>等参加。</w:t>
      </w:r>
    </w:p>
    <w:p w14:paraId="4E3EFD1A">
      <w:pPr>
        <w:widowControl w:val="0"/>
        <w:kinsoku/>
        <w:autoSpaceDE/>
        <w:autoSpaceDN/>
        <w:spacing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kern w:val="2"/>
          <w:sz w:val="32"/>
          <w:szCs w:val="32"/>
          <w:highlight w:val="none"/>
          <w:lang w:eastAsia="zh-CN"/>
        </w:rPr>
        <w:t>主要职责：负责根据突发环境事件污染物种类、性质以及当地气象、自然、社会环境状况等，明确相应的应急监测方案和方法；确定污染物扩散范围，明确监测布点和频次，做好大气、水体、土壤等应急监测，为突发环境事件应急提供决策依据。</w:t>
      </w:r>
    </w:p>
    <w:p w14:paraId="6E0000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3" w:firstLineChars="200"/>
        <w:jc w:val="left"/>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pPr>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7.2.5　医学救援组</w:t>
      </w:r>
    </w:p>
    <w:p w14:paraId="0F65A01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Autospacing="0" w:afterAutospacing="0" w:line="360" w:lineRule="auto"/>
        <w:ind w:left="0" w:right="0" w:firstLine="640" w:firstLineChars="200"/>
        <w:jc w:val="both"/>
        <w:textAlignment w:val="auto"/>
        <w:rPr>
          <w:rFonts w:hint="default" w:ascii="Times New Roman" w:hAnsi="Times New Roman" w:eastAsia="仿宋_GB2312" w:cs="Times New Roman"/>
          <w:b w:val="0"/>
          <w:bCs w:val="0"/>
          <w:i w:val="0"/>
          <w:iCs w:val="0"/>
          <w:caps w:val="0"/>
          <w:snapToGrid/>
          <w:color w:val="auto"/>
          <w:spacing w:val="0"/>
          <w:kern w:val="2"/>
          <w:sz w:val="32"/>
          <w:szCs w:val="32"/>
          <w:highlight w:val="none"/>
          <w:shd w:val="clear"/>
          <w:lang w:val="en-US" w:eastAsia="zh-CN" w:bidi="ar"/>
        </w:rPr>
      </w:pP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b w:val="0"/>
          <w:bCs w:val="0"/>
          <w:i w:val="0"/>
          <w:iCs w:val="0"/>
          <w:caps w:val="0"/>
          <w:snapToGrid/>
          <w:color w:val="auto"/>
          <w:spacing w:val="0"/>
          <w:kern w:val="2"/>
          <w:sz w:val="32"/>
          <w:szCs w:val="32"/>
          <w:highlight w:val="none"/>
          <w:shd w:val="clear"/>
          <w:lang w:val="en-US" w:eastAsia="zh-CN" w:bidi="ar"/>
        </w:rPr>
        <w:t>组成：由区卫生健康局牵头，</w:t>
      </w:r>
      <w:r>
        <w:rPr>
          <w:rFonts w:hint="default" w:ascii="Times New Roman" w:hAnsi="Times New Roman" w:eastAsia="仿宋_GB2312" w:cs="Times New Roman"/>
          <w:snapToGrid/>
          <w:color w:val="auto"/>
          <w:kern w:val="2"/>
          <w:sz w:val="32"/>
          <w:szCs w:val="32"/>
          <w:highlight w:val="none"/>
          <w:lang w:eastAsia="zh-CN" w:bidi="ar"/>
        </w:rPr>
        <w:t>由事发地镇(街、区)政府(办事处、管委会)、区交通运输局、区卫生健康局、区应急管理局、区市场监督管理局、</w:t>
      </w:r>
      <w:r>
        <w:rPr>
          <w:rFonts w:hint="default" w:ascii="Times New Roman" w:hAnsi="Times New Roman" w:eastAsia="仿宋_GB2312" w:cs="Times New Roman"/>
          <w:snapToGrid/>
          <w:color w:val="auto"/>
          <w:kern w:val="2"/>
          <w:sz w:val="32"/>
          <w:szCs w:val="32"/>
          <w:highlight w:val="none"/>
          <w:lang w:val="en-US" w:eastAsia="zh-CN" w:bidi="ar"/>
        </w:rPr>
        <w:t>江门市公安局新会分局</w:t>
      </w:r>
      <w:r>
        <w:rPr>
          <w:rFonts w:hint="default" w:ascii="Times New Roman" w:hAnsi="Times New Roman" w:eastAsia="仿宋_GB2312" w:cs="Times New Roman"/>
          <w:snapToGrid/>
          <w:color w:val="auto"/>
          <w:kern w:val="2"/>
          <w:sz w:val="32"/>
          <w:szCs w:val="32"/>
          <w:highlight w:val="none"/>
          <w:lang w:eastAsia="zh-CN" w:bidi="ar"/>
        </w:rPr>
        <w:t>、江门市生态环境局新会分局</w:t>
      </w:r>
      <w:r>
        <w:rPr>
          <w:rFonts w:hint="default" w:ascii="Times New Roman" w:hAnsi="Times New Roman" w:eastAsia="仿宋_GB2312" w:cs="Times New Roman"/>
          <w:b w:val="0"/>
          <w:bCs w:val="0"/>
          <w:i w:val="0"/>
          <w:iCs w:val="0"/>
          <w:caps w:val="0"/>
          <w:snapToGrid/>
          <w:color w:val="auto"/>
          <w:spacing w:val="0"/>
          <w:kern w:val="2"/>
          <w:sz w:val="32"/>
          <w:szCs w:val="32"/>
          <w:highlight w:val="none"/>
          <w:shd w:val="clear"/>
          <w:lang w:val="en-US" w:eastAsia="zh-CN" w:bidi="ar"/>
        </w:rPr>
        <w:t>等参加。</w:t>
      </w:r>
    </w:p>
    <w:p w14:paraId="67817A7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Autospacing="0" w:afterAutospacing="0" w:line="360" w:lineRule="auto"/>
        <w:ind w:left="0" w:right="0" w:firstLine="640" w:firstLineChars="200"/>
        <w:jc w:val="both"/>
        <w:textAlignment w:val="auto"/>
        <w:rPr>
          <w:rFonts w:hint="default" w:ascii="Times New Roman" w:hAnsi="Times New Roman" w:eastAsia="仿宋_GB2312" w:cs="Times New Roman"/>
          <w:b w:val="0"/>
          <w:bCs w:val="0"/>
          <w:i w:val="0"/>
          <w:iCs w:val="0"/>
          <w:caps w:val="0"/>
          <w:snapToGrid/>
          <w:color w:val="auto"/>
          <w:spacing w:val="0"/>
          <w:kern w:val="2"/>
          <w:sz w:val="32"/>
          <w:szCs w:val="32"/>
          <w:highlight w:val="none"/>
          <w:shd w:val="clear"/>
          <w:lang w:val="en-US" w:eastAsia="zh-CN" w:bidi="ar"/>
        </w:rPr>
      </w:pP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b w:val="0"/>
          <w:bCs w:val="0"/>
          <w:i w:val="0"/>
          <w:iCs w:val="0"/>
          <w:caps w:val="0"/>
          <w:snapToGrid/>
          <w:color w:val="auto"/>
          <w:spacing w:val="0"/>
          <w:kern w:val="2"/>
          <w:sz w:val="32"/>
          <w:szCs w:val="32"/>
          <w:highlight w:val="none"/>
          <w:shd w:val="clear"/>
          <w:lang w:val="en-US" w:eastAsia="zh-CN" w:bidi="ar"/>
        </w:rPr>
        <w:t>主要职责：负责组织开展伤病员医疗救治、应急心理援助；指导和协助开展受污染人员的去污洗消工作；提出保护公众健康的措施建议。</w:t>
      </w:r>
    </w:p>
    <w:p w14:paraId="519FDC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3" w:firstLineChars="200"/>
        <w:jc w:val="left"/>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pPr>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7.2.6　新闻宣传组</w:t>
      </w:r>
    </w:p>
    <w:p w14:paraId="19F34B8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Autospacing="0" w:afterAutospacing="0" w:line="360" w:lineRule="auto"/>
        <w:ind w:left="0"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kern w:val="2"/>
          <w:sz w:val="32"/>
          <w:szCs w:val="32"/>
          <w:highlight w:val="none"/>
          <w:lang w:val="en-US" w:eastAsia="zh-CN" w:bidi="ar"/>
        </w:rPr>
        <w:t>组成：</w:t>
      </w:r>
      <w:r>
        <w:rPr>
          <w:rFonts w:hint="default" w:ascii="Times New Roman" w:hAnsi="Times New Roman" w:eastAsia="仿宋_GB2312" w:cs="Times New Roman"/>
          <w:snapToGrid/>
          <w:color w:val="auto"/>
          <w:kern w:val="2"/>
          <w:sz w:val="32"/>
          <w:szCs w:val="32"/>
          <w:highlight w:val="none"/>
          <w:lang w:eastAsia="zh-CN" w:bidi="ar"/>
        </w:rPr>
        <w:t>由区委宣传部牵头，由事发地镇(街、区)政府(办事处、管委会)、区科工商务局、区司法局、区文化广电旅游体育局、</w:t>
      </w:r>
      <w:r>
        <w:rPr>
          <w:rFonts w:hint="default" w:ascii="Times New Roman" w:hAnsi="Times New Roman" w:eastAsia="仿宋_GB2312" w:cs="Times New Roman"/>
          <w:snapToGrid/>
          <w:color w:val="auto"/>
          <w:kern w:val="2"/>
          <w:sz w:val="32"/>
          <w:szCs w:val="32"/>
          <w:highlight w:val="none"/>
          <w:lang w:val="en-US" w:eastAsia="zh-CN" w:bidi="ar"/>
        </w:rPr>
        <w:t>江门市公安局新会分局</w:t>
      </w:r>
      <w:r>
        <w:rPr>
          <w:rFonts w:hint="default" w:ascii="Times New Roman" w:hAnsi="Times New Roman" w:eastAsia="仿宋_GB2312" w:cs="Times New Roman"/>
          <w:snapToGrid/>
          <w:color w:val="auto"/>
          <w:kern w:val="2"/>
          <w:sz w:val="32"/>
          <w:szCs w:val="32"/>
          <w:highlight w:val="none"/>
          <w:lang w:eastAsia="zh-CN" w:bidi="ar"/>
        </w:rPr>
        <w:t>、江门市生态环境局新会分局等参加。</w:t>
      </w:r>
    </w:p>
    <w:p w14:paraId="05F9173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Autospacing="0" w:afterAutospacing="0" w:line="360" w:lineRule="auto"/>
        <w:ind w:left="0"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kern w:val="2"/>
          <w:sz w:val="32"/>
          <w:szCs w:val="32"/>
          <w:highlight w:val="none"/>
          <w:lang w:val="en-US" w:eastAsia="zh-CN" w:bidi="ar"/>
        </w:rPr>
        <w:t>主要职责：负责组织开展事件进展、应急工作情况等权威信息发布，加强新闻宣传报道；收集分析国内外舆情和社会公众动态，加强媒体和互联网管理，正确引导舆论；通过多种方式做好相关知识普及；及时澄清不实信息，回应社会关切。</w:t>
      </w:r>
    </w:p>
    <w:p w14:paraId="35CA87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snapToGrid w:val="0"/>
        <w:spacing w:beforeAutospacing="0" w:afterAutospacing="0" w:line="360" w:lineRule="auto"/>
        <w:ind w:left="0" w:right="0" w:firstLine="643" w:firstLineChars="200"/>
        <w:jc w:val="left"/>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pPr>
      <w:r>
        <w:rPr>
          <w:rFonts w:hint="default" w:ascii="Times New Roman" w:hAnsi="Times New Roman" w:eastAsia="仿宋_GB2312" w:cs="Times New Roman"/>
          <w:b/>
          <w:bCs w:val="0"/>
          <w:i w:val="0"/>
          <w:iCs w:val="0"/>
          <w:caps w:val="0"/>
          <w:color w:val="000000"/>
          <w:spacing w:val="0"/>
          <w:kern w:val="0"/>
          <w:sz w:val="32"/>
          <w:szCs w:val="32"/>
          <w:highlight w:val="none"/>
          <w:shd w:val="clear"/>
          <w:lang w:val="en-US" w:eastAsia="zh-CN" w:bidi="ar"/>
        </w:rPr>
        <w:t>7.2.7　社会稳定组</w:t>
      </w:r>
    </w:p>
    <w:p w14:paraId="568496D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Autospacing="0" w:afterAutospacing="0" w:line="360" w:lineRule="auto"/>
        <w:ind w:left="0"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r>
        <w:rPr>
          <w:rFonts w:hint="default" w:ascii="Times New Roman" w:hAnsi="Times New Roman" w:eastAsia="仿宋_GB2312" w:cs="Times New Roman"/>
          <w:snapToGrid/>
          <w:color w:val="auto"/>
          <w:spacing w:val="0"/>
          <w:kern w:val="2"/>
          <w:sz w:val="32"/>
          <w:szCs w:val="32"/>
          <w:highlight w:val="none"/>
          <w:lang w:val="en-US" w:eastAsia="zh-CN"/>
        </w:rPr>
        <w:t>（1）</w:t>
      </w:r>
      <w:r>
        <w:rPr>
          <w:rFonts w:hint="default" w:ascii="Times New Roman" w:hAnsi="Times New Roman" w:eastAsia="仿宋_GB2312" w:cs="Times New Roman"/>
          <w:snapToGrid/>
          <w:color w:val="auto"/>
          <w:kern w:val="2"/>
          <w:sz w:val="32"/>
          <w:szCs w:val="32"/>
          <w:highlight w:val="none"/>
          <w:lang w:val="en-US" w:eastAsia="zh-CN" w:bidi="ar"/>
        </w:rPr>
        <w:t>组成：</w:t>
      </w:r>
      <w:r>
        <w:rPr>
          <w:rFonts w:hint="default" w:ascii="Times New Roman" w:hAnsi="Times New Roman" w:eastAsia="仿宋_GB2312" w:cs="Times New Roman"/>
          <w:snapToGrid/>
          <w:color w:val="auto"/>
          <w:kern w:val="2"/>
          <w:sz w:val="32"/>
          <w:szCs w:val="32"/>
          <w:highlight w:val="none"/>
          <w:lang w:eastAsia="zh-CN" w:bidi="ar"/>
        </w:rPr>
        <w:t>由事发地镇(街、区)政府(办事处、管委会)、</w:t>
      </w:r>
      <w:r>
        <w:rPr>
          <w:rFonts w:hint="default" w:ascii="Times New Roman" w:hAnsi="Times New Roman" w:eastAsia="仿宋_GB2312" w:cs="Times New Roman"/>
          <w:snapToGrid/>
          <w:color w:val="auto"/>
          <w:kern w:val="2"/>
          <w:sz w:val="32"/>
          <w:szCs w:val="32"/>
          <w:highlight w:val="none"/>
          <w:lang w:val="en-US" w:eastAsia="zh-CN" w:bidi="ar"/>
        </w:rPr>
        <w:t>区发展和改革局、区司法局、</w:t>
      </w:r>
      <w:r>
        <w:rPr>
          <w:rFonts w:hint="default" w:ascii="Times New Roman" w:hAnsi="Times New Roman" w:eastAsia="仿宋_GB2312" w:cs="Times New Roman"/>
          <w:snapToGrid/>
          <w:color w:val="auto"/>
          <w:kern w:val="2"/>
          <w:sz w:val="32"/>
          <w:szCs w:val="32"/>
          <w:highlight w:val="none"/>
          <w:lang w:eastAsia="zh-CN" w:bidi="ar"/>
        </w:rPr>
        <w:t>区科工商务局、</w:t>
      </w:r>
      <w:r>
        <w:rPr>
          <w:rFonts w:hint="default" w:ascii="Times New Roman" w:hAnsi="Times New Roman" w:eastAsia="仿宋_GB2312" w:cs="Times New Roman"/>
          <w:snapToGrid/>
          <w:color w:val="auto"/>
          <w:kern w:val="2"/>
          <w:sz w:val="32"/>
          <w:szCs w:val="32"/>
          <w:highlight w:val="none"/>
          <w:lang w:val="en-US" w:eastAsia="zh-CN" w:bidi="ar"/>
        </w:rPr>
        <w:t>区市场监督管理局、江门市公安局新会分局、</w:t>
      </w:r>
      <w:r>
        <w:rPr>
          <w:rFonts w:hint="default" w:ascii="Times New Roman" w:hAnsi="Times New Roman" w:eastAsia="仿宋_GB2312" w:cs="Times New Roman"/>
          <w:snapToGrid/>
          <w:color w:val="auto"/>
          <w:kern w:val="2"/>
          <w:sz w:val="32"/>
          <w:szCs w:val="32"/>
          <w:highlight w:val="none"/>
          <w:lang w:eastAsia="zh-CN" w:bidi="ar"/>
        </w:rPr>
        <w:t>江门市生态环境局新会分局等参加。</w:t>
      </w:r>
    </w:p>
    <w:p w14:paraId="2A25A9D9">
      <w:pPr>
        <w:widowControl w:val="0"/>
        <w:pBdr>
          <w:top w:val="none" w:color="auto" w:sz="0" w:space="0"/>
          <w:left w:val="none" w:color="auto" w:sz="0" w:space="0"/>
          <w:bottom w:val="none" w:color="auto" w:sz="0" w:space="0"/>
          <w:right w:val="none" w:color="auto" w:sz="0" w:space="0"/>
        </w:pBdr>
        <w:kinsoku/>
        <w:autoSpaceDE/>
        <w:autoSpaceDN/>
        <w:snapToGrid/>
        <w:spacing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r>
        <w:rPr>
          <w:rFonts w:hint="default" w:ascii="Times New Roman" w:hAnsi="Times New Roman" w:eastAsia="仿宋_GB2312" w:cs="Times New Roman"/>
          <w:snapToGrid/>
          <w:color w:val="auto"/>
          <w:spacing w:val="0"/>
          <w:kern w:val="2"/>
          <w:sz w:val="32"/>
          <w:szCs w:val="32"/>
          <w:highlight w:val="none"/>
          <w:lang w:val="en-US" w:eastAsia="zh-CN"/>
        </w:rPr>
        <w:t>（2）</w:t>
      </w:r>
      <w:r>
        <w:rPr>
          <w:rFonts w:hint="default" w:ascii="Times New Roman" w:hAnsi="Times New Roman" w:eastAsia="仿宋_GB2312" w:cs="Times New Roman"/>
          <w:snapToGrid/>
          <w:color w:val="auto"/>
          <w:kern w:val="2"/>
          <w:sz w:val="32"/>
          <w:szCs w:val="32"/>
          <w:highlight w:val="none"/>
          <w:lang w:val="en-US" w:eastAsia="zh-CN" w:bidi="ar"/>
        </w:rPr>
        <w:t>主要职责：负责加强受影响地区社会治安管理，严厉打击借机传播谣言制造社会恐慌、哄抢物资等违法犯罪行为；指导做好事件影响区域有关人员的紧急转移和临时安置工作；加强转移人员安置点、救灾物资存放点等重点地区治安管控；做好受影响人员与涉事单位、各级人民政府及有关部门矛盾纠纷化解和法律服务工作，防止出现群体性事件，维护社会稳定；加强对重要生活必需品等商品的市场监管和调控。</w:t>
      </w:r>
    </w:p>
    <w:p w14:paraId="49020EE9">
      <w:pPr>
        <w:widowControl w:val="0"/>
        <w:pBdr>
          <w:top w:val="none" w:color="auto" w:sz="0" w:space="0"/>
          <w:left w:val="none" w:color="auto" w:sz="0" w:space="0"/>
          <w:bottom w:val="none" w:color="auto" w:sz="0" w:space="0"/>
          <w:right w:val="none" w:color="auto" w:sz="0" w:space="0"/>
        </w:pBdr>
        <w:shd w:val="clear"/>
        <w:kinsoku/>
        <w:autoSpaceDE/>
        <w:autoSpaceDN/>
        <w:snapToGrid/>
        <w:spacing w:line="360" w:lineRule="auto"/>
        <w:ind w:firstLine="640"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p>
    <w:sectPr>
      <w:footerReference r:id="rId8" w:type="default"/>
      <w:pgSz w:w="11900" w:h="16830"/>
      <w:pgMar w:top="1430" w:right="1482" w:bottom="1834" w:left="1589" w:header="0" w:footer="1517"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C64F2">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B4972">
                          <w:pPr>
                            <w:pStyle w:val="10"/>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B4B4972">
                    <w:pPr>
                      <w:pStyle w:val="10"/>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2C836">
    <w:pPr>
      <w:spacing w:line="177" w:lineRule="auto"/>
      <w:ind w:left="360"/>
      <w:rPr>
        <w:rFonts w:ascii="宋体" w:hAnsi="宋体" w:eastAsia="宋体" w:cs="宋体"/>
        <w:sz w:val="32"/>
        <w:szCs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3EB59">
    <w:pPr>
      <w:spacing w:line="177" w:lineRule="auto"/>
      <w:ind w:left="309"/>
      <w:rPr>
        <w:rFonts w:ascii="宋体" w:hAnsi="宋体" w:eastAsia="宋体" w:cs="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25254">
                          <w:pPr>
                            <w:pStyle w:val="10"/>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825254">
                    <w:pPr>
                      <w:pStyle w:val="10"/>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28039">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lZjcyZjlmMTNlMGI1YzllYWEyYTJlODNhMjUxMGEifQ=="/>
  </w:docVars>
  <w:rsids>
    <w:rsidRoot w:val="00000000"/>
    <w:rsid w:val="013074F3"/>
    <w:rsid w:val="015055D0"/>
    <w:rsid w:val="02254BAC"/>
    <w:rsid w:val="02C76467"/>
    <w:rsid w:val="033641A9"/>
    <w:rsid w:val="03C14C98"/>
    <w:rsid w:val="04545FC8"/>
    <w:rsid w:val="04E3790D"/>
    <w:rsid w:val="051C4F14"/>
    <w:rsid w:val="05857F74"/>
    <w:rsid w:val="06587D46"/>
    <w:rsid w:val="0671369D"/>
    <w:rsid w:val="07DE071F"/>
    <w:rsid w:val="083F123E"/>
    <w:rsid w:val="08EC45BA"/>
    <w:rsid w:val="09BC72B0"/>
    <w:rsid w:val="0A133F46"/>
    <w:rsid w:val="0A2758D1"/>
    <w:rsid w:val="0ABC717A"/>
    <w:rsid w:val="0AFE7FF4"/>
    <w:rsid w:val="0CBA35C4"/>
    <w:rsid w:val="0D006A41"/>
    <w:rsid w:val="0D103845"/>
    <w:rsid w:val="0DDF45F8"/>
    <w:rsid w:val="0E6F5CA9"/>
    <w:rsid w:val="0E9438E5"/>
    <w:rsid w:val="0F4A6DC9"/>
    <w:rsid w:val="0FC87CEA"/>
    <w:rsid w:val="103C5FE2"/>
    <w:rsid w:val="10703625"/>
    <w:rsid w:val="10711893"/>
    <w:rsid w:val="12145BB7"/>
    <w:rsid w:val="122070C5"/>
    <w:rsid w:val="137B1518"/>
    <w:rsid w:val="15E96C0C"/>
    <w:rsid w:val="16CD7886"/>
    <w:rsid w:val="1747219B"/>
    <w:rsid w:val="178E0809"/>
    <w:rsid w:val="17966920"/>
    <w:rsid w:val="18C13529"/>
    <w:rsid w:val="19061883"/>
    <w:rsid w:val="198647A7"/>
    <w:rsid w:val="1A3B5E83"/>
    <w:rsid w:val="1AF35BB7"/>
    <w:rsid w:val="1B042BBF"/>
    <w:rsid w:val="1B5C6D3B"/>
    <w:rsid w:val="1E227C93"/>
    <w:rsid w:val="1EE55B5B"/>
    <w:rsid w:val="1F163C68"/>
    <w:rsid w:val="209B36A8"/>
    <w:rsid w:val="21B20BDB"/>
    <w:rsid w:val="2221772E"/>
    <w:rsid w:val="229414D9"/>
    <w:rsid w:val="22DD1A13"/>
    <w:rsid w:val="23A80971"/>
    <w:rsid w:val="23D81D69"/>
    <w:rsid w:val="24062738"/>
    <w:rsid w:val="243F694F"/>
    <w:rsid w:val="24961259"/>
    <w:rsid w:val="254A7FCA"/>
    <w:rsid w:val="261C2592"/>
    <w:rsid w:val="2712239D"/>
    <w:rsid w:val="275D3FDA"/>
    <w:rsid w:val="28171EF9"/>
    <w:rsid w:val="284020F7"/>
    <w:rsid w:val="297A26A8"/>
    <w:rsid w:val="29A12815"/>
    <w:rsid w:val="2A4D4DEF"/>
    <w:rsid w:val="2AF06F7D"/>
    <w:rsid w:val="2BF95224"/>
    <w:rsid w:val="2D49642B"/>
    <w:rsid w:val="2FBB5577"/>
    <w:rsid w:val="30CA6FF0"/>
    <w:rsid w:val="30FE5C9F"/>
    <w:rsid w:val="31031DE7"/>
    <w:rsid w:val="321D1044"/>
    <w:rsid w:val="322D2CDD"/>
    <w:rsid w:val="32804CA0"/>
    <w:rsid w:val="32A26931"/>
    <w:rsid w:val="33557238"/>
    <w:rsid w:val="33C3132F"/>
    <w:rsid w:val="33C704DB"/>
    <w:rsid w:val="33F24A86"/>
    <w:rsid w:val="371B2546"/>
    <w:rsid w:val="382947EF"/>
    <w:rsid w:val="389B6155"/>
    <w:rsid w:val="38DA0950"/>
    <w:rsid w:val="39401BDE"/>
    <w:rsid w:val="3A413C8B"/>
    <w:rsid w:val="3B45509D"/>
    <w:rsid w:val="3C6F69DE"/>
    <w:rsid w:val="3CA66196"/>
    <w:rsid w:val="3D6955AA"/>
    <w:rsid w:val="3D9D62E4"/>
    <w:rsid w:val="3DDC12E3"/>
    <w:rsid w:val="3DE952D0"/>
    <w:rsid w:val="3E9C707D"/>
    <w:rsid w:val="3EBA4F1D"/>
    <w:rsid w:val="3ECB7CDF"/>
    <w:rsid w:val="3EF36A44"/>
    <w:rsid w:val="40041DC9"/>
    <w:rsid w:val="4050500F"/>
    <w:rsid w:val="40736643"/>
    <w:rsid w:val="43731ADB"/>
    <w:rsid w:val="43EC6740"/>
    <w:rsid w:val="440F2FBD"/>
    <w:rsid w:val="444556D5"/>
    <w:rsid w:val="44A71A4C"/>
    <w:rsid w:val="44AE681A"/>
    <w:rsid w:val="45CD1451"/>
    <w:rsid w:val="45EE33E3"/>
    <w:rsid w:val="461C310F"/>
    <w:rsid w:val="46473551"/>
    <w:rsid w:val="467568F8"/>
    <w:rsid w:val="46877419"/>
    <w:rsid w:val="46EB100F"/>
    <w:rsid w:val="489978EA"/>
    <w:rsid w:val="49E36BFA"/>
    <w:rsid w:val="4A396B13"/>
    <w:rsid w:val="4BDB0ED0"/>
    <w:rsid w:val="4C251A45"/>
    <w:rsid w:val="4CD31118"/>
    <w:rsid w:val="4CEF6E5D"/>
    <w:rsid w:val="4D4E0BEB"/>
    <w:rsid w:val="4D8D78A2"/>
    <w:rsid w:val="4DC56B7E"/>
    <w:rsid w:val="4DC91445"/>
    <w:rsid w:val="4E65514F"/>
    <w:rsid w:val="4F5817B8"/>
    <w:rsid w:val="4FB05ACA"/>
    <w:rsid w:val="502C45F4"/>
    <w:rsid w:val="502D711A"/>
    <w:rsid w:val="52390170"/>
    <w:rsid w:val="52665F98"/>
    <w:rsid w:val="52B627F8"/>
    <w:rsid w:val="53C22E43"/>
    <w:rsid w:val="545F7ABE"/>
    <w:rsid w:val="5512068D"/>
    <w:rsid w:val="55D27E2D"/>
    <w:rsid w:val="55F91F60"/>
    <w:rsid w:val="56F24F40"/>
    <w:rsid w:val="58220098"/>
    <w:rsid w:val="58900246"/>
    <w:rsid w:val="5A986C34"/>
    <w:rsid w:val="5ACF2153"/>
    <w:rsid w:val="5C0D7188"/>
    <w:rsid w:val="5C5B29F5"/>
    <w:rsid w:val="5CBF559E"/>
    <w:rsid w:val="5D044D44"/>
    <w:rsid w:val="5D3812DB"/>
    <w:rsid w:val="5D9623F2"/>
    <w:rsid w:val="5EB52DEA"/>
    <w:rsid w:val="5F473629"/>
    <w:rsid w:val="5F97183F"/>
    <w:rsid w:val="60262735"/>
    <w:rsid w:val="60877A77"/>
    <w:rsid w:val="61690892"/>
    <w:rsid w:val="61E21F94"/>
    <w:rsid w:val="6293166A"/>
    <w:rsid w:val="62C620A4"/>
    <w:rsid w:val="64502F80"/>
    <w:rsid w:val="64FB408D"/>
    <w:rsid w:val="65166A1F"/>
    <w:rsid w:val="656E2572"/>
    <w:rsid w:val="667F4842"/>
    <w:rsid w:val="66B952CC"/>
    <w:rsid w:val="66F965E2"/>
    <w:rsid w:val="67B43D98"/>
    <w:rsid w:val="67B80600"/>
    <w:rsid w:val="680E6C25"/>
    <w:rsid w:val="684D1CB0"/>
    <w:rsid w:val="686D68C1"/>
    <w:rsid w:val="686E4E4E"/>
    <w:rsid w:val="692A7A21"/>
    <w:rsid w:val="6932716C"/>
    <w:rsid w:val="69CB4D9D"/>
    <w:rsid w:val="6A9737B1"/>
    <w:rsid w:val="6C1825D5"/>
    <w:rsid w:val="6C56086A"/>
    <w:rsid w:val="6D7F6DEB"/>
    <w:rsid w:val="6DA03064"/>
    <w:rsid w:val="6DAF5A03"/>
    <w:rsid w:val="6E4761C5"/>
    <w:rsid w:val="6E7E30CD"/>
    <w:rsid w:val="6EC0648F"/>
    <w:rsid w:val="6F466FCE"/>
    <w:rsid w:val="6F79782E"/>
    <w:rsid w:val="6F877115"/>
    <w:rsid w:val="6F8A7A37"/>
    <w:rsid w:val="71633584"/>
    <w:rsid w:val="73B928EF"/>
    <w:rsid w:val="74585D6A"/>
    <w:rsid w:val="74746816"/>
    <w:rsid w:val="74EC0AA3"/>
    <w:rsid w:val="767F4563"/>
    <w:rsid w:val="769413F2"/>
    <w:rsid w:val="76B928BE"/>
    <w:rsid w:val="776A113D"/>
    <w:rsid w:val="797525EE"/>
    <w:rsid w:val="79AC233B"/>
    <w:rsid w:val="7A4572BA"/>
    <w:rsid w:val="7A9301AA"/>
    <w:rsid w:val="7B404E42"/>
    <w:rsid w:val="7B737833"/>
    <w:rsid w:val="7B8A7533"/>
    <w:rsid w:val="7C957E08"/>
    <w:rsid w:val="7D242BDB"/>
    <w:rsid w:val="7D3027D9"/>
    <w:rsid w:val="7DCE023F"/>
    <w:rsid w:val="7ED3780E"/>
    <w:rsid w:val="7EFC3A14"/>
    <w:rsid w:val="7F7E59EA"/>
    <w:rsid w:val="7FA6781D"/>
    <w:rsid w:val="7FCD2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华文仿宋" w:cs="Arial"/>
      <w:snapToGrid w:val="0"/>
      <w:color w:val="000000"/>
      <w:kern w:val="0"/>
      <w:sz w:val="32"/>
      <w:szCs w:val="21"/>
      <w:lang w:val="en-US" w:eastAsia="en-US"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annotation text"/>
    <w:basedOn w:val="1"/>
    <w:autoRedefine/>
    <w:qFormat/>
    <w:uiPriority w:val="0"/>
    <w:pPr>
      <w:jc w:val="left"/>
    </w:pPr>
  </w:style>
  <w:style w:type="paragraph" w:styleId="7">
    <w:name w:val="Body Text"/>
    <w:basedOn w:val="1"/>
    <w:autoRedefine/>
    <w:qFormat/>
    <w:uiPriority w:val="0"/>
    <w:rPr>
      <w:rFonts w:ascii="Arial" w:hAnsi="Arial" w:eastAsia="Arial" w:cs="Arial"/>
      <w:sz w:val="21"/>
      <w:szCs w:val="21"/>
      <w:lang w:val="en-US" w:eastAsia="en-US" w:bidi="ar-SA"/>
    </w:rPr>
  </w:style>
  <w:style w:type="paragraph" w:styleId="8">
    <w:name w:val="Body Text Indent"/>
    <w:basedOn w:val="1"/>
    <w:qFormat/>
    <w:uiPriority w:val="0"/>
    <w:pPr>
      <w:spacing w:line="600" w:lineRule="exact"/>
      <w:ind w:firstLine="641" w:firstLineChars="200"/>
    </w:pPr>
    <w:rPr>
      <w:rFonts w:ascii="仿宋_GB2312" w:eastAsia="仿宋_GB2312"/>
      <w:b/>
      <w:bCs/>
      <w:sz w:val="32"/>
    </w:rPr>
  </w:style>
  <w:style w:type="paragraph" w:styleId="9">
    <w:name w:val="toc 3"/>
    <w:basedOn w:val="1"/>
    <w:next w:val="1"/>
    <w:autoRedefine/>
    <w:qFormat/>
    <w:uiPriority w:val="0"/>
    <w:pPr>
      <w:ind w:left="840" w:leftChars="400"/>
    </w:pPr>
  </w:style>
  <w:style w:type="paragraph" w:styleId="10">
    <w:name w:val="footer"/>
    <w:basedOn w:val="1"/>
    <w:autoRedefine/>
    <w:qFormat/>
    <w:uiPriority w:val="0"/>
    <w:pPr>
      <w:tabs>
        <w:tab w:val="center" w:pos="4153"/>
        <w:tab w:val="right" w:pos="8306"/>
      </w:tabs>
      <w:snapToGrid w:val="0"/>
      <w:ind w:firstLine="200" w:firstLineChars="200"/>
      <w:jc w:val="left"/>
    </w:pPr>
    <w:rPr>
      <w:rFonts w:ascii="仿宋_GB2312" w:hAnsi="仿宋_GB2312" w:eastAsia="仿宋_GB2312"/>
      <w:sz w:val="18"/>
      <w:szCs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autoRedefine/>
    <w:qFormat/>
    <w:uiPriority w:val="0"/>
  </w:style>
  <w:style w:type="paragraph" w:styleId="13">
    <w:name w:val="toc 2"/>
    <w:basedOn w:val="1"/>
    <w:next w:val="1"/>
    <w:autoRedefine/>
    <w:qFormat/>
    <w:uiPriority w:val="0"/>
    <w:pPr>
      <w:ind w:left="420" w:leftChars="200"/>
    </w:pPr>
  </w:style>
  <w:style w:type="paragraph" w:styleId="14">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customStyle="1" w:styleId="17">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18">
    <w:name w:val="WPSOffice手动目录 2"/>
    <w:autoRedefine/>
    <w:qFormat/>
    <w:uiPriority w:val="0"/>
    <w:pPr>
      <w:ind w:leftChars="200"/>
    </w:pPr>
    <w:rPr>
      <w:rFonts w:asciiTheme="minorHAnsi" w:hAnsiTheme="minorHAnsi" w:eastAsiaTheme="minorEastAsia" w:cstheme="minorBidi"/>
      <w:sz w:val="20"/>
      <w:szCs w:val="20"/>
    </w:rPr>
  </w:style>
  <w:style w:type="paragraph" w:customStyle="1" w:styleId="19">
    <w:name w:val="WPSOffice手动目录 3"/>
    <w:autoRedefine/>
    <w:qFormat/>
    <w:uiPriority w:val="0"/>
    <w:pPr>
      <w:ind w:leftChars="400"/>
    </w:pPr>
    <w:rPr>
      <w:rFonts w:asciiTheme="minorHAnsi" w:hAnsiTheme="minorHAnsi" w:eastAsiaTheme="minorEastAsia" w:cstheme="minorBidi"/>
      <w:sz w:val="20"/>
      <w:szCs w:val="20"/>
    </w:rPr>
  </w:style>
  <w:style w:type="paragraph" w:customStyle="1" w:styleId="20">
    <w:name w:val="Normal (Web)"/>
    <w:basedOn w:val="1"/>
    <w:autoRedefine/>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21">
    <w:name w:val="报告格式—正文"/>
    <w:basedOn w:val="1"/>
    <w:qFormat/>
    <w:uiPriority w:val="0"/>
    <w:pPr>
      <w:spacing w:line="580" w:lineRule="exact"/>
      <w:ind w:firstLine="584"/>
    </w:pPr>
    <w:rPr>
      <w:spacing w:val="6"/>
      <w:szCs w:val="3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7394</Words>
  <Characters>7642</Characters>
  <Lines>0</Lines>
  <Paragraphs>0</Paragraphs>
  <TotalTime>4</TotalTime>
  <ScaleCrop>false</ScaleCrop>
  <LinksUpToDate>false</LinksUpToDate>
  <CharactersWithSpaces>7778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2024-09-14T03:07:00Z</dcterms:created>
  <dc:creator>admin</dc:creator>
  <cp:lastModifiedBy> 黄安悦</cp:lastModifiedBy>
  <cp:lastPrinted>2026-01-14T03:06:00Z</cp:lastPrinted>
  <dcterms:modified xsi:type="dcterms:W3CDTF">2026-03-07T03:24:57Z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B76E1702F76C4B9D9671A10F9EC1ACB1_13</vt:lpwstr>
  </property>
  <property fmtid="{D5CDD505-2E9C-101B-9397-08002B2CF9AE}" pid="4" name="KSOTemplateDocerSaveRecord">
    <vt:lpwstr>eyJoZGlkIjoiNTZiNzhlNzllY2MxMTRjY2Q2NDdlYTZkN2JjODY0NzEiLCJ1c2VySWQiOiIzNjgwMDIzNzgifQ==</vt:lpwstr>
  </property>
</Properties>
</file>