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snapToGrid w:val="0"/>
        <w:spacing w:line="360" w:lineRule="auto"/>
        <w:ind w:firstLine="0" w:firstLineChars="0"/>
        <w:outlineLvl w:val="1"/>
        <w:rPr>
          <w:rFonts w:ascii="仿宋_GB2312" w:eastAsia="仿宋_GB2312" w:hAnsiTheme="minorHAnsi" w:cstheme="minorBidi"/>
          <w:sz w:val="32"/>
          <w:szCs w:val="28"/>
        </w:rPr>
      </w:pPr>
      <w:r>
        <w:rPr>
          <w:rFonts w:hint="eastAsia" w:ascii="仿宋_GB2312" w:eastAsia="仿宋_GB2312" w:hAnsiTheme="minorHAnsi" w:cstheme="minorBidi"/>
          <w:sz w:val="32"/>
          <w:szCs w:val="28"/>
        </w:rPr>
        <w:t xml:space="preserve">附件4 </w:t>
      </w:r>
    </w:p>
    <w:p>
      <w:pPr>
        <w:pStyle w:val="12"/>
        <w:snapToGrid w:val="0"/>
        <w:spacing w:line="360" w:lineRule="auto"/>
        <w:ind w:firstLine="0" w:firstLineChars="0"/>
        <w:jc w:val="center"/>
        <w:outlineLvl w:val="1"/>
        <w:rPr>
          <w:rFonts w:ascii="黑体" w:hAnsi="黑体" w:eastAsia="黑体"/>
          <w:sz w:val="40"/>
          <w:szCs w:val="30"/>
        </w:rPr>
      </w:pPr>
      <w:r>
        <w:rPr>
          <w:rFonts w:hint="eastAsia" w:ascii="黑体" w:hAnsi="黑体" w:eastAsia="黑体" w:cs="宋体"/>
          <w:color w:val="333333"/>
          <w:kern w:val="0"/>
          <w:sz w:val="44"/>
          <w:szCs w:val="32"/>
        </w:rPr>
        <w:t>关于部分检验项目的说明</w:t>
      </w:r>
    </w:p>
    <w:p>
      <w:pPr>
        <w:pStyle w:val="4"/>
        <w:numPr>
          <w:ilvl w:val="0"/>
          <w:numId w:val="0"/>
        </w:numPr>
        <w:ind w:firstLine="643" w:firstLineChars="200"/>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一、铅</w:t>
      </w:r>
    </w:p>
    <w:p>
      <w:pPr>
        <w:pStyle w:val="4"/>
        <w:numPr>
          <w:ilvl w:val="0"/>
          <w:numId w:val="0"/>
        </w:numPr>
        <w:ind w:firstLine="642"/>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铅是一种慢性和积累性毒物，进入人体后，少部分会随着身体代谢排出体外，大部分会在体内沉积，危害人体健康。《食品安全国家标准 食品中污染物限量》（GB 2762-2022）中规定，姜的铅（以Pb计）最大限量值为0.2mg/kg‌。姜检测出铅可能与其生长过程中富集环境中的铅元素有关。长期食用铅超标的食物，可能出现头晕、恶心、呕吐、腹痛、腹泻、心慌等症状，对神经、造血、消化、肾脏、心血管和内分泌等多个系统造成危害。</w:t>
      </w:r>
    </w:p>
    <w:p>
      <w:pPr>
        <w:pStyle w:val="4"/>
        <w:numPr>
          <w:ilvl w:val="0"/>
          <w:numId w:val="0"/>
        </w:numPr>
        <w:ind w:firstLine="643" w:firstLineChars="200"/>
        <w:rPr>
          <w:rFonts w:hint="default" w:ascii="仿宋_GB2312" w:hAnsi="仿宋_GB2312" w:eastAsia="仿宋_GB2312" w:cs="仿宋_GB2312"/>
          <w:b/>
          <w:bCs/>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二、柠檬黄</w:t>
      </w:r>
    </w:p>
    <w:p>
      <w:pPr>
        <w:pStyle w:val="4"/>
        <w:numPr>
          <w:ilvl w:val="0"/>
          <w:numId w:val="0"/>
        </w:numPr>
        <w:ind w:firstLine="640" w:firstLineChars="200"/>
        <w:rPr>
          <w:rFonts w:hint="eastAsia" w:ascii="Times New Roman" w:hAnsi="Times New Roman" w:eastAsia="仿宋_GB2312" w:cs="Times New Roman"/>
          <w:bCs/>
          <w:kern w:val="2"/>
          <w:sz w:val="32"/>
          <w:szCs w:val="32"/>
          <w:lang w:val="en-US" w:eastAsia="zh-CN" w:bidi="ar-SA"/>
        </w:rPr>
      </w:pPr>
      <w:r>
        <w:rPr>
          <w:rFonts w:hint="eastAsia" w:ascii="Times New Roman" w:hAnsi="Times New Roman" w:eastAsia="仿宋_GB2312" w:cs="Times New Roman"/>
          <w:bCs/>
          <w:kern w:val="2"/>
          <w:sz w:val="32"/>
          <w:szCs w:val="32"/>
          <w:lang w:val="en-US" w:eastAsia="zh-CN" w:bidi="ar-SA"/>
        </w:rPr>
        <w:t>柠檬黄是一种合成着色剂，常用于饮料类配制酒、糖果、风味发酵乳、腌渍蔬菜、果冻、膨化食品等制品。柠檬黄基本无毒，不在体内贮积，绝大部分以原形排出体外。《食品安全国家标准 食品添加剂使用标准》（GB 2760-2024）中规定，生湿面制品‌不得使用柠檬黄、肉制品‌不得使用柠檬黄。造成食品中柠檬黄超标的原因可能是个别生产者超范围使用。</w:t>
      </w:r>
    </w:p>
    <w:p>
      <w:pPr>
        <w:pStyle w:val="13"/>
        <w:keepNext w:val="0"/>
        <w:keepLines w:val="0"/>
        <w:pageBreakBefore w:val="0"/>
        <w:widowControl w:val="0"/>
        <w:numPr>
          <w:numId w:val="0"/>
        </w:numPr>
        <w:kinsoku/>
        <w:wordWrap/>
        <w:overflowPunct/>
        <w:topLinePunct w:val="0"/>
        <w:autoSpaceDE/>
        <w:autoSpaceDN/>
        <w:bidi w:val="0"/>
        <w:adjustRightInd/>
        <w:snapToGrid/>
        <w:spacing w:line="594" w:lineRule="exact"/>
        <w:ind w:firstLine="643" w:firstLineChars="200"/>
        <w:textAlignment w:val="baseline"/>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三、二氧化硫残留量</w:t>
      </w:r>
    </w:p>
    <w:p>
      <w:pPr>
        <w:pStyle w:val="13"/>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40" w:firstLineChars="200"/>
        <w:textAlignment w:val="baseline"/>
        <w:rPr>
          <w:rFonts w:hint="eastAsia" w:ascii="仿宋_GB2312" w:hAnsi="仿宋_GB2312" w:eastAsia="仿宋_GB2312" w:cs="仿宋_GB2312"/>
          <w:b/>
          <w:bCs/>
          <w:color w:val="auto"/>
          <w:sz w:val="32"/>
          <w:szCs w:val="32"/>
          <w:highlight w:val="none"/>
          <w:lang w:val="en-US" w:eastAsia="zh-CN"/>
        </w:rPr>
      </w:pPr>
      <w:r>
        <w:rPr>
          <w:rFonts w:hint="eastAsia" w:ascii="Times New Roman" w:hAnsi="Times New Roman" w:eastAsia="仿宋_GB2312" w:cs="Times New Roman"/>
          <w:bCs/>
          <w:kern w:val="2"/>
          <w:sz w:val="32"/>
          <w:szCs w:val="32"/>
          <w:lang w:val="en-US" w:eastAsia="zh-CN" w:bidi="ar-SA"/>
        </w:rPr>
        <w:t>二氧化硫是食品加工中常用的漂白剂和防腐剂，遇水以后形成亚硫酸。二氧化硫被氧化时可使食品的着色物质还原褪色，亚硫酸对食品的褐变有抑制作用，对细菌、真菌、酵母菌也有抑制作用，因此既是漂白剂又是防腐剂。</w:t>
      </w:r>
      <w:r>
        <w:rPr>
          <w:rFonts w:hint="eastAsia" w:ascii="Times New Roman" w:hAnsi="Times New Roman" w:eastAsia="仿宋_GB2312" w:cs="Times New Roman"/>
          <w:bCs/>
          <w:kern w:val="2"/>
          <w:sz w:val="32"/>
          <w:szCs w:val="32"/>
          <w:lang w:val="en-US" w:eastAsia="zh-CN" w:bidi="ar-SA"/>
        </w:rPr>
        <w:t>《食品安全国家标准 食品添加剂使用标准》（GB 2760-2024）</w:t>
      </w:r>
      <w:r>
        <w:rPr>
          <w:rFonts w:hint="eastAsia" w:ascii="Times New Roman" w:hAnsi="Times New Roman" w:eastAsia="仿宋_GB2312" w:cs="Times New Roman"/>
          <w:bCs/>
          <w:kern w:val="2"/>
          <w:sz w:val="32"/>
          <w:szCs w:val="32"/>
          <w:lang w:val="en-US" w:eastAsia="zh-CN" w:bidi="ar-SA"/>
        </w:rPr>
        <w:t>中规定，在蔬菜干制品中二氧化硫残留量的最大限量值为0.2g/kg。超标原因可能是个别生产者为提高产品色泽或者保鲜违规使用。二氧化硫进入人体内后最终转化为硫酸盐并随尿液排出体外，因此少量摄入二氧化硫不会对身体带来健康危害，但若过量食用会引起如恶心、呕吐等胃肠道反应。</w:t>
      </w:r>
    </w:p>
    <w:p>
      <w:pPr>
        <w:pStyle w:val="4"/>
        <w:numPr>
          <w:numId w:val="0"/>
        </w:numPr>
        <w:ind w:firstLine="643" w:firstLineChars="200"/>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四、胭脂红</w:t>
      </w:r>
    </w:p>
    <w:p>
      <w:pPr>
        <w:pStyle w:val="13"/>
        <w:keepNext w:val="0"/>
        <w:keepLines w:val="0"/>
        <w:pageBreakBefore w:val="0"/>
        <w:widowControl w:val="0"/>
        <w:kinsoku/>
        <w:wordWrap/>
        <w:overflowPunct/>
        <w:topLinePunct w:val="0"/>
        <w:autoSpaceDE/>
        <w:autoSpaceDN/>
        <w:bidi w:val="0"/>
        <w:adjustRightInd/>
        <w:snapToGrid/>
        <w:spacing w:line="594" w:lineRule="exact"/>
        <w:ind w:firstLine="592"/>
        <w:textAlignment w:val="baseline"/>
        <w:rPr>
          <w:rFonts w:ascii="Times New Roman" w:hAnsi="Times New Roman" w:eastAsia="仿宋_GB2312" w:cs="Times New Roman"/>
          <w:bCs/>
          <w:sz w:val="32"/>
          <w:szCs w:val="32"/>
        </w:rPr>
      </w:pPr>
      <w:r>
        <w:rPr>
          <w:rFonts w:ascii="Times New Roman" w:hAnsi="Times New Roman" w:eastAsia="仿宋_GB2312" w:cs="Times New Roman"/>
          <w:bCs/>
          <w:sz w:val="32"/>
          <w:szCs w:val="32"/>
        </w:rPr>
        <w:t>胭脂红是常见的人工合成着色剂，具有着色力强、性质稳定等特点</w:t>
      </w:r>
      <w:r>
        <w:rPr>
          <w:rFonts w:hint="eastAsia" w:ascii="Times New Roman" w:hAnsi="Times New Roman" w:eastAsia="仿宋_GB2312" w:cs="Times New Roman"/>
          <w:bCs/>
          <w:sz w:val="32"/>
          <w:szCs w:val="32"/>
          <w:lang w:eastAsia="zh-CN"/>
        </w:rPr>
        <w:t>，</w:t>
      </w:r>
      <w:r>
        <w:rPr>
          <w:rFonts w:ascii="Times New Roman" w:hAnsi="Times New Roman" w:eastAsia="仿宋_GB2312" w:cs="Times New Roman"/>
          <w:bCs/>
          <w:sz w:val="32"/>
          <w:szCs w:val="32"/>
        </w:rPr>
        <w:t>在现代食品</w:t>
      </w:r>
      <w:r>
        <w:rPr>
          <w:rFonts w:hint="eastAsia" w:ascii="Times New Roman" w:hAnsi="Times New Roman" w:eastAsia="仿宋_GB2312" w:cs="Times New Roman"/>
          <w:bCs/>
          <w:sz w:val="32"/>
          <w:szCs w:val="32"/>
          <w:lang w:val="en-US" w:eastAsia="zh-CN"/>
        </w:rPr>
        <w:t>工</w:t>
      </w:r>
      <w:r>
        <w:rPr>
          <w:rFonts w:ascii="Times New Roman" w:hAnsi="Times New Roman" w:eastAsia="仿宋_GB2312" w:cs="Times New Roman"/>
          <w:bCs/>
          <w:sz w:val="32"/>
          <w:szCs w:val="32"/>
        </w:rPr>
        <w:t>业中应用广泛。</w:t>
      </w:r>
      <w:r>
        <w:rPr>
          <w:rFonts w:hint="eastAsia" w:ascii="Times New Roman" w:hAnsi="Times New Roman" w:eastAsia="仿宋_GB2312" w:cs="Times New Roman"/>
          <w:bCs/>
          <w:sz w:val="32"/>
          <w:szCs w:val="32"/>
        </w:rPr>
        <w:t>长期食用</w:t>
      </w:r>
      <w:r>
        <w:rPr>
          <w:rFonts w:hint="eastAsia" w:ascii="Times New Roman" w:hAnsi="Times New Roman" w:eastAsia="仿宋_GB2312" w:cs="Times New Roman"/>
          <w:bCs/>
          <w:sz w:val="32"/>
          <w:szCs w:val="32"/>
          <w:lang w:eastAsia="zh-CN"/>
        </w:rPr>
        <w:t>胭脂红</w:t>
      </w:r>
      <w:r>
        <w:rPr>
          <w:rFonts w:hint="eastAsia" w:ascii="Times New Roman" w:hAnsi="Times New Roman" w:eastAsia="仿宋_GB2312" w:cs="Times New Roman"/>
          <w:bCs/>
          <w:sz w:val="32"/>
          <w:szCs w:val="32"/>
        </w:rPr>
        <w:t>超标的食品，可能危害人体健康</w:t>
      </w:r>
      <w:r>
        <w:rPr>
          <w:rFonts w:ascii="Times New Roman" w:hAnsi="Times New Roman" w:eastAsia="仿宋_GB2312" w:cs="Times New Roman"/>
          <w:bCs/>
          <w:sz w:val="32"/>
          <w:szCs w:val="32"/>
        </w:rPr>
        <w:t>。</w:t>
      </w:r>
    </w:p>
    <w:p>
      <w:pPr>
        <w:pStyle w:val="13"/>
        <w:keepNext w:val="0"/>
        <w:keepLines w:val="0"/>
        <w:pageBreakBefore w:val="0"/>
        <w:widowControl w:val="0"/>
        <w:numPr>
          <w:numId w:val="0"/>
        </w:numPr>
        <w:kinsoku/>
        <w:wordWrap/>
        <w:overflowPunct/>
        <w:topLinePunct w:val="0"/>
        <w:autoSpaceDE/>
        <w:autoSpaceDN/>
        <w:bidi w:val="0"/>
        <w:adjustRightInd/>
        <w:snapToGrid/>
        <w:spacing w:line="594" w:lineRule="exact"/>
        <w:ind w:firstLine="643" w:firstLineChars="200"/>
        <w:textAlignment w:val="baseline"/>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五、丙环唑</w:t>
      </w:r>
    </w:p>
    <w:p>
      <w:pPr>
        <w:pStyle w:val="13"/>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40" w:firstLineChars="200"/>
        <w:textAlignment w:val="baseline"/>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丙环唑是一种具有保护和治疗双重作用的内吸性三唑类杀菌剂。具有杀菌谱广泛、活性高、毒性低、杀菌速度快、持效期长、内吸传导性强等特点，已经成为世界上大吨位的三唑类新型广谱性杀菌剂代表品种，是经济作物类专用杀菌剂。食用丙环唑超标的食品可能会对人体健康造成潜在危害，少量的残留不会引起人体急性中毒，但长期食用丙环唑超标的食品，对人体健康可能有一定影响。《食品安全国家标准 食品中农药最大残留限量》（GB 2763-2026）中规定，丙环唑在葱中的最大残留限量值为0.5mg/kg。</w:t>
      </w:r>
    </w:p>
    <w:p>
      <w:pPr>
        <w:pStyle w:val="13"/>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43" w:firstLineChars="200"/>
        <w:textAlignment w:val="baseline"/>
        <w:rPr>
          <w:rFonts w:hint="eastAsia" w:ascii="仿宋_GB2312" w:hAnsi="仿宋_GB2312" w:eastAsia="仿宋_GB2312" w:cs="仿宋_GB2312"/>
          <w:b/>
          <w:bCs/>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六、噻虫嗪</w:t>
      </w:r>
    </w:p>
    <w:p>
      <w:pPr>
        <w:pStyle w:val="13"/>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40" w:firstLineChars="200"/>
        <w:textAlignment w:val="baseline"/>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噻虫嗪是烟碱类杀虫剂，具有胃毒、触杀和内吸作用，对蚜虫、蛴螬等有较好防效，少量的残留不会引起人体急性中毒。《食品安全国家标准 食品中农药最大残留限量》（GB 2763-2026），噻虫嗪在葱、姜的最大残留限量值为0.3mg/kg。葱、姜中噻虫嗪残留量超标的原因可能是为快速控制虫害，加大用药量或未遵守采摘间隔期规定，致使上市销售的产品中残留量超标。</w:t>
      </w:r>
    </w:p>
    <w:p>
      <w:pPr>
        <w:pStyle w:val="4"/>
        <w:keepNext w:val="0"/>
        <w:keepLines w:val="0"/>
        <w:pageBreakBefore w:val="0"/>
        <w:widowControl w:val="0"/>
        <w:numPr>
          <w:ilvl w:val="0"/>
          <w:numId w:val="0"/>
        </w:numPr>
        <w:kinsoku/>
        <w:wordWrap/>
        <w:overflowPunct/>
        <w:topLinePunct w:val="0"/>
        <w:autoSpaceDE/>
        <w:autoSpaceDN/>
        <w:bidi w:val="0"/>
        <w:adjustRightInd/>
        <w:spacing w:line="600" w:lineRule="exact"/>
        <w:ind w:firstLine="643" w:firstLineChars="200"/>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七、噻虫胺</w:t>
      </w:r>
    </w:p>
    <w:p>
      <w:pPr>
        <w:pStyle w:val="4"/>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噻虫胺是新烟碱类中的一种杀虫剂，是一类高效安全、高选择性的新型杀虫剂，其作用与烟碱乙酰胆碱受体类似，具有触杀、胃毒和内吸活性。姜中噻虫胺残留量超标的原因，可能是农户为快速控制虫害，加大用药量或未遵守采摘间隔期规定，致使上市销售的产品中残留量超标。少量的农药残留不会引起人体急性中毒，但长期食用农药残留超标的食品，对人体健康有一定影响。</w:t>
      </w:r>
      <w:bookmarkStart w:id="0" w:name="_GoBack"/>
      <w:bookmarkEnd w:id="0"/>
    </w:p>
    <w:p>
      <w:pPr>
        <w:pStyle w:val="4"/>
        <w:keepNext w:val="0"/>
        <w:keepLines w:val="0"/>
        <w:pageBreakBefore w:val="0"/>
        <w:widowControl w:val="0"/>
        <w:numPr>
          <w:ilvl w:val="0"/>
          <w:numId w:val="0"/>
        </w:numPr>
        <w:kinsoku/>
        <w:wordWrap/>
        <w:overflowPunct/>
        <w:topLinePunct w:val="0"/>
        <w:autoSpaceDE/>
        <w:autoSpaceDN/>
        <w:bidi w:val="0"/>
        <w:adjustRightInd/>
        <w:spacing w:line="600" w:lineRule="exact"/>
        <w:ind w:firstLine="643" w:firstLineChars="200"/>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八、氯氟氰菊酯和高效氯氟氰菊酯</w:t>
      </w:r>
    </w:p>
    <w:p>
      <w:pPr>
        <w:pStyle w:val="4"/>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rPr>
          <w:rFonts w:hint="default"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氯氟氰菊酯和高效氯氟氰菊酯是一种活性较高的拟除虫菊酯类杀虫剂，可以被植株的茎、叶吸进植株体内，并可传送到植株各个部位，因此很容易造成农药残留。《食品安全国家标准 食品中农药最大残留限量》（GB 2763-2026）中规定，氯氟氰菊酯和高效氯氟氰菊酯在葱中的最大残留限量为0.2mg/kg，在荔枝中最大残留限量为0.1mg/kg。</w:t>
      </w:r>
    </w:p>
    <w:p>
      <w:pPr>
        <w:keepNext w:val="0"/>
        <w:keepLines w:val="0"/>
        <w:pageBreakBefore w:val="0"/>
        <w:widowControl w:val="0"/>
        <w:numPr>
          <w:numId w:val="0"/>
        </w:numPr>
        <w:kinsoku/>
        <w:wordWrap/>
        <w:overflowPunct/>
        <w:topLinePunct w:val="0"/>
        <w:autoSpaceDE/>
        <w:autoSpaceDN/>
        <w:bidi w:val="0"/>
        <w:adjustRightInd/>
        <w:snapToGrid/>
        <w:spacing w:line="560" w:lineRule="exact"/>
        <w:ind w:leftChars="200"/>
        <w:textAlignment w:val="auto"/>
        <w:outlineLvl w:val="9"/>
        <w:rPr>
          <w:rFonts w:hint="eastAsia" w:ascii="仿宋_GB2312" w:hAnsi="仿宋_GB2312" w:eastAsia="仿宋_GB2312" w:cs="仿宋_GB2312"/>
          <w:b/>
          <w:bCs/>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九、咪鲜胺和咪鲜胺锰盐</w:t>
      </w:r>
    </w:p>
    <w:p>
      <w:pPr>
        <w:pStyle w:val="4"/>
        <w:numPr>
          <w:ilvl w:val="0"/>
          <w:numId w:val="0"/>
        </w:numPr>
        <w:ind w:firstLine="640" w:firstLineChars="200"/>
        <w:rPr>
          <w:rFonts w:hint="eastAsia" w:ascii="Times New Roman" w:hAnsi="Times New Roman" w:eastAsia="仿宋_GB2312" w:cs="Times New Roman"/>
          <w:bCs/>
          <w:kern w:val="2"/>
          <w:sz w:val="32"/>
          <w:szCs w:val="32"/>
          <w:lang w:val="en-US" w:eastAsia="zh-CN" w:bidi="ar-SA"/>
        </w:rPr>
      </w:pPr>
      <w:r>
        <w:rPr>
          <w:rFonts w:hint="eastAsia" w:ascii="Times New Roman" w:hAnsi="Times New Roman" w:eastAsia="仿宋_GB2312" w:cs="Times New Roman"/>
          <w:bCs/>
          <w:kern w:val="2"/>
          <w:sz w:val="32"/>
          <w:szCs w:val="32"/>
          <w:lang w:val="en-US" w:eastAsia="zh-CN" w:bidi="ar-SA"/>
        </w:rPr>
        <w:t>咪鲜胺属于咪唑类杀菌剂。对多种作物由子囊菌和半知菌引起的病害具有明显的防效，也可以与大多数杀菌剂、杀虫剂、除草剂混用，均有较好的防治效果。对大田作物、水果蔬菜及观赏植物上的多种病害具有治疗作用。《食品安全国家标准 食品中农药最大残留限量》（GB 2763-2026）中规定，山药中咪鲜胺和咪鲜胺锰盐的最大残留限量为0.3mg/kg。山药中咪鲜胺和咪鲜胺锰盐残留超标，可能是生产者未严格按照标准规定施药或施药后未严格落实农药安全间隔期造成。</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textAlignment w:val="auto"/>
        <w:outlineLvl w:val="9"/>
        <w:rPr>
          <w:rFonts w:hint="eastAsia" w:ascii="仿宋_GB2312" w:hAnsi="仿宋_GB2312" w:eastAsia="仿宋_GB2312" w:cs="仿宋_GB2312"/>
          <w:b/>
          <w:bCs/>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十、除虫脲</w:t>
      </w:r>
    </w:p>
    <w:p>
      <w:pPr>
        <w:pStyle w:val="4"/>
        <w:numPr>
          <w:ilvl w:val="0"/>
          <w:numId w:val="0"/>
        </w:numPr>
        <w:ind w:firstLine="640" w:firstLineChars="200"/>
        <w:rPr>
          <w:rFonts w:hint="eastAsia" w:ascii="Times New Roman" w:hAnsi="Times New Roman" w:eastAsia="仿宋_GB2312" w:cs="Times New Roman"/>
          <w:bCs/>
          <w:kern w:val="2"/>
          <w:sz w:val="32"/>
          <w:szCs w:val="32"/>
          <w:lang w:val="en-US" w:eastAsia="zh-CN" w:bidi="ar-SA"/>
        </w:rPr>
      </w:pPr>
      <w:r>
        <w:rPr>
          <w:rFonts w:hint="eastAsia" w:ascii="Times New Roman" w:hAnsi="Times New Roman" w:eastAsia="仿宋_GB2312" w:cs="Times New Roman"/>
          <w:bCs/>
          <w:kern w:val="2"/>
          <w:sz w:val="32"/>
          <w:szCs w:val="32"/>
          <w:lang w:val="en-US" w:eastAsia="zh-CN" w:bidi="ar-SA"/>
        </w:rPr>
        <w:t>除虫脲是苯甲酰脲类昆虫生长调节剂，具备触杀和胃毒作用，对荔枝蒂蛀虫等果蔬虫害防效较好，少量残留不会引发人体急性中毒，但长期食用超标的食品会对健康存在潜在影响。《食品安全国家标准 食品中农药最大残留限量》（GB 2763-2026）中规定，荔枝中除虫脲的最大残留限量为‌</w:t>
      </w:r>
      <w:r>
        <w:rPr>
          <w:rFonts w:hint="default" w:ascii="Times New Roman" w:hAnsi="Times New Roman" w:eastAsia="仿宋_GB2312" w:cs="Times New Roman"/>
          <w:bCs/>
          <w:kern w:val="2"/>
          <w:sz w:val="32"/>
          <w:szCs w:val="32"/>
          <w:lang w:val="en-US" w:eastAsia="zh-CN" w:bidi="ar-SA"/>
        </w:rPr>
        <w:t>0.5mg/kg‌</w:t>
      </w:r>
      <w:r>
        <w:rPr>
          <w:rFonts w:hint="eastAsia" w:ascii="Times New Roman" w:hAnsi="Times New Roman" w:eastAsia="仿宋_GB2312" w:cs="Times New Roman"/>
          <w:bCs/>
          <w:kern w:val="2"/>
          <w:sz w:val="32"/>
          <w:szCs w:val="32"/>
          <w:lang w:val="en-US" w:eastAsia="zh-CN" w:bidi="ar-SA"/>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textAlignment w:val="auto"/>
        <w:outlineLvl w:val="9"/>
        <w:rPr>
          <w:rFonts w:hint="eastAsia" w:ascii="仿宋_GB2312" w:hAnsi="仿宋_GB2312" w:eastAsia="仿宋_GB2312" w:cs="仿宋_GB2312"/>
          <w:b/>
          <w:bCs/>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十一、氰霜唑</w:t>
      </w:r>
    </w:p>
    <w:p>
      <w:pPr>
        <w:pStyle w:val="4"/>
        <w:numPr>
          <w:ilvl w:val="0"/>
          <w:numId w:val="0"/>
        </w:numPr>
        <w:ind w:firstLine="640" w:firstLineChars="200"/>
        <w:rPr>
          <w:rFonts w:hint="eastAsia" w:ascii="Times New Roman" w:hAnsi="Times New Roman" w:eastAsia="仿宋_GB2312" w:cs="Times New Roman"/>
          <w:bCs/>
          <w:kern w:val="2"/>
          <w:sz w:val="32"/>
          <w:szCs w:val="32"/>
          <w:lang w:val="en-US" w:eastAsia="zh-CN" w:bidi="ar-SA"/>
        </w:rPr>
      </w:pPr>
      <w:r>
        <w:rPr>
          <w:rFonts w:hint="eastAsia" w:ascii="Times New Roman" w:hAnsi="Times New Roman" w:eastAsia="仿宋_GB2312" w:cs="Times New Roman"/>
          <w:bCs/>
          <w:kern w:val="2"/>
          <w:sz w:val="32"/>
          <w:szCs w:val="32"/>
          <w:lang w:val="en-US" w:eastAsia="zh-CN" w:bidi="ar-SA"/>
        </w:rPr>
        <w:t>氰霜唑是预防性杀菌剂，可叶面、土壤施用，耐雨水冲刷，带残效性，能防治卵菌、根肿菌引发的晚疫病、霜霉病等作物病害，正常食用不会引发急性中毒，长期摄入超标食品会存在健康潜在影响。《食品安全国家标准 食品中农药最大残留限量》（GB 2763-2026）中规定，荔枝中氰霜唑的最大残留限量为0.02</w:t>
      </w:r>
      <w:r>
        <w:rPr>
          <w:rFonts w:hint="default" w:ascii="Times New Roman" w:hAnsi="Times New Roman" w:eastAsia="仿宋_GB2312" w:cs="Times New Roman"/>
          <w:bCs/>
          <w:kern w:val="2"/>
          <w:sz w:val="32"/>
          <w:szCs w:val="32"/>
          <w:lang w:val="en-US" w:eastAsia="zh-CN" w:bidi="ar-SA"/>
        </w:rPr>
        <w:t>mg/kg‌</w:t>
      </w:r>
      <w:r>
        <w:rPr>
          <w:rFonts w:hint="eastAsia" w:ascii="Times New Roman" w:hAnsi="Times New Roman" w:eastAsia="仿宋_GB2312" w:cs="Times New Roman"/>
          <w:bCs/>
          <w:kern w:val="2"/>
          <w:sz w:val="32"/>
          <w:szCs w:val="32"/>
          <w:lang w:val="en-US" w:eastAsia="zh-CN" w:bidi="ar-SA"/>
        </w:rPr>
        <w:t>。</w:t>
      </w:r>
    </w:p>
    <w:p>
      <w:pPr>
        <w:pStyle w:val="4"/>
        <w:numPr>
          <w:ilvl w:val="0"/>
          <w:numId w:val="0"/>
        </w:numPr>
        <w:ind w:firstLine="643" w:firstLineChars="200"/>
        <w:rPr>
          <w:rFonts w:hint="eastAsia" w:ascii="仿宋_GB2312" w:hAnsi="仿宋_GB2312" w:eastAsia="仿宋_GB2312" w:cs="仿宋_GB2312"/>
          <w:b/>
          <w:bCs/>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十二、苯醚甲环唑</w:t>
      </w:r>
    </w:p>
    <w:p>
      <w:pPr>
        <w:pStyle w:val="13"/>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40" w:firstLineChars="200"/>
        <w:textAlignment w:val="baseline"/>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苯醚甲环唑是高效广谱杀菌剂，对蔬菜和瓜果等多种真菌性病害具有很好的防治作用。少量的残留不会引起人体急性中毒，但长期食用苯醚甲环唑超标的食品，对人体健康可能有一定影响。《食品安全国家标准食品中农药最大残留限量》（</w:t>
      </w:r>
      <w:r>
        <w:rPr>
          <w:rFonts w:hint="eastAsia" w:ascii="Times New Roman" w:hAnsi="Times New Roman" w:eastAsia="仿宋_GB2312" w:cs="Times New Roman"/>
          <w:bCs/>
          <w:kern w:val="2"/>
          <w:sz w:val="32"/>
          <w:szCs w:val="32"/>
          <w:lang w:val="en-US" w:eastAsia="zh-CN" w:bidi="ar-SA"/>
        </w:rPr>
        <w:t>GB 2763-2026</w:t>
      </w:r>
      <w:r>
        <w:rPr>
          <w:rFonts w:hint="eastAsia" w:ascii="仿宋_GB2312" w:hAnsi="仿宋_GB2312" w:eastAsia="仿宋_GB2312" w:cs="仿宋_GB2312"/>
          <w:color w:val="auto"/>
          <w:kern w:val="2"/>
          <w:sz w:val="32"/>
          <w:szCs w:val="36"/>
          <w:highlight w:val="none"/>
          <w:lang w:val="en-US" w:eastAsia="zh-CN" w:bidi="ar-SA"/>
        </w:rPr>
        <w:t>）中规定，苯醚甲环唑在芒果中的最大残留限量值为0.2mg/kg。</w:t>
      </w:r>
    </w:p>
    <w:p>
      <w:pPr>
        <w:pStyle w:val="13"/>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43" w:firstLineChars="200"/>
        <w:textAlignment w:val="baseline"/>
        <w:rPr>
          <w:rFonts w:hint="eastAsia" w:ascii="仿宋_GB2312" w:hAnsi="仿宋_GB2312" w:eastAsia="仿宋_GB2312" w:cs="仿宋_GB2312"/>
          <w:b/>
          <w:bCs/>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十三、吡唑醚菌酯</w:t>
      </w:r>
    </w:p>
    <w:p>
      <w:pPr>
        <w:pStyle w:val="4"/>
        <w:numPr>
          <w:ilvl w:val="0"/>
          <w:numId w:val="0"/>
        </w:numPr>
        <w:ind w:firstLine="642"/>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吡唑醚菌酯，是具有保护、治疗和传导作用的杀菌剂。食用食品一般不会导致吡唑醚菌酯的急性中毒，但长期食用</w:t>
      </w:r>
    </w:p>
    <w:p>
      <w:pPr>
        <w:pStyle w:val="4"/>
        <w:numPr>
          <w:ilvl w:val="0"/>
          <w:numId w:val="0"/>
        </w:numPr>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吡唑醚菌酯超标的食品，对人体健康有一定影响。《食品安</w:t>
      </w:r>
    </w:p>
    <w:p>
      <w:pPr>
        <w:pStyle w:val="4"/>
        <w:numPr>
          <w:ilvl w:val="0"/>
          <w:numId w:val="0"/>
        </w:numPr>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全国家标准 食品中农药最大残留限量》（</w:t>
      </w:r>
      <w:r>
        <w:rPr>
          <w:rFonts w:hint="eastAsia" w:ascii="Times New Roman" w:hAnsi="Times New Roman" w:eastAsia="仿宋_GB2312" w:cs="Times New Roman"/>
          <w:bCs/>
          <w:kern w:val="2"/>
          <w:sz w:val="32"/>
          <w:szCs w:val="32"/>
          <w:lang w:val="en-US" w:eastAsia="zh-CN" w:bidi="ar-SA"/>
        </w:rPr>
        <w:t>GB 2763-2026</w:t>
      </w:r>
      <w:r>
        <w:rPr>
          <w:rFonts w:hint="eastAsia" w:ascii="仿宋_GB2312" w:hAnsi="仿宋_GB2312" w:eastAsia="仿宋_GB2312" w:cs="仿宋_GB2312"/>
          <w:color w:val="auto"/>
          <w:kern w:val="2"/>
          <w:sz w:val="32"/>
          <w:szCs w:val="36"/>
          <w:highlight w:val="none"/>
          <w:lang w:val="en-US" w:eastAsia="zh-CN" w:bidi="ar-SA"/>
        </w:rPr>
        <w:t>）中规定，芒果中吡唑醚菌酯残留量不得超过 0.05mg/kg。超标的原因可能是农户为控制虫害，加大了用药量或未遵守采摘间隔期规定。</w:t>
      </w:r>
    </w:p>
    <w:p>
      <w:pPr>
        <w:pStyle w:val="4"/>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rPr>
          <w:rFonts w:hint="eastAsia" w:ascii="仿宋_GB2312" w:hAnsi="仿宋_GB2312" w:eastAsia="仿宋_GB2312" w:cs="仿宋_GB2312"/>
          <w:color w:val="auto"/>
          <w:kern w:val="2"/>
          <w:sz w:val="32"/>
          <w:szCs w:val="36"/>
          <w:highlight w:val="none"/>
          <w:lang w:val="en-US" w:eastAsia="zh-CN" w:bidi="ar-SA"/>
        </w:rPr>
      </w:pPr>
    </w:p>
    <w:p>
      <w:pPr>
        <w:pStyle w:val="13"/>
        <w:keepNext w:val="0"/>
        <w:keepLines w:val="0"/>
        <w:pageBreakBefore w:val="0"/>
        <w:widowControl w:val="0"/>
        <w:numPr>
          <w:ilvl w:val="0"/>
          <w:numId w:val="0"/>
        </w:numPr>
        <w:kinsoku/>
        <w:wordWrap/>
        <w:overflowPunct/>
        <w:topLinePunct w:val="0"/>
        <w:autoSpaceDE/>
        <w:autoSpaceDN/>
        <w:bidi w:val="0"/>
        <w:adjustRightInd/>
        <w:snapToGrid/>
        <w:spacing w:line="594" w:lineRule="exact"/>
        <w:ind w:leftChars="200"/>
        <w:textAlignment w:val="baseline"/>
        <w:rPr>
          <w:rFonts w:hint="eastAsia" w:ascii="仿宋_GB2312" w:hAnsi="仿宋_GB2312" w:eastAsia="仿宋_GB2312" w:cs="仿宋_GB2312"/>
          <w:b/>
          <w:bCs/>
          <w:color w:val="auto"/>
          <w:kern w:val="2"/>
          <w:sz w:val="32"/>
          <w:szCs w:val="32"/>
          <w:highlight w:val="none"/>
          <w:lang w:val="en-US" w:eastAsia="zh-CN" w:bidi="ar-S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Arial">
    <w:panose1 w:val="020B0604020202020204"/>
    <w:charset w:val="00"/>
    <w:family w:val="auto"/>
    <w:pitch w:val="default"/>
    <w:sig w:usb0="E0002EFF" w:usb1="C000785B" w:usb2="00000009" w:usb3="00000000" w:csb0="400001FF" w:csb1="FFFF0000"/>
  </w:font>
  <w:font w:name="Helvetica">
    <w:altName w:val="Arial"/>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172A27"/>
    <w:rsid w:val="000538B6"/>
    <w:rsid w:val="000641DE"/>
    <w:rsid w:val="00082F81"/>
    <w:rsid w:val="000F39F5"/>
    <w:rsid w:val="00100115"/>
    <w:rsid w:val="00137DE9"/>
    <w:rsid w:val="001827BE"/>
    <w:rsid w:val="002837D6"/>
    <w:rsid w:val="002A3ADE"/>
    <w:rsid w:val="002D01BB"/>
    <w:rsid w:val="002D41B4"/>
    <w:rsid w:val="002F13F4"/>
    <w:rsid w:val="0039346E"/>
    <w:rsid w:val="003B798D"/>
    <w:rsid w:val="003F03B9"/>
    <w:rsid w:val="0040121F"/>
    <w:rsid w:val="004073AF"/>
    <w:rsid w:val="00465167"/>
    <w:rsid w:val="00471FC2"/>
    <w:rsid w:val="00480508"/>
    <w:rsid w:val="004F1076"/>
    <w:rsid w:val="005579BF"/>
    <w:rsid w:val="005924C0"/>
    <w:rsid w:val="0059438B"/>
    <w:rsid w:val="005E78D7"/>
    <w:rsid w:val="00610563"/>
    <w:rsid w:val="00642CF8"/>
    <w:rsid w:val="00664123"/>
    <w:rsid w:val="006713BB"/>
    <w:rsid w:val="006F31FA"/>
    <w:rsid w:val="007241F1"/>
    <w:rsid w:val="00744111"/>
    <w:rsid w:val="00757116"/>
    <w:rsid w:val="00793BE7"/>
    <w:rsid w:val="00797BD0"/>
    <w:rsid w:val="007C0FC2"/>
    <w:rsid w:val="0082464A"/>
    <w:rsid w:val="008A28CE"/>
    <w:rsid w:val="008B486D"/>
    <w:rsid w:val="00966231"/>
    <w:rsid w:val="0097109D"/>
    <w:rsid w:val="009B27A0"/>
    <w:rsid w:val="009D1AB7"/>
    <w:rsid w:val="009F58B2"/>
    <w:rsid w:val="00A64576"/>
    <w:rsid w:val="00A84947"/>
    <w:rsid w:val="00A96B8A"/>
    <w:rsid w:val="00AD21C4"/>
    <w:rsid w:val="00B37BDC"/>
    <w:rsid w:val="00B4575A"/>
    <w:rsid w:val="00B67CC6"/>
    <w:rsid w:val="00B85018"/>
    <w:rsid w:val="00BB74A3"/>
    <w:rsid w:val="00BE26C8"/>
    <w:rsid w:val="00BF207F"/>
    <w:rsid w:val="00C215C4"/>
    <w:rsid w:val="00CA45C4"/>
    <w:rsid w:val="00CF71B2"/>
    <w:rsid w:val="00D523E2"/>
    <w:rsid w:val="00D57DD7"/>
    <w:rsid w:val="00DA5956"/>
    <w:rsid w:val="00DB5D92"/>
    <w:rsid w:val="00DE05A3"/>
    <w:rsid w:val="00E20584"/>
    <w:rsid w:val="00EF06F7"/>
    <w:rsid w:val="00F03445"/>
    <w:rsid w:val="00F14910"/>
    <w:rsid w:val="00F87FBE"/>
    <w:rsid w:val="00FA4D70"/>
    <w:rsid w:val="00FD4169"/>
    <w:rsid w:val="00FE4048"/>
    <w:rsid w:val="011961E3"/>
    <w:rsid w:val="01490E6D"/>
    <w:rsid w:val="06630C6A"/>
    <w:rsid w:val="077C4753"/>
    <w:rsid w:val="08C0103B"/>
    <w:rsid w:val="09C85F66"/>
    <w:rsid w:val="0BBE2919"/>
    <w:rsid w:val="0D570788"/>
    <w:rsid w:val="0FE36E42"/>
    <w:rsid w:val="10F13359"/>
    <w:rsid w:val="12633209"/>
    <w:rsid w:val="12683023"/>
    <w:rsid w:val="13CB55B1"/>
    <w:rsid w:val="13D33359"/>
    <w:rsid w:val="14BE7EE7"/>
    <w:rsid w:val="173619DD"/>
    <w:rsid w:val="1B1D0DF3"/>
    <w:rsid w:val="1EB1223A"/>
    <w:rsid w:val="2E3D75F0"/>
    <w:rsid w:val="2F093078"/>
    <w:rsid w:val="359D3CDA"/>
    <w:rsid w:val="3D3555CF"/>
    <w:rsid w:val="41BD199A"/>
    <w:rsid w:val="423373DF"/>
    <w:rsid w:val="43975BD4"/>
    <w:rsid w:val="49BA2BDE"/>
    <w:rsid w:val="546B685E"/>
    <w:rsid w:val="55A8291A"/>
    <w:rsid w:val="561D74D3"/>
    <w:rsid w:val="580D4A58"/>
    <w:rsid w:val="58182F74"/>
    <w:rsid w:val="5AA16DF6"/>
    <w:rsid w:val="5BB06412"/>
    <w:rsid w:val="64484272"/>
    <w:rsid w:val="64AA7DDB"/>
    <w:rsid w:val="651A35D6"/>
    <w:rsid w:val="66A030F9"/>
    <w:rsid w:val="67562C5F"/>
    <w:rsid w:val="6B504DD7"/>
    <w:rsid w:val="6B744955"/>
    <w:rsid w:val="6CD27D15"/>
    <w:rsid w:val="6E2B03C5"/>
    <w:rsid w:val="710528C7"/>
    <w:rsid w:val="719977E8"/>
    <w:rsid w:val="723B22CD"/>
    <w:rsid w:val="72EC3F97"/>
    <w:rsid w:val="752D0D5A"/>
    <w:rsid w:val="763D523A"/>
    <w:rsid w:val="7BF70459"/>
    <w:rsid w:val="7C9E2ACC"/>
    <w:rsid w:val="7F355C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nhideWhenUsed="0" w:uiPriority="0"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0"/>
    <w:pPr>
      <w:adjustRightInd w:val="0"/>
      <w:ind w:left="0" w:leftChars="0" w:firstLine="880" w:firstLineChars="200"/>
    </w:pPr>
    <w:rPr>
      <w:rFonts w:ascii="Calibri" w:hAnsi="Calibri" w:eastAsia="仿宋" w:cs="Times New Roman"/>
      <w:sz w:val="32"/>
    </w:rPr>
  </w:style>
  <w:style w:type="paragraph" w:styleId="3">
    <w:name w:val="Body Text Indent"/>
    <w:basedOn w:val="1"/>
    <w:qFormat/>
    <w:uiPriority w:val="0"/>
    <w:pPr>
      <w:spacing w:after="120"/>
      <w:ind w:left="420" w:leftChars="200"/>
    </w:pPr>
  </w:style>
  <w:style w:type="paragraph" w:styleId="4">
    <w:name w:val="Plain Text"/>
    <w:basedOn w:val="1"/>
    <w:qFormat/>
    <w:uiPriority w:val="0"/>
    <w:rPr>
      <w:rFonts w:ascii="宋体" w:hAnsi="Courier New" w:cs="宋体"/>
      <w:sz w:val="21"/>
      <w:szCs w:val="21"/>
    </w:rPr>
  </w:style>
  <w:style w:type="paragraph" w:styleId="5">
    <w:name w:val="footer"/>
    <w:basedOn w:val="1"/>
    <w:link w:val="16"/>
    <w:unhideWhenUsed/>
    <w:qFormat/>
    <w:uiPriority w:val="99"/>
    <w:pPr>
      <w:tabs>
        <w:tab w:val="center" w:pos="4153"/>
        <w:tab w:val="right" w:pos="8306"/>
      </w:tabs>
      <w:snapToGrid w:val="0"/>
      <w:jc w:val="left"/>
    </w:pPr>
    <w:rPr>
      <w:sz w:val="18"/>
      <w:szCs w:val="18"/>
    </w:rPr>
  </w:style>
  <w:style w:type="paragraph" w:styleId="6">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toc 2"/>
    <w:basedOn w:val="1"/>
    <w:next w:val="1"/>
    <w:qFormat/>
    <w:uiPriority w:val="0"/>
    <w:pPr>
      <w:ind w:left="420" w:leftChars="200"/>
    </w:pPr>
  </w:style>
  <w:style w:type="paragraph" w:styleId="8">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11">
    <w:name w:val="Strong"/>
    <w:basedOn w:val="10"/>
    <w:qFormat/>
    <w:uiPriority w:val="22"/>
    <w:rPr>
      <w:b/>
    </w:rPr>
  </w:style>
  <w:style w:type="paragraph" w:customStyle="1" w:styleId="12">
    <w:name w:val="列出段落1"/>
    <w:basedOn w:val="1"/>
    <w:qFormat/>
    <w:uiPriority w:val="99"/>
    <w:pPr>
      <w:ind w:firstLine="420" w:firstLineChars="200"/>
    </w:pPr>
    <w:rPr>
      <w:rFonts w:ascii="Times New Roman" w:hAnsi="Times New Roman" w:eastAsia="宋体" w:cs="Times New Roman"/>
      <w:szCs w:val="24"/>
    </w:rPr>
  </w:style>
  <w:style w:type="paragraph" w:styleId="13">
    <w:name w:val="List Paragraph"/>
    <w:basedOn w:val="1"/>
    <w:qFormat/>
    <w:uiPriority w:val="34"/>
    <w:pPr>
      <w:ind w:firstLine="420" w:firstLineChars="200"/>
    </w:pPr>
  </w:style>
  <w:style w:type="paragraph" w:customStyle="1" w:styleId="14">
    <w:name w:val="正文 New New New New New New New New New New New New New New New New New New New New New New New New New New New New New New New New New New New New New New New New New New New New New New New New New New New New New New New New New New New New New New Ne"/>
    <w:qFormat/>
    <w:uiPriority w:val="0"/>
    <w:pPr>
      <w:widowControl w:val="0"/>
      <w:jc w:val="both"/>
    </w:pPr>
    <w:rPr>
      <w:rFonts w:ascii="Calibri" w:hAnsi="Calibri" w:eastAsia="宋体" w:cs="黑体"/>
      <w:kern w:val="2"/>
      <w:sz w:val="21"/>
      <w:szCs w:val="22"/>
      <w:lang w:val="en-US" w:eastAsia="zh-CN" w:bidi="ar-SA"/>
    </w:rPr>
  </w:style>
  <w:style w:type="character" w:customStyle="1" w:styleId="15">
    <w:name w:val="页眉 Char"/>
    <w:basedOn w:val="10"/>
    <w:link w:val="6"/>
    <w:qFormat/>
    <w:uiPriority w:val="99"/>
    <w:rPr>
      <w:sz w:val="18"/>
      <w:szCs w:val="18"/>
    </w:rPr>
  </w:style>
  <w:style w:type="character" w:customStyle="1" w:styleId="16">
    <w:name w:val="页脚 Char"/>
    <w:basedOn w:val="10"/>
    <w:link w:val="5"/>
    <w:qFormat/>
    <w:uiPriority w:val="99"/>
    <w:rPr>
      <w:sz w:val="18"/>
      <w:szCs w:val="18"/>
    </w:rPr>
  </w:style>
  <w:style w:type="paragraph" w:customStyle="1" w:styleId="17">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107</Words>
  <Characters>615</Characters>
  <Lines>5</Lines>
  <Paragraphs>1</Paragraphs>
  <TotalTime>0</TotalTime>
  <ScaleCrop>false</ScaleCrop>
  <LinksUpToDate>false</LinksUpToDate>
  <CharactersWithSpaces>721</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2019-04-17T09:00:00Z</dcterms:created>
  <dc:creator>lin</dc:creator>
  <cp:lastModifiedBy>SCGB-郑海敏</cp:lastModifiedBy>
  <cp:lastPrinted>2024-08-20T06:42:00Z</cp:lastPrinted>
  <dcterms:modified xsi:type="dcterms:W3CDTF">2026-07-07T02:30:19Z</dcterms:modified>
  <cp:revision>57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EC26BB5F020442E7AC327AA02600D755</vt:lpwstr>
  </property>
</Properties>
</file>