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snapToGrid/>
        <w:spacing w:line="540" w:lineRule="exact"/>
        <w:jc w:val="center"/>
        <w:rPr>
          <w:rFonts w:ascii="Times New Roman" w:hAnsi="Times New Roman" w:eastAsia="方正小标宋简体" w:cs="Times New Roman"/>
          <w:kern w:val="2"/>
          <w:sz w:val="44"/>
          <w:szCs w:val="44"/>
          <w:lang w:eastAsia="zh-CN" w:bidi="ar-SA"/>
        </w:rPr>
      </w:pPr>
    </w:p>
    <w:p>
      <w:pPr>
        <w:adjustRightInd/>
        <w:snapToGrid/>
        <w:spacing w:line="540" w:lineRule="exact"/>
        <w:jc w:val="center"/>
        <w:rPr>
          <w:rFonts w:ascii="Times New Roman" w:hAnsi="Times New Roman" w:eastAsia="方正小标宋简体" w:cs="Times New Roman"/>
          <w:kern w:val="2"/>
          <w:sz w:val="44"/>
          <w:szCs w:val="44"/>
          <w:lang w:eastAsia="zh-CN" w:bidi="ar-SA"/>
        </w:rPr>
      </w:pPr>
      <w:r>
        <w:rPr>
          <w:rFonts w:hint="eastAsia" w:ascii="Times New Roman" w:hAnsi="Times New Roman" w:eastAsia="方正小标宋简体" w:cs="Times New Roman"/>
          <w:kern w:val="2"/>
          <w:sz w:val="44"/>
          <w:szCs w:val="44"/>
          <w:lang w:eastAsia="zh-CN" w:bidi="ar-SA"/>
        </w:rPr>
        <w:t>项目</w:t>
      </w:r>
      <w:r>
        <w:rPr>
          <w:rFonts w:ascii="Times New Roman" w:hAnsi="Times New Roman" w:eastAsia="方正小标宋简体" w:cs="Times New Roman"/>
          <w:kern w:val="2"/>
          <w:sz w:val="44"/>
          <w:szCs w:val="44"/>
          <w:lang w:eastAsia="zh-CN" w:bidi="ar-SA"/>
        </w:rPr>
        <w:t>榜单</w:t>
      </w:r>
    </w:p>
    <w:tbl>
      <w:tblPr>
        <w:tblStyle w:val="4"/>
        <w:tblW w:w="501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34"/>
        <w:gridCol w:w="3465"/>
        <w:gridCol w:w="1335"/>
        <w:gridCol w:w="2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9" w:hRule="atLeast"/>
          <w:jc w:val="center"/>
        </w:trPr>
        <w:tc>
          <w:tcPr>
            <w:tcW w:w="1133" w:type="dxa"/>
            <w:tcBorders>
              <w:top w:val="single" w:color="auto" w:sz="4" w:space="0"/>
              <w:left w:val="single" w:color="auto" w:sz="4" w:space="0"/>
              <w:bottom w:val="single" w:color="auto" w:sz="4" w:space="0"/>
              <w:right w:val="single" w:color="auto" w:sz="4" w:space="0"/>
            </w:tcBorders>
            <w:vAlign w:val="center"/>
          </w:tcPr>
          <w:p>
            <w:pPr>
              <w:adjustRightInd/>
              <w:snapToGrid/>
              <w:spacing w:line="240" w:lineRule="auto"/>
              <w:jc w:val="center"/>
              <w:rPr>
                <w:rFonts w:ascii="Times New Roman" w:hAnsi="Times New Roman" w:eastAsia="宋体" w:cs="Times New Roman"/>
                <w:kern w:val="2"/>
                <w:sz w:val="21"/>
                <w:szCs w:val="21"/>
                <w:lang w:eastAsia="zh-CN" w:bidi="ar-SA"/>
              </w:rPr>
            </w:pPr>
            <w:r>
              <w:rPr>
                <w:rFonts w:ascii="Times New Roman" w:hAnsi="Times New Roman" w:eastAsia="宋体" w:cs="Times New Roman"/>
                <w:kern w:val="2"/>
                <w:sz w:val="21"/>
                <w:szCs w:val="21"/>
                <w:lang w:eastAsia="zh-CN" w:bidi="ar-SA"/>
              </w:rPr>
              <w:t>榜单名称</w:t>
            </w:r>
          </w:p>
        </w:tc>
        <w:tc>
          <w:tcPr>
            <w:tcW w:w="7193" w:type="dxa"/>
            <w:gridSpan w:val="3"/>
            <w:tcBorders>
              <w:top w:val="single" w:color="auto" w:sz="4" w:space="0"/>
              <w:left w:val="nil"/>
              <w:bottom w:val="single" w:color="auto" w:sz="4" w:space="0"/>
              <w:right w:val="single" w:color="auto" w:sz="4" w:space="0"/>
            </w:tcBorders>
            <w:vAlign w:val="center"/>
          </w:tcPr>
          <w:p>
            <w:pPr>
              <w:adjustRightInd/>
              <w:snapToGrid/>
              <w:spacing w:line="240" w:lineRule="auto"/>
              <w:jc w:val="center"/>
              <w:rPr>
                <w:rFonts w:ascii="Times New Roman" w:hAnsi="Times New Roman" w:eastAsia="宋体" w:cs="Times New Roman"/>
                <w:kern w:val="2"/>
                <w:sz w:val="21"/>
                <w:szCs w:val="21"/>
                <w:lang w:eastAsia="zh-CN" w:bidi="ar-SA"/>
              </w:rPr>
            </w:pPr>
            <w:r>
              <w:rPr>
                <w:rFonts w:ascii="Times New Roman" w:hAnsi="Times New Roman" w:eastAsia="宋体" w:cs="Times New Roman"/>
                <w:kern w:val="2"/>
                <w:sz w:val="21"/>
                <w:szCs w:val="21"/>
                <w:lang w:eastAsia="zh-CN" w:bidi="ar-SA"/>
              </w:rPr>
              <w:t>在深圳市</w:t>
            </w:r>
            <w:r>
              <w:rPr>
                <w:rFonts w:ascii="Times New Roman" w:hAnsi="Times New Roman" w:eastAsia="宋体" w:cs="Times New Roman"/>
                <w:bCs/>
                <w:kern w:val="2"/>
                <w:sz w:val="21"/>
                <w:szCs w:val="21"/>
                <w:lang w:eastAsia="zh-CN" w:bidi="ar-SA"/>
              </w:rPr>
              <w:t>精密制造及机械加工行业提供基于NC-Link标准产品的数字化转型服务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9" w:hRule="atLeast"/>
          <w:jc w:val="center"/>
        </w:trPr>
        <w:tc>
          <w:tcPr>
            <w:tcW w:w="1133" w:type="dxa"/>
            <w:tcBorders>
              <w:top w:val="single" w:color="auto" w:sz="4" w:space="0"/>
              <w:left w:val="single" w:color="auto" w:sz="4" w:space="0"/>
              <w:bottom w:val="single" w:color="auto" w:sz="4" w:space="0"/>
              <w:right w:val="single" w:color="auto" w:sz="4" w:space="0"/>
            </w:tcBorders>
            <w:vAlign w:val="center"/>
          </w:tcPr>
          <w:p>
            <w:pPr>
              <w:adjustRightInd/>
              <w:snapToGrid/>
              <w:spacing w:line="240" w:lineRule="auto"/>
              <w:jc w:val="center"/>
              <w:rPr>
                <w:rFonts w:ascii="Times New Roman" w:hAnsi="Times New Roman" w:eastAsia="宋体" w:cs="Times New Roman"/>
                <w:kern w:val="2"/>
                <w:sz w:val="21"/>
                <w:szCs w:val="21"/>
                <w:lang w:eastAsia="zh-CN" w:bidi="ar-SA"/>
              </w:rPr>
            </w:pPr>
            <w:r>
              <w:rPr>
                <w:rFonts w:ascii="Times New Roman" w:hAnsi="Times New Roman" w:eastAsia="宋体" w:cs="Times New Roman"/>
                <w:kern w:val="2"/>
                <w:sz w:val="21"/>
                <w:szCs w:val="21"/>
                <w:lang w:eastAsia="zh-CN" w:bidi="ar-SA"/>
              </w:rPr>
              <w:t>专业领域及方向</w:t>
            </w:r>
          </w:p>
        </w:tc>
        <w:tc>
          <w:tcPr>
            <w:tcW w:w="7193" w:type="dxa"/>
            <w:gridSpan w:val="3"/>
            <w:tcBorders>
              <w:top w:val="single" w:color="auto" w:sz="4" w:space="0"/>
              <w:left w:val="nil"/>
              <w:bottom w:val="single" w:color="auto" w:sz="4" w:space="0"/>
              <w:right w:val="single" w:color="auto" w:sz="4" w:space="0"/>
            </w:tcBorders>
            <w:vAlign w:val="center"/>
          </w:tcPr>
          <w:p>
            <w:pPr>
              <w:adjustRightInd/>
              <w:snapToGrid/>
              <w:spacing w:line="240" w:lineRule="auto"/>
              <w:jc w:val="center"/>
              <w:rPr>
                <w:rFonts w:ascii="Times New Roman" w:hAnsi="Times New Roman" w:eastAsia="宋体" w:cs="Times New Roman"/>
                <w:strike/>
                <w:kern w:val="2"/>
                <w:sz w:val="21"/>
                <w:szCs w:val="21"/>
                <w:lang w:eastAsia="zh-CN" w:bidi="ar-SA"/>
              </w:rPr>
            </w:pPr>
            <w:r>
              <w:rPr>
                <w:rFonts w:ascii="Times New Roman" w:hAnsi="Times New Roman" w:eastAsia="宋体" w:cs="Times New Roman"/>
                <w:kern w:val="2"/>
                <w:sz w:val="21"/>
                <w:szCs w:val="21"/>
                <w:lang w:eastAsia="zh-CN" w:bidi="ar-SA"/>
              </w:rPr>
              <w:t>制造业数字化转型领域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9" w:hRule="atLeast"/>
          <w:jc w:val="center"/>
        </w:trPr>
        <w:tc>
          <w:tcPr>
            <w:tcW w:w="1133" w:type="dxa"/>
            <w:tcBorders>
              <w:top w:val="single" w:color="auto" w:sz="4" w:space="0"/>
              <w:left w:val="single" w:color="auto" w:sz="4" w:space="0"/>
              <w:bottom w:val="single" w:color="auto" w:sz="4" w:space="0"/>
              <w:right w:val="single" w:color="auto" w:sz="4" w:space="0"/>
            </w:tcBorders>
            <w:vAlign w:val="center"/>
          </w:tcPr>
          <w:p>
            <w:pPr>
              <w:adjustRightInd/>
              <w:snapToGrid/>
              <w:spacing w:line="240" w:lineRule="auto"/>
              <w:jc w:val="center"/>
              <w:rPr>
                <w:rFonts w:ascii="Times New Roman" w:hAnsi="Times New Roman" w:eastAsia="宋体" w:cs="Times New Roman"/>
                <w:kern w:val="2"/>
                <w:sz w:val="21"/>
                <w:szCs w:val="21"/>
                <w:lang w:eastAsia="zh-CN" w:bidi="ar-SA"/>
              </w:rPr>
            </w:pPr>
            <w:r>
              <w:rPr>
                <w:rFonts w:ascii="Times New Roman" w:hAnsi="Times New Roman" w:eastAsia="宋体" w:cs="Times New Roman"/>
                <w:kern w:val="2"/>
                <w:sz w:val="21"/>
                <w:szCs w:val="21"/>
                <w:lang w:eastAsia="zh-CN" w:bidi="ar-SA"/>
              </w:rPr>
              <w:t>启动时间</w:t>
            </w:r>
          </w:p>
        </w:tc>
        <w:tc>
          <w:tcPr>
            <w:tcW w:w="3461" w:type="dxa"/>
            <w:tcBorders>
              <w:top w:val="single" w:color="auto" w:sz="4" w:space="0"/>
              <w:left w:val="nil"/>
              <w:bottom w:val="single" w:color="auto" w:sz="4" w:space="0"/>
              <w:right w:val="single" w:color="auto" w:sz="4" w:space="0"/>
            </w:tcBorders>
            <w:vAlign w:val="center"/>
          </w:tcPr>
          <w:p>
            <w:pPr>
              <w:adjustRightInd/>
              <w:snapToGrid/>
              <w:spacing w:line="240" w:lineRule="auto"/>
              <w:jc w:val="center"/>
              <w:rPr>
                <w:rFonts w:ascii="Times New Roman" w:hAnsi="Times New Roman" w:eastAsia="宋体" w:cs="Times New Roman"/>
                <w:kern w:val="2"/>
                <w:sz w:val="21"/>
                <w:szCs w:val="21"/>
                <w:lang w:eastAsia="zh-CN" w:bidi="ar-SA"/>
              </w:rPr>
            </w:pPr>
            <w:r>
              <w:rPr>
                <w:rFonts w:ascii="Times New Roman" w:hAnsi="Times New Roman" w:eastAsia="宋体" w:cs="Times New Roman"/>
                <w:kern w:val="2"/>
                <w:sz w:val="21"/>
                <w:szCs w:val="21"/>
                <w:lang w:eastAsia="zh-CN" w:bidi="ar-SA"/>
              </w:rPr>
              <w:t>2023年10月</w:t>
            </w:r>
          </w:p>
        </w:tc>
        <w:tc>
          <w:tcPr>
            <w:tcW w:w="1333" w:type="dxa"/>
            <w:tcBorders>
              <w:top w:val="single" w:color="auto" w:sz="4" w:space="0"/>
              <w:left w:val="nil"/>
              <w:bottom w:val="single" w:color="auto" w:sz="4" w:space="0"/>
              <w:right w:val="single" w:color="auto" w:sz="4" w:space="0"/>
            </w:tcBorders>
            <w:vAlign w:val="center"/>
          </w:tcPr>
          <w:p>
            <w:pPr>
              <w:adjustRightInd/>
              <w:snapToGrid/>
              <w:spacing w:line="240" w:lineRule="auto"/>
              <w:jc w:val="center"/>
              <w:rPr>
                <w:rFonts w:ascii="Times New Roman" w:hAnsi="Times New Roman" w:eastAsia="宋体" w:cs="Times New Roman"/>
                <w:kern w:val="2"/>
                <w:sz w:val="21"/>
                <w:szCs w:val="21"/>
                <w:lang w:eastAsia="zh-CN" w:bidi="ar-SA"/>
              </w:rPr>
            </w:pPr>
            <w:r>
              <w:rPr>
                <w:rFonts w:ascii="Times New Roman" w:hAnsi="Times New Roman" w:eastAsia="宋体" w:cs="Times New Roman"/>
                <w:kern w:val="2"/>
                <w:sz w:val="21"/>
                <w:szCs w:val="21"/>
                <w:lang w:val="en" w:eastAsia="en" w:bidi="ar-SA"/>
              </w:rPr>
              <w:t>计划完成</w:t>
            </w:r>
            <w:r>
              <w:rPr>
                <w:rFonts w:ascii="Times New Roman" w:hAnsi="Times New Roman" w:eastAsia="宋体" w:cs="Times New Roman"/>
                <w:kern w:val="2"/>
                <w:sz w:val="21"/>
                <w:szCs w:val="21"/>
                <w:lang w:eastAsia="zh-CN" w:bidi="ar-SA"/>
              </w:rPr>
              <w:t>时间</w:t>
            </w:r>
          </w:p>
        </w:tc>
        <w:tc>
          <w:tcPr>
            <w:tcW w:w="2399" w:type="dxa"/>
            <w:tcBorders>
              <w:top w:val="single" w:color="auto" w:sz="4" w:space="0"/>
              <w:left w:val="nil"/>
              <w:bottom w:val="single" w:color="auto" w:sz="4" w:space="0"/>
              <w:right w:val="single" w:color="auto" w:sz="4" w:space="0"/>
            </w:tcBorders>
            <w:vAlign w:val="center"/>
          </w:tcPr>
          <w:p>
            <w:pPr>
              <w:adjustRightInd/>
              <w:snapToGrid/>
              <w:spacing w:line="240" w:lineRule="auto"/>
              <w:jc w:val="center"/>
              <w:rPr>
                <w:rFonts w:ascii="Times New Roman" w:hAnsi="Times New Roman" w:eastAsia="宋体" w:cs="Times New Roman"/>
                <w:kern w:val="2"/>
                <w:sz w:val="21"/>
                <w:szCs w:val="21"/>
                <w:lang w:eastAsia="zh-CN" w:bidi="ar-SA"/>
              </w:rPr>
            </w:pPr>
            <w:r>
              <w:rPr>
                <w:rFonts w:ascii="Times New Roman" w:hAnsi="Times New Roman" w:eastAsia="宋体" w:cs="Times New Roman"/>
                <w:kern w:val="2"/>
                <w:sz w:val="21"/>
                <w:szCs w:val="21"/>
                <w:lang w:eastAsia="zh-CN" w:bidi="ar-SA"/>
              </w:rPr>
              <w:t>2026年9月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72" w:hRule="atLeast"/>
          <w:jc w:val="center"/>
        </w:trPr>
        <w:tc>
          <w:tcPr>
            <w:tcW w:w="1133" w:type="dxa"/>
            <w:tcBorders>
              <w:top w:val="single" w:color="auto" w:sz="4" w:space="0"/>
              <w:left w:val="single" w:color="auto" w:sz="4" w:space="0"/>
              <w:bottom w:val="single" w:color="auto" w:sz="4" w:space="0"/>
              <w:right w:val="single" w:color="auto" w:sz="4" w:space="0"/>
            </w:tcBorders>
            <w:vAlign w:val="center"/>
          </w:tcPr>
          <w:p>
            <w:pPr>
              <w:adjustRightInd/>
              <w:snapToGrid/>
              <w:spacing w:line="240" w:lineRule="auto"/>
              <w:jc w:val="center"/>
              <w:rPr>
                <w:rFonts w:ascii="Times New Roman" w:hAnsi="Times New Roman" w:eastAsia="宋体" w:cs="Times New Roman"/>
                <w:kern w:val="2"/>
                <w:sz w:val="21"/>
                <w:szCs w:val="21"/>
                <w:lang w:eastAsia="zh-CN" w:bidi="ar-SA"/>
              </w:rPr>
            </w:pPr>
            <w:r>
              <w:rPr>
                <w:rFonts w:ascii="Times New Roman" w:hAnsi="Times New Roman" w:eastAsia="宋体" w:cs="Times New Roman"/>
                <w:kern w:val="2"/>
                <w:sz w:val="21"/>
                <w:szCs w:val="21"/>
                <w:lang w:eastAsia="zh-CN" w:bidi="ar-SA"/>
              </w:rPr>
              <w:t>项目内容</w:t>
            </w:r>
          </w:p>
        </w:tc>
        <w:tc>
          <w:tcPr>
            <w:tcW w:w="7193" w:type="dxa"/>
            <w:gridSpan w:val="3"/>
            <w:tcBorders>
              <w:top w:val="single" w:color="auto" w:sz="4" w:space="0"/>
              <w:left w:val="single" w:color="auto" w:sz="4" w:space="0"/>
              <w:bottom w:val="single" w:color="auto" w:sz="4" w:space="0"/>
              <w:right w:val="single" w:color="auto" w:sz="4" w:space="0"/>
            </w:tcBorders>
            <w:vAlign w:val="center"/>
          </w:tcPr>
          <w:p>
            <w:pPr>
              <w:adjustRightInd/>
              <w:snapToGrid/>
              <w:spacing w:line="240" w:lineRule="auto"/>
              <w:ind w:firstLine="420" w:firstLineChars="200"/>
              <w:rPr>
                <w:rFonts w:ascii="Times New Roman" w:hAnsi="Times New Roman" w:eastAsia="宋体" w:cs="Times New Roman"/>
                <w:kern w:val="2"/>
                <w:sz w:val="21"/>
                <w:szCs w:val="21"/>
                <w:lang w:eastAsia="zh-CN" w:bidi="ar-SA"/>
              </w:rPr>
            </w:pPr>
            <w:r>
              <w:rPr>
                <w:rFonts w:ascii="Times New Roman" w:hAnsi="Times New Roman" w:eastAsia="宋体" w:cs="Times New Roman"/>
                <w:kern w:val="2"/>
                <w:sz w:val="21"/>
                <w:szCs w:val="21"/>
                <w:lang w:eastAsia="zh-CN" w:bidi="ar-SA"/>
              </w:rPr>
              <w:t xml:space="preserve">数字化转型及专业化技术服务总体分为三个阶段： </w:t>
            </w:r>
          </w:p>
          <w:p>
            <w:pPr>
              <w:adjustRightInd/>
              <w:snapToGrid/>
              <w:spacing w:line="240" w:lineRule="auto"/>
              <w:ind w:firstLine="420" w:firstLineChars="200"/>
              <w:rPr>
                <w:rFonts w:ascii="Times New Roman" w:hAnsi="Times New Roman" w:eastAsia="宋体" w:cs="Times New Roman"/>
                <w:kern w:val="2"/>
                <w:sz w:val="21"/>
                <w:szCs w:val="21"/>
                <w:lang w:eastAsia="zh-CN" w:bidi="ar-SA"/>
              </w:rPr>
            </w:pPr>
            <w:r>
              <w:rPr>
                <w:rFonts w:ascii="Times New Roman" w:hAnsi="Times New Roman" w:eastAsia="宋体" w:cs="Times New Roman"/>
                <w:kern w:val="2"/>
                <w:sz w:val="21"/>
                <w:szCs w:val="21"/>
                <w:lang w:eastAsia="zh-CN" w:bidi="ar-SA"/>
              </w:rPr>
              <w:t>阶段一：数字化转型典型场景识别、产业集群需求调研，形成产业图谱，提出行业解决方案。</w:t>
            </w:r>
          </w:p>
          <w:p>
            <w:pPr>
              <w:adjustRightInd/>
              <w:snapToGrid/>
              <w:spacing w:line="240" w:lineRule="auto"/>
              <w:ind w:firstLine="420" w:firstLineChars="200"/>
              <w:rPr>
                <w:rFonts w:ascii="Times New Roman" w:hAnsi="Times New Roman" w:eastAsia="宋体" w:cs="Times New Roman"/>
                <w:kern w:val="2"/>
                <w:sz w:val="21"/>
                <w:szCs w:val="21"/>
                <w:lang w:eastAsia="zh-CN" w:bidi="ar-SA"/>
              </w:rPr>
            </w:pPr>
            <w:r>
              <w:rPr>
                <w:rFonts w:ascii="Times New Roman" w:hAnsi="Times New Roman" w:eastAsia="宋体" w:cs="Times New Roman"/>
                <w:kern w:val="2"/>
                <w:sz w:val="21"/>
                <w:szCs w:val="21"/>
                <w:lang w:eastAsia="zh-CN" w:bidi="ar-SA"/>
              </w:rPr>
              <w:t>阶段二：针对行业存在的共性问题，联合行业装备自动化及应用软件资源实现数字化及信息化的需求技术攻关、典型案例及产品验证，实现企业内数字化及信息化的能力提升。</w:t>
            </w:r>
          </w:p>
          <w:p>
            <w:pPr>
              <w:adjustRightInd/>
              <w:snapToGrid/>
              <w:spacing w:line="240" w:lineRule="auto"/>
              <w:ind w:firstLine="420" w:firstLineChars="200"/>
              <w:rPr>
                <w:rFonts w:ascii="Times New Roman" w:hAnsi="Times New Roman" w:eastAsia="宋体" w:cs="Times New Roman"/>
                <w:kern w:val="2"/>
                <w:sz w:val="21"/>
                <w:szCs w:val="21"/>
                <w:lang w:eastAsia="zh-CN" w:bidi="ar-SA"/>
              </w:rPr>
            </w:pPr>
            <w:r>
              <w:rPr>
                <w:rFonts w:ascii="Times New Roman" w:hAnsi="Times New Roman" w:eastAsia="宋体" w:cs="Times New Roman"/>
                <w:kern w:val="2"/>
                <w:sz w:val="21"/>
                <w:szCs w:val="21"/>
                <w:lang w:eastAsia="zh-CN" w:bidi="ar-SA"/>
              </w:rPr>
              <w:t>阶段三：针对产业集群上下游实现数字化协同，提升产业规模效应，实现数字供应链及公共信息平台，建立行业或区域级制造业运行宏观数据分析工具。</w:t>
            </w:r>
          </w:p>
          <w:p>
            <w:pPr>
              <w:adjustRightInd/>
              <w:snapToGrid/>
              <w:spacing w:line="240" w:lineRule="auto"/>
              <w:ind w:firstLine="420" w:firstLineChars="200"/>
              <w:rPr>
                <w:rFonts w:ascii="Times New Roman" w:hAnsi="Times New Roman" w:eastAsia="宋体" w:cs="Times New Roman"/>
                <w:kern w:val="2"/>
                <w:sz w:val="21"/>
                <w:szCs w:val="21"/>
                <w:lang w:eastAsia="zh-CN" w:bidi="ar-SA"/>
              </w:rPr>
            </w:pPr>
            <w:r>
              <w:rPr>
                <w:rFonts w:ascii="Times New Roman" w:hAnsi="Times New Roman" w:eastAsia="宋体" w:cs="Times New Roman"/>
                <w:kern w:val="2"/>
                <w:sz w:val="21"/>
                <w:szCs w:val="21"/>
                <w:lang w:eastAsia="zh-CN" w:bidi="ar-SA"/>
              </w:rPr>
              <w:t>本项目将在深圳市</w:t>
            </w:r>
            <w:r>
              <w:rPr>
                <w:rFonts w:ascii="Times New Roman" w:hAnsi="Times New Roman" w:eastAsia="宋体" w:cs="Times New Roman"/>
                <w:bCs/>
                <w:kern w:val="2"/>
                <w:sz w:val="21"/>
                <w:szCs w:val="21"/>
                <w:lang w:eastAsia="zh-CN" w:bidi="ar-SA"/>
              </w:rPr>
              <w:t>精密制造及机械加工行业</w:t>
            </w:r>
            <w:r>
              <w:rPr>
                <w:rFonts w:ascii="Times New Roman" w:hAnsi="Times New Roman" w:eastAsia="宋体" w:cs="Times New Roman"/>
                <w:kern w:val="2"/>
                <w:sz w:val="21"/>
                <w:szCs w:val="21"/>
                <w:lang w:eastAsia="zh-CN" w:bidi="ar-SA"/>
              </w:rPr>
              <w:t>开展相关工作，具体内容和技术攻关点如下：</w:t>
            </w:r>
          </w:p>
          <w:p>
            <w:pPr>
              <w:pStyle w:val="8"/>
              <w:numPr>
                <w:ilvl w:val="0"/>
                <w:numId w:val="1"/>
              </w:numPr>
              <w:adjustRightInd/>
              <w:snapToGrid/>
              <w:spacing w:line="240" w:lineRule="auto"/>
              <w:ind w:left="0" w:firstLine="422"/>
              <w:rPr>
                <w:rFonts w:ascii="Times New Roman" w:hAnsi="Times New Roman" w:eastAsia="宋体" w:cs="Times New Roman"/>
                <w:kern w:val="2"/>
                <w:sz w:val="21"/>
                <w:szCs w:val="21"/>
                <w:lang w:eastAsia="zh-CN" w:bidi="ar-SA"/>
              </w:rPr>
            </w:pPr>
            <w:r>
              <w:rPr>
                <w:rFonts w:ascii="Times New Roman" w:hAnsi="Times New Roman" w:eastAsia="宋体" w:cs="Times New Roman"/>
                <w:b/>
                <w:bCs/>
                <w:kern w:val="2"/>
                <w:sz w:val="21"/>
                <w:szCs w:val="21"/>
                <w:lang w:eastAsia="zh-CN" w:bidi="ar-SA"/>
              </w:rPr>
              <w:t>迭代推广NC-Link</w:t>
            </w:r>
            <w:r>
              <w:rPr>
                <w:rFonts w:ascii="Times New Roman" w:hAnsi="Times New Roman" w:eastAsia="宋体" w:cs="Times New Roman"/>
                <w:kern w:val="2"/>
                <w:sz w:val="21"/>
                <w:szCs w:val="21"/>
                <w:lang w:eastAsia="zh-CN" w:bidi="ar-SA"/>
              </w:rPr>
              <w:t>。NC-Link是由中国机床工具工业协会牵头研发、制定的基于新一代信息通信技术的工业现场互联互通的自主可控统一性国家标准。研发并推广这一行业规范化通讯协议，将实现异构生产装备之间的无缝通信，确保设备之间的互操作性和通信稳定性，使用统一的数据语义便于在设备与设备、设备与装备之间的数据交换，同时应兼容国内外主流装备；</w:t>
            </w:r>
          </w:p>
          <w:p>
            <w:pPr>
              <w:pStyle w:val="8"/>
              <w:numPr>
                <w:ilvl w:val="0"/>
                <w:numId w:val="1"/>
              </w:numPr>
              <w:adjustRightInd/>
              <w:snapToGrid/>
              <w:spacing w:line="240" w:lineRule="auto"/>
              <w:ind w:left="0" w:firstLine="422"/>
              <w:rPr>
                <w:rFonts w:ascii="Times New Roman" w:hAnsi="Times New Roman" w:eastAsia="宋体" w:cs="Times New Roman"/>
                <w:kern w:val="2"/>
                <w:sz w:val="21"/>
                <w:szCs w:val="21"/>
                <w:lang w:eastAsia="zh-CN" w:bidi="ar-SA"/>
              </w:rPr>
            </w:pPr>
            <w:r>
              <w:rPr>
                <w:rFonts w:ascii="Times New Roman" w:hAnsi="Times New Roman" w:eastAsia="宋体" w:cs="Times New Roman"/>
                <w:b/>
                <w:bCs/>
                <w:kern w:val="2"/>
                <w:sz w:val="21"/>
                <w:szCs w:val="21"/>
                <w:lang w:eastAsia="zh-CN" w:bidi="ar-SA"/>
              </w:rPr>
              <w:t>数据安全及保护</w:t>
            </w:r>
            <w:r>
              <w:rPr>
                <w:rFonts w:ascii="Times New Roman" w:hAnsi="Times New Roman" w:eastAsia="宋体" w:cs="Times New Roman"/>
                <w:kern w:val="2"/>
                <w:sz w:val="21"/>
                <w:szCs w:val="21"/>
                <w:lang w:eastAsia="zh-CN" w:bidi="ar-SA"/>
              </w:rPr>
              <w:t>。尊重用户数据主权，允许数据生产者和数据消费者在双方协定下签订数字合约，约定数据的使用范围、加密方式、数据路由、数据效期等，建立工业数据在传输及使用过程中加解密标准化工具；</w:t>
            </w:r>
          </w:p>
          <w:p>
            <w:pPr>
              <w:pStyle w:val="8"/>
              <w:numPr>
                <w:ilvl w:val="0"/>
                <w:numId w:val="1"/>
              </w:numPr>
              <w:adjustRightInd/>
              <w:snapToGrid/>
              <w:spacing w:line="240" w:lineRule="auto"/>
              <w:ind w:left="0" w:firstLine="422"/>
              <w:rPr>
                <w:rFonts w:ascii="Times New Roman" w:hAnsi="Times New Roman" w:eastAsia="宋体" w:cs="Times New Roman"/>
                <w:kern w:val="2"/>
                <w:sz w:val="21"/>
                <w:szCs w:val="21"/>
                <w:lang w:eastAsia="zh-CN" w:bidi="ar-SA"/>
              </w:rPr>
            </w:pPr>
            <w:r>
              <w:rPr>
                <w:rFonts w:ascii="Times New Roman" w:hAnsi="Times New Roman" w:eastAsia="宋体" w:cs="Times New Roman"/>
                <w:b/>
                <w:bCs/>
                <w:kern w:val="2"/>
                <w:sz w:val="21"/>
                <w:szCs w:val="21"/>
                <w:lang w:eastAsia="zh-CN" w:bidi="ar-SA"/>
              </w:rPr>
              <w:t>研发并实现普适化数采工具</w:t>
            </w:r>
            <w:r>
              <w:rPr>
                <w:rFonts w:ascii="Times New Roman" w:hAnsi="Times New Roman" w:eastAsia="宋体" w:cs="Times New Roman"/>
                <w:kern w:val="2"/>
                <w:sz w:val="21"/>
                <w:szCs w:val="21"/>
                <w:lang w:eastAsia="zh-CN" w:bidi="ar-SA"/>
              </w:rPr>
              <w:t>。基于行业规范化协议，研发并提供低成本、易实施、兼容能力强的装备间互联互通可复用的软件及硬件产品，实现数采环节的即插即用、自组网、规范化API及安全加密；</w:t>
            </w:r>
          </w:p>
          <w:p>
            <w:pPr>
              <w:pStyle w:val="8"/>
              <w:numPr>
                <w:ilvl w:val="0"/>
                <w:numId w:val="1"/>
              </w:numPr>
              <w:adjustRightInd/>
              <w:snapToGrid/>
              <w:spacing w:line="240" w:lineRule="auto"/>
              <w:ind w:left="0" w:firstLine="422"/>
              <w:rPr>
                <w:rFonts w:ascii="Times New Roman" w:hAnsi="Times New Roman" w:eastAsia="宋体" w:cs="Times New Roman"/>
                <w:kern w:val="2"/>
                <w:sz w:val="21"/>
                <w:szCs w:val="21"/>
                <w:lang w:eastAsia="zh-CN" w:bidi="ar-SA"/>
              </w:rPr>
            </w:pPr>
            <w:r>
              <w:rPr>
                <w:rFonts w:ascii="Times New Roman" w:hAnsi="Times New Roman" w:eastAsia="宋体" w:cs="Times New Roman"/>
                <w:b/>
                <w:bCs/>
                <w:kern w:val="2"/>
                <w:sz w:val="21"/>
                <w:szCs w:val="21"/>
                <w:lang w:eastAsia="zh-CN" w:bidi="ar-SA"/>
              </w:rPr>
              <w:t>提供企业内数据诊断工具</w:t>
            </w:r>
            <w:r>
              <w:rPr>
                <w:rFonts w:ascii="Times New Roman" w:hAnsi="Times New Roman" w:eastAsia="宋体" w:cs="Times New Roman"/>
                <w:kern w:val="2"/>
                <w:sz w:val="21"/>
                <w:szCs w:val="21"/>
                <w:lang w:eastAsia="zh-CN" w:bidi="ar-SA"/>
              </w:rPr>
              <w:t>。为企业提供数字分析工具，分析生产效率，质量管理中的问题，对数字化能力弱的企业建立制造业通用分析模型库降低数字化分析的使用门槛，提供数据API及高速内存数据湖为企业自行挖掘数据的深度价值；</w:t>
            </w:r>
          </w:p>
          <w:p>
            <w:pPr>
              <w:pStyle w:val="8"/>
              <w:numPr>
                <w:ilvl w:val="0"/>
                <w:numId w:val="1"/>
              </w:numPr>
              <w:adjustRightInd/>
              <w:snapToGrid/>
              <w:spacing w:line="240" w:lineRule="auto"/>
              <w:ind w:left="0" w:firstLine="422"/>
              <w:rPr>
                <w:rFonts w:ascii="Times New Roman" w:hAnsi="Times New Roman" w:eastAsia="宋体" w:cs="Times New Roman"/>
                <w:kern w:val="2"/>
                <w:sz w:val="21"/>
                <w:szCs w:val="21"/>
                <w:lang w:eastAsia="zh-CN" w:bidi="ar-SA"/>
              </w:rPr>
            </w:pPr>
            <w:r>
              <w:rPr>
                <w:rFonts w:ascii="Times New Roman" w:hAnsi="Times New Roman" w:eastAsia="宋体" w:cs="Times New Roman"/>
                <w:b/>
                <w:bCs/>
                <w:kern w:val="2"/>
                <w:sz w:val="21"/>
                <w:szCs w:val="21"/>
                <w:lang w:eastAsia="zh-CN" w:bidi="ar-SA"/>
              </w:rPr>
              <w:t>提升企业技术水平</w:t>
            </w:r>
            <w:r>
              <w:rPr>
                <w:rFonts w:ascii="Times New Roman" w:hAnsi="Times New Roman" w:eastAsia="宋体" w:cs="Times New Roman"/>
                <w:kern w:val="2"/>
                <w:sz w:val="21"/>
                <w:szCs w:val="21"/>
                <w:lang w:eastAsia="zh-CN" w:bidi="ar-SA"/>
              </w:rPr>
              <w:t>。建立远程运维通道，为企业提供远程工艺指导及试制分析，远程装备维护能力等，通过数字化手段提升企业技术水平及运维能力；</w:t>
            </w:r>
          </w:p>
          <w:p>
            <w:pPr>
              <w:pStyle w:val="8"/>
              <w:numPr>
                <w:ilvl w:val="0"/>
                <w:numId w:val="1"/>
              </w:numPr>
              <w:adjustRightInd/>
              <w:snapToGrid/>
              <w:spacing w:line="240" w:lineRule="auto"/>
              <w:ind w:left="0" w:firstLine="422"/>
              <w:rPr>
                <w:rFonts w:ascii="Times New Roman" w:hAnsi="Times New Roman" w:eastAsia="宋体" w:cs="Times New Roman"/>
                <w:kern w:val="2"/>
                <w:sz w:val="21"/>
                <w:szCs w:val="21"/>
                <w:lang w:eastAsia="zh-CN" w:bidi="ar-SA"/>
              </w:rPr>
            </w:pPr>
            <w:r>
              <w:rPr>
                <w:rFonts w:ascii="Times New Roman" w:hAnsi="Times New Roman" w:eastAsia="宋体" w:cs="Times New Roman"/>
                <w:b/>
                <w:bCs/>
                <w:kern w:val="2"/>
                <w:sz w:val="21"/>
                <w:szCs w:val="21"/>
                <w:lang w:eastAsia="zh-CN" w:bidi="ar-SA"/>
              </w:rPr>
              <w:t>普及信息化系统</w:t>
            </w:r>
            <w:r>
              <w:rPr>
                <w:rFonts w:ascii="Times New Roman" w:hAnsi="Times New Roman" w:eastAsia="宋体" w:cs="Times New Roman"/>
                <w:kern w:val="2"/>
                <w:sz w:val="21"/>
                <w:szCs w:val="21"/>
                <w:lang w:eastAsia="zh-CN" w:bidi="ar-SA"/>
              </w:rPr>
              <w:t>：针对信息化能力弱的制造型企业提供低成本、易普及的信息化系统，提升企业的制程标准化，质量规范化等信息化水平；</w:t>
            </w:r>
          </w:p>
          <w:p>
            <w:pPr>
              <w:pStyle w:val="8"/>
              <w:numPr>
                <w:ilvl w:val="0"/>
                <w:numId w:val="1"/>
              </w:numPr>
              <w:adjustRightInd/>
              <w:snapToGrid/>
              <w:spacing w:line="240" w:lineRule="auto"/>
              <w:ind w:left="0" w:firstLine="422"/>
              <w:rPr>
                <w:rFonts w:ascii="Times New Roman" w:hAnsi="Times New Roman" w:eastAsia="宋体" w:cs="Times New Roman"/>
                <w:kern w:val="2"/>
                <w:sz w:val="21"/>
                <w:szCs w:val="21"/>
                <w:lang w:eastAsia="zh-CN" w:bidi="ar-SA"/>
              </w:rPr>
            </w:pPr>
            <w:r>
              <w:rPr>
                <w:rFonts w:ascii="Times New Roman" w:hAnsi="Times New Roman" w:eastAsia="宋体" w:cs="Times New Roman"/>
                <w:b/>
                <w:bCs/>
                <w:kern w:val="2"/>
                <w:sz w:val="21"/>
                <w:szCs w:val="21"/>
                <w:lang w:eastAsia="zh-CN" w:bidi="ar-SA"/>
              </w:rPr>
              <w:t>构建数字化供应链</w:t>
            </w:r>
            <w:r>
              <w:rPr>
                <w:rFonts w:ascii="Times New Roman" w:hAnsi="Times New Roman" w:eastAsia="宋体" w:cs="Times New Roman"/>
                <w:kern w:val="2"/>
                <w:sz w:val="21"/>
                <w:szCs w:val="21"/>
                <w:lang w:eastAsia="zh-CN" w:bidi="ar-SA"/>
              </w:rPr>
              <w:t>。通过数字化技术和云计算平台，实现供应链上下游企业间信息共享、数据可信、协同合作，为下游龙头企业提供数字供应链未来齐套排程，为上游企业提供生产制程、工艺、质量、交付等信息化及数字化的管理工具，提升产业集群的整体竞争力；</w:t>
            </w:r>
          </w:p>
          <w:p>
            <w:pPr>
              <w:pStyle w:val="8"/>
              <w:numPr>
                <w:ilvl w:val="0"/>
                <w:numId w:val="1"/>
              </w:numPr>
              <w:adjustRightInd/>
              <w:snapToGrid/>
              <w:spacing w:line="240" w:lineRule="auto"/>
              <w:ind w:left="0" w:firstLine="422"/>
              <w:rPr>
                <w:rFonts w:ascii="Times New Roman" w:hAnsi="Times New Roman" w:eastAsia="宋体" w:cs="Times New Roman"/>
                <w:kern w:val="2"/>
                <w:sz w:val="21"/>
                <w:szCs w:val="21"/>
                <w:lang w:eastAsia="zh-CN" w:bidi="ar-SA"/>
              </w:rPr>
            </w:pPr>
            <w:r>
              <w:rPr>
                <w:rFonts w:ascii="Times New Roman" w:hAnsi="Times New Roman" w:eastAsia="宋体" w:cs="Times New Roman"/>
                <w:b/>
                <w:bCs/>
                <w:kern w:val="2"/>
                <w:sz w:val="21"/>
                <w:szCs w:val="21"/>
                <w:lang w:eastAsia="zh-CN" w:bidi="ar-SA"/>
              </w:rPr>
              <w:t>建立公共性需求供给撮合平台</w:t>
            </w:r>
            <w:r>
              <w:rPr>
                <w:rFonts w:ascii="Times New Roman" w:hAnsi="Times New Roman" w:eastAsia="宋体" w:cs="Times New Roman"/>
                <w:kern w:val="2"/>
                <w:sz w:val="21"/>
                <w:szCs w:val="21"/>
                <w:lang w:eastAsia="zh-CN" w:bidi="ar-SA"/>
              </w:rPr>
              <w:t>。针对企业差异化需求及差异化的供给能力，提供供需撮合平台，通过自然语义匹配，AI智能训练等手段实现精准的供需信息拉通；</w:t>
            </w:r>
          </w:p>
          <w:p>
            <w:pPr>
              <w:pStyle w:val="8"/>
              <w:numPr>
                <w:ilvl w:val="0"/>
                <w:numId w:val="1"/>
              </w:numPr>
              <w:adjustRightInd/>
              <w:snapToGrid/>
              <w:spacing w:line="240" w:lineRule="auto"/>
              <w:ind w:left="0" w:firstLine="422"/>
              <w:rPr>
                <w:rFonts w:ascii="Times New Roman" w:hAnsi="Times New Roman" w:eastAsia="宋体" w:cs="Times New Roman"/>
                <w:kern w:val="2"/>
                <w:sz w:val="21"/>
                <w:szCs w:val="21"/>
                <w:lang w:eastAsia="zh-CN" w:bidi="ar-SA"/>
              </w:rPr>
            </w:pPr>
            <w:r>
              <w:rPr>
                <w:rFonts w:ascii="Times New Roman" w:hAnsi="Times New Roman" w:eastAsia="宋体" w:cs="Times New Roman"/>
                <w:b/>
                <w:bCs/>
                <w:kern w:val="2"/>
                <w:sz w:val="21"/>
                <w:szCs w:val="21"/>
                <w:lang w:eastAsia="zh-CN" w:bidi="ar-SA"/>
              </w:rPr>
              <w:t>建立行业或区域级制造业运行指数及数据分析系统</w:t>
            </w:r>
            <w:r>
              <w:rPr>
                <w:rFonts w:ascii="Times New Roman" w:hAnsi="Times New Roman" w:eastAsia="宋体" w:cs="Times New Roman"/>
                <w:kern w:val="2"/>
                <w:sz w:val="21"/>
                <w:szCs w:val="21"/>
                <w:lang w:eastAsia="zh-CN" w:bidi="ar-SA"/>
              </w:rPr>
              <w:t>。通过数据特征值分析，提供区域或产业集群在宏观面的运行特征，如加工景气，产业加工效率等，为政府决策提供数据参考。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17" w:hRule="atLeast"/>
          <w:jc w:val="center"/>
        </w:trPr>
        <w:tc>
          <w:tcPr>
            <w:tcW w:w="1133" w:type="dxa"/>
            <w:tcBorders>
              <w:top w:val="single" w:color="auto" w:sz="4" w:space="0"/>
              <w:left w:val="single" w:color="auto" w:sz="4" w:space="0"/>
              <w:bottom w:val="single" w:color="auto" w:sz="4" w:space="0"/>
              <w:right w:val="single" w:color="auto" w:sz="4" w:space="0"/>
            </w:tcBorders>
            <w:vAlign w:val="center"/>
          </w:tcPr>
          <w:p>
            <w:pPr>
              <w:adjustRightInd/>
              <w:snapToGrid/>
              <w:spacing w:line="240" w:lineRule="auto"/>
              <w:jc w:val="center"/>
              <w:rPr>
                <w:rFonts w:ascii="Times New Roman" w:hAnsi="Times New Roman" w:eastAsia="宋体" w:cs="Times New Roman"/>
                <w:kern w:val="2"/>
                <w:sz w:val="21"/>
                <w:szCs w:val="21"/>
                <w:lang w:eastAsia="zh-CN" w:bidi="ar-SA"/>
              </w:rPr>
            </w:pPr>
            <w:r>
              <w:rPr>
                <w:rFonts w:ascii="Times New Roman" w:hAnsi="Times New Roman" w:eastAsia="宋体" w:cs="Times New Roman"/>
                <w:kern w:val="2"/>
                <w:sz w:val="21"/>
                <w:szCs w:val="21"/>
                <w:lang w:eastAsia="zh-CN" w:bidi="ar-SA"/>
              </w:rPr>
              <w:t>项目目标</w:t>
            </w:r>
          </w:p>
        </w:tc>
        <w:tc>
          <w:tcPr>
            <w:tcW w:w="7193" w:type="dxa"/>
            <w:gridSpan w:val="3"/>
            <w:tcBorders>
              <w:top w:val="single" w:color="auto" w:sz="4" w:space="0"/>
              <w:left w:val="single" w:color="auto" w:sz="4" w:space="0"/>
              <w:bottom w:val="single" w:color="auto" w:sz="4" w:space="0"/>
              <w:right w:val="single" w:color="auto" w:sz="4" w:space="0"/>
            </w:tcBorders>
            <w:vAlign w:val="center"/>
          </w:tcPr>
          <w:p>
            <w:pPr>
              <w:pStyle w:val="8"/>
              <w:adjustRightInd/>
              <w:snapToGrid/>
              <w:spacing w:line="240" w:lineRule="auto"/>
              <w:rPr>
                <w:rFonts w:ascii="Times New Roman" w:hAnsi="Times New Roman" w:eastAsia="宋体" w:cs="Times New Roman"/>
                <w:kern w:val="2"/>
                <w:sz w:val="21"/>
                <w:szCs w:val="21"/>
                <w:lang w:eastAsia="zh-CN" w:bidi="ar-SA"/>
              </w:rPr>
            </w:pPr>
            <w:r>
              <w:rPr>
                <w:rFonts w:ascii="Times New Roman" w:hAnsi="Times New Roman" w:eastAsia="宋体" w:cs="Times New Roman"/>
                <w:kern w:val="2"/>
                <w:sz w:val="21"/>
                <w:szCs w:val="21"/>
                <w:lang w:eastAsia="zh-CN" w:bidi="ar-SA"/>
              </w:rPr>
              <w:t>根据上述项目内容，项目完成时应围绕深圳市</w:t>
            </w:r>
            <w:r>
              <w:rPr>
                <w:rFonts w:ascii="Times New Roman" w:hAnsi="Times New Roman" w:eastAsia="宋体" w:cs="Times New Roman"/>
                <w:bCs/>
                <w:kern w:val="2"/>
                <w:sz w:val="21"/>
                <w:szCs w:val="21"/>
                <w:lang w:eastAsia="zh-CN" w:bidi="ar-SA"/>
              </w:rPr>
              <w:t>精密制造及机械加工行业企业</w:t>
            </w:r>
            <w:r>
              <w:rPr>
                <w:rFonts w:ascii="Times New Roman" w:hAnsi="Times New Roman" w:eastAsia="宋体" w:cs="Times New Roman"/>
                <w:kern w:val="2"/>
                <w:sz w:val="21"/>
                <w:szCs w:val="21"/>
                <w:lang w:eastAsia="zh-CN" w:bidi="ar-SA"/>
              </w:rPr>
              <w:t>达成以下目标：</w:t>
            </w:r>
          </w:p>
          <w:p>
            <w:pPr>
              <w:pStyle w:val="8"/>
              <w:numPr>
                <w:ilvl w:val="0"/>
                <w:numId w:val="2"/>
              </w:numPr>
              <w:adjustRightInd/>
              <w:snapToGrid/>
              <w:spacing w:line="240" w:lineRule="auto"/>
              <w:ind w:left="0" w:firstLine="422"/>
              <w:rPr>
                <w:rFonts w:ascii="Times New Roman" w:hAnsi="Times New Roman" w:eastAsia="宋体" w:cs="Times New Roman"/>
                <w:kern w:val="2"/>
                <w:sz w:val="21"/>
                <w:szCs w:val="21"/>
                <w:lang w:eastAsia="zh-CN" w:bidi="ar-SA"/>
              </w:rPr>
            </w:pPr>
            <w:r>
              <w:rPr>
                <w:rFonts w:ascii="Times New Roman" w:hAnsi="Times New Roman" w:eastAsia="宋体" w:cs="Times New Roman"/>
                <w:b/>
                <w:bCs/>
                <w:kern w:val="2"/>
                <w:sz w:val="21"/>
                <w:szCs w:val="21"/>
                <w:lang w:eastAsia="zh-CN" w:bidi="ar-SA"/>
              </w:rPr>
              <w:t>迭代推广NC-Link，数据安全及保护，研发并实现普适化数采工具</w:t>
            </w:r>
            <w:r>
              <w:rPr>
                <w:rFonts w:ascii="Times New Roman" w:hAnsi="Times New Roman" w:eastAsia="宋体" w:cs="Times New Roman"/>
                <w:kern w:val="2"/>
                <w:sz w:val="21"/>
                <w:szCs w:val="21"/>
                <w:lang w:eastAsia="zh-CN" w:bidi="ar-SA"/>
              </w:rPr>
              <w:t>：</w:t>
            </w:r>
          </w:p>
          <w:p>
            <w:pPr>
              <w:pStyle w:val="8"/>
              <w:adjustRightInd/>
              <w:snapToGrid/>
              <w:spacing w:line="240" w:lineRule="auto"/>
              <w:rPr>
                <w:rFonts w:ascii="Times New Roman" w:hAnsi="Times New Roman" w:eastAsia="宋体" w:cs="Times New Roman"/>
                <w:kern w:val="2"/>
                <w:sz w:val="21"/>
                <w:szCs w:val="21"/>
                <w:lang w:eastAsia="zh-CN" w:bidi="ar-SA"/>
              </w:rPr>
            </w:pPr>
            <w:r>
              <w:rPr>
                <w:rFonts w:ascii="Times New Roman" w:hAnsi="Times New Roman" w:eastAsia="宋体" w:cs="Times New Roman"/>
                <w:kern w:val="2"/>
                <w:sz w:val="21"/>
                <w:szCs w:val="21"/>
                <w:lang w:eastAsia="zh-CN" w:bidi="ar-SA"/>
              </w:rPr>
              <w:t>建立NC-Link驱动池，完成不少于20家装备厂驱动</w:t>
            </w:r>
          </w:p>
          <w:p>
            <w:pPr>
              <w:pStyle w:val="8"/>
              <w:adjustRightInd/>
              <w:snapToGrid/>
              <w:spacing w:line="240" w:lineRule="auto"/>
              <w:rPr>
                <w:rFonts w:ascii="Times New Roman" w:hAnsi="Times New Roman" w:eastAsia="宋体" w:cs="Times New Roman"/>
                <w:kern w:val="2"/>
                <w:sz w:val="21"/>
                <w:szCs w:val="21"/>
                <w:lang w:eastAsia="zh-CN" w:bidi="ar-SA"/>
              </w:rPr>
            </w:pPr>
            <w:r>
              <w:rPr>
                <w:rFonts w:ascii="Times New Roman" w:hAnsi="Times New Roman" w:eastAsia="宋体" w:cs="Times New Roman"/>
                <w:kern w:val="2"/>
                <w:sz w:val="21"/>
                <w:szCs w:val="21"/>
                <w:lang w:eastAsia="zh-CN" w:bidi="ar-SA"/>
              </w:rPr>
              <w:t>为不少于30家企业提供数字化应用服务（使用NC-Link产品进行数采）</w:t>
            </w:r>
          </w:p>
          <w:p>
            <w:pPr>
              <w:pStyle w:val="8"/>
              <w:adjustRightInd/>
              <w:snapToGrid/>
              <w:spacing w:line="240" w:lineRule="auto"/>
              <w:rPr>
                <w:rFonts w:ascii="Times New Roman" w:hAnsi="Times New Roman" w:eastAsia="宋体" w:cs="Times New Roman"/>
                <w:kern w:val="2"/>
                <w:sz w:val="21"/>
                <w:szCs w:val="21"/>
                <w:lang w:eastAsia="zh-CN" w:bidi="ar-SA"/>
              </w:rPr>
            </w:pPr>
            <w:r>
              <w:rPr>
                <w:rFonts w:ascii="Times New Roman" w:hAnsi="Times New Roman" w:eastAsia="宋体" w:cs="Times New Roman"/>
                <w:kern w:val="2"/>
                <w:sz w:val="21"/>
                <w:szCs w:val="21"/>
                <w:lang w:eastAsia="zh-CN" w:bidi="ar-SA"/>
              </w:rPr>
              <w:t>连接不少于150台数控装备（使用NC-Link产品进行数采）</w:t>
            </w:r>
          </w:p>
          <w:p>
            <w:pPr>
              <w:pStyle w:val="8"/>
              <w:adjustRightInd/>
              <w:snapToGrid/>
              <w:spacing w:line="240" w:lineRule="auto"/>
              <w:rPr>
                <w:rFonts w:ascii="Times New Roman" w:hAnsi="Times New Roman" w:eastAsia="宋体" w:cs="Times New Roman"/>
                <w:kern w:val="2"/>
                <w:sz w:val="21"/>
                <w:szCs w:val="21"/>
                <w:lang w:eastAsia="zh-CN" w:bidi="ar-SA"/>
              </w:rPr>
            </w:pPr>
            <w:r>
              <w:rPr>
                <w:rFonts w:ascii="Times New Roman" w:hAnsi="Times New Roman" w:eastAsia="宋体" w:cs="Times New Roman"/>
                <w:kern w:val="2"/>
                <w:sz w:val="21"/>
                <w:szCs w:val="21"/>
                <w:lang w:eastAsia="zh-CN" w:bidi="ar-SA"/>
              </w:rPr>
              <w:t>打造至少1个使用NC-Link产品对车间异构设备进行数采的标杆案例</w:t>
            </w:r>
          </w:p>
          <w:p>
            <w:pPr>
              <w:pStyle w:val="8"/>
              <w:numPr>
                <w:ilvl w:val="0"/>
                <w:numId w:val="2"/>
              </w:numPr>
              <w:adjustRightInd/>
              <w:snapToGrid/>
              <w:spacing w:line="240" w:lineRule="auto"/>
              <w:ind w:left="0" w:firstLine="422"/>
              <w:rPr>
                <w:rFonts w:ascii="Times New Roman" w:hAnsi="Times New Roman" w:eastAsia="宋体" w:cs="Times New Roman"/>
                <w:kern w:val="2"/>
                <w:sz w:val="21"/>
                <w:szCs w:val="21"/>
                <w:lang w:eastAsia="zh-CN" w:bidi="ar-SA"/>
              </w:rPr>
            </w:pPr>
            <w:r>
              <w:rPr>
                <w:rFonts w:ascii="Times New Roman" w:hAnsi="Times New Roman" w:eastAsia="宋体" w:cs="Times New Roman"/>
                <w:b/>
                <w:bCs/>
                <w:kern w:val="2"/>
                <w:sz w:val="21"/>
                <w:szCs w:val="21"/>
                <w:lang w:eastAsia="zh-CN" w:bidi="ar-SA"/>
              </w:rPr>
              <w:t>提供企业内数据诊断工具，提升企业技术水平</w:t>
            </w:r>
            <w:r>
              <w:rPr>
                <w:rFonts w:ascii="Times New Roman" w:hAnsi="Times New Roman" w:eastAsia="宋体" w:cs="Times New Roman"/>
                <w:kern w:val="2"/>
                <w:sz w:val="21"/>
                <w:szCs w:val="21"/>
                <w:lang w:eastAsia="zh-CN" w:bidi="ar-SA"/>
              </w:rPr>
              <w:t>：</w:t>
            </w:r>
          </w:p>
          <w:p>
            <w:pPr>
              <w:pStyle w:val="8"/>
              <w:adjustRightInd/>
              <w:snapToGrid/>
              <w:spacing w:line="240" w:lineRule="auto"/>
              <w:rPr>
                <w:rFonts w:ascii="Times New Roman" w:hAnsi="Times New Roman" w:eastAsia="宋体" w:cs="Times New Roman"/>
                <w:kern w:val="2"/>
                <w:sz w:val="21"/>
                <w:szCs w:val="21"/>
                <w:lang w:eastAsia="zh-CN" w:bidi="ar-SA"/>
              </w:rPr>
            </w:pPr>
            <w:r>
              <w:rPr>
                <w:rFonts w:ascii="Times New Roman" w:hAnsi="Times New Roman" w:eastAsia="宋体" w:cs="Times New Roman"/>
                <w:kern w:val="2"/>
                <w:sz w:val="21"/>
                <w:szCs w:val="21"/>
                <w:lang w:eastAsia="zh-CN" w:bidi="ar-SA"/>
              </w:rPr>
              <w:t>为不少于20家企业提供数字化诊断服务，帮助提升企业精益及质量管理水平（以数据支撑的精益分析报告及工具）</w:t>
            </w:r>
          </w:p>
          <w:p>
            <w:pPr>
              <w:pStyle w:val="8"/>
              <w:adjustRightInd/>
              <w:snapToGrid/>
              <w:spacing w:line="240" w:lineRule="auto"/>
              <w:rPr>
                <w:rFonts w:ascii="Times New Roman" w:hAnsi="Times New Roman" w:eastAsia="宋体" w:cs="Times New Roman"/>
                <w:kern w:val="2"/>
                <w:sz w:val="21"/>
                <w:szCs w:val="21"/>
                <w:lang w:eastAsia="zh-CN" w:bidi="ar-SA"/>
              </w:rPr>
            </w:pPr>
            <w:r>
              <w:rPr>
                <w:rFonts w:ascii="Times New Roman" w:hAnsi="Times New Roman" w:eastAsia="宋体" w:cs="Times New Roman"/>
                <w:kern w:val="2"/>
                <w:sz w:val="21"/>
                <w:szCs w:val="21"/>
                <w:lang w:eastAsia="zh-CN" w:bidi="ar-SA"/>
              </w:rPr>
              <w:t>打造至少1个企业数字化诊断服务标杆案例</w:t>
            </w:r>
          </w:p>
          <w:p>
            <w:pPr>
              <w:pStyle w:val="8"/>
              <w:numPr>
                <w:ilvl w:val="0"/>
                <w:numId w:val="2"/>
              </w:numPr>
              <w:adjustRightInd/>
              <w:snapToGrid/>
              <w:spacing w:line="240" w:lineRule="auto"/>
              <w:ind w:left="0" w:firstLine="422"/>
              <w:rPr>
                <w:rFonts w:ascii="Times New Roman" w:hAnsi="Times New Roman" w:eastAsia="宋体" w:cs="Times New Roman"/>
                <w:kern w:val="2"/>
                <w:sz w:val="21"/>
                <w:szCs w:val="21"/>
                <w:lang w:eastAsia="zh-CN" w:bidi="ar-SA"/>
              </w:rPr>
            </w:pPr>
            <w:r>
              <w:rPr>
                <w:rFonts w:ascii="Times New Roman" w:hAnsi="Times New Roman" w:eastAsia="宋体" w:cs="Times New Roman"/>
                <w:b/>
                <w:bCs/>
                <w:kern w:val="2"/>
                <w:sz w:val="21"/>
                <w:szCs w:val="21"/>
                <w:lang w:eastAsia="zh-CN" w:bidi="ar-SA"/>
              </w:rPr>
              <w:t>普及信息化系统</w:t>
            </w:r>
            <w:r>
              <w:rPr>
                <w:rFonts w:ascii="Times New Roman" w:hAnsi="Times New Roman" w:eastAsia="宋体" w:cs="Times New Roman"/>
                <w:kern w:val="2"/>
                <w:sz w:val="21"/>
                <w:szCs w:val="21"/>
                <w:lang w:eastAsia="zh-CN" w:bidi="ar-SA"/>
              </w:rPr>
              <w:t>：</w:t>
            </w:r>
          </w:p>
          <w:p>
            <w:pPr>
              <w:pStyle w:val="8"/>
              <w:adjustRightInd/>
              <w:snapToGrid/>
              <w:spacing w:line="240" w:lineRule="auto"/>
              <w:rPr>
                <w:rFonts w:ascii="Times New Roman" w:hAnsi="Times New Roman" w:eastAsia="宋体" w:cs="Times New Roman"/>
                <w:kern w:val="2"/>
                <w:sz w:val="21"/>
                <w:szCs w:val="21"/>
                <w:lang w:eastAsia="zh-CN" w:bidi="ar-SA"/>
              </w:rPr>
            </w:pPr>
            <w:r>
              <w:rPr>
                <w:rFonts w:ascii="Times New Roman" w:hAnsi="Times New Roman" w:eastAsia="宋体" w:cs="Times New Roman"/>
                <w:kern w:val="2"/>
                <w:sz w:val="21"/>
                <w:szCs w:val="21"/>
                <w:lang w:eastAsia="zh-CN" w:bidi="ar-SA"/>
              </w:rPr>
              <w:t>为不少于15家企业提供信息化应用（生产管控软件）</w:t>
            </w:r>
          </w:p>
          <w:p>
            <w:pPr>
              <w:pStyle w:val="8"/>
              <w:adjustRightInd/>
              <w:snapToGrid/>
              <w:spacing w:line="240" w:lineRule="auto"/>
              <w:rPr>
                <w:rFonts w:ascii="Times New Roman" w:hAnsi="Times New Roman" w:eastAsia="宋体" w:cs="Times New Roman"/>
                <w:kern w:val="2"/>
                <w:sz w:val="21"/>
                <w:szCs w:val="21"/>
                <w:lang w:eastAsia="zh-CN" w:bidi="ar-SA"/>
              </w:rPr>
            </w:pPr>
            <w:r>
              <w:rPr>
                <w:rFonts w:ascii="Times New Roman" w:hAnsi="Times New Roman" w:eastAsia="宋体" w:cs="Times New Roman"/>
                <w:kern w:val="2"/>
                <w:sz w:val="21"/>
                <w:szCs w:val="21"/>
                <w:lang w:eastAsia="zh-CN" w:bidi="ar-SA"/>
              </w:rPr>
              <w:t>打造至少1个通过生产管控软件提高企业生产管理水平的标杆案例</w:t>
            </w:r>
          </w:p>
          <w:p>
            <w:pPr>
              <w:pStyle w:val="8"/>
              <w:numPr>
                <w:ilvl w:val="0"/>
                <w:numId w:val="2"/>
              </w:numPr>
              <w:adjustRightInd/>
              <w:snapToGrid/>
              <w:spacing w:line="240" w:lineRule="auto"/>
              <w:ind w:left="0" w:firstLine="422"/>
              <w:rPr>
                <w:rFonts w:ascii="Times New Roman" w:hAnsi="Times New Roman" w:eastAsia="宋体" w:cs="Times New Roman"/>
                <w:kern w:val="2"/>
                <w:sz w:val="21"/>
                <w:szCs w:val="21"/>
                <w:lang w:eastAsia="zh-CN" w:bidi="ar-SA"/>
              </w:rPr>
            </w:pPr>
            <w:r>
              <w:rPr>
                <w:rFonts w:ascii="Times New Roman" w:hAnsi="Times New Roman" w:eastAsia="宋体" w:cs="Times New Roman"/>
                <w:b/>
                <w:bCs/>
                <w:kern w:val="2"/>
                <w:sz w:val="21"/>
                <w:szCs w:val="21"/>
                <w:lang w:eastAsia="zh-CN" w:bidi="ar-SA"/>
              </w:rPr>
              <w:t>构建数字化供应链，建立公共性需求供给撮合平台</w:t>
            </w:r>
            <w:r>
              <w:rPr>
                <w:rFonts w:ascii="Times New Roman" w:hAnsi="Times New Roman" w:eastAsia="宋体" w:cs="Times New Roman"/>
                <w:kern w:val="2"/>
                <w:sz w:val="21"/>
                <w:szCs w:val="21"/>
                <w:lang w:eastAsia="zh-CN" w:bidi="ar-SA"/>
              </w:rPr>
              <w:t>：</w:t>
            </w:r>
          </w:p>
          <w:p>
            <w:pPr>
              <w:pStyle w:val="8"/>
              <w:adjustRightInd/>
              <w:snapToGrid/>
              <w:spacing w:line="240" w:lineRule="auto"/>
              <w:rPr>
                <w:rFonts w:ascii="Times New Roman" w:hAnsi="Times New Roman" w:eastAsia="宋体" w:cs="Times New Roman"/>
                <w:kern w:val="2"/>
                <w:sz w:val="21"/>
                <w:szCs w:val="21"/>
                <w:lang w:eastAsia="zh-CN" w:bidi="ar-SA"/>
              </w:rPr>
            </w:pPr>
            <w:r>
              <w:rPr>
                <w:rFonts w:ascii="Times New Roman" w:hAnsi="Times New Roman" w:eastAsia="宋体" w:cs="Times New Roman"/>
                <w:kern w:val="2"/>
                <w:sz w:val="21"/>
                <w:szCs w:val="21"/>
                <w:lang w:eastAsia="zh-CN" w:bidi="ar-SA"/>
              </w:rPr>
              <w:t>打造至少1家数字供应链服务链主企业</w:t>
            </w:r>
          </w:p>
          <w:p>
            <w:pPr>
              <w:pStyle w:val="8"/>
              <w:adjustRightInd/>
              <w:snapToGrid/>
              <w:spacing w:line="240" w:lineRule="auto"/>
              <w:rPr>
                <w:rFonts w:ascii="Times New Roman" w:hAnsi="Times New Roman" w:eastAsia="宋体" w:cs="Times New Roman"/>
                <w:kern w:val="2"/>
                <w:sz w:val="21"/>
                <w:szCs w:val="21"/>
                <w:lang w:eastAsia="zh-CN" w:bidi="ar-SA"/>
              </w:rPr>
            </w:pPr>
            <w:r>
              <w:rPr>
                <w:rFonts w:ascii="Times New Roman" w:hAnsi="Times New Roman" w:eastAsia="宋体" w:cs="Times New Roman"/>
                <w:kern w:val="2"/>
                <w:sz w:val="21"/>
                <w:szCs w:val="21"/>
                <w:lang w:eastAsia="zh-CN" w:bidi="ar-SA"/>
              </w:rPr>
              <w:t>服务不少于两个产业集群</w:t>
            </w:r>
          </w:p>
          <w:p>
            <w:pPr>
              <w:pStyle w:val="8"/>
              <w:numPr>
                <w:ilvl w:val="0"/>
                <w:numId w:val="2"/>
              </w:numPr>
              <w:adjustRightInd/>
              <w:snapToGrid/>
              <w:spacing w:line="240" w:lineRule="auto"/>
              <w:ind w:left="0" w:firstLine="422"/>
              <w:rPr>
                <w:rFonts w:ascii="Times New Roman" w:hAnsi="Times New Roman" w:eastAsia="宋体" w:cs="Times New Roman"/>
                <w:kern w:val="2"/>
                <w:sz w:val="21"/>
                <w:szCs w:val="21"/>
                <w:lang w:eastAsia="zh-CN" w:bidi="ar-SA"/>
              </w:rPr>
            </w:pPr>
            <w:r>
              <w:rPr>
                <w:rFonts w:ascii="Times New Roman" w:hAnsi="Times New Roman" w:eastAsia="宋体" w:cs="Times New Roman"/>
                <w:b/>
                <w:bCs/>
                <w:kern w:val="2"/>
                <w:sz w:val="21"/>
                <w:szCs w:val="21"/>
                <w:lang w:eastAsia="zh-CN" w:bidi="ar-SA"/>
              </w:rPr>
              <w:t>建立行业或区域级制造业运行指数及数据分析系统</w:t>
            </w:r>
            <w:r>
              <w:rPr>
                <w:rFonts w:ascii="Times New Roman" w:hAnsi="Times New Roman" w:eastAsia="宋体" w:cs="Times New Roman"/>
                <w:kern w:val="2"/>
                <w:sz w:val="21"/>
                <w:szCs w:val="21"/>
                <w:lang w:eastAsia="zh-CN" w:bidi="ar-SA"/>
              </w:rPr>
              <w:t>：</w:t>
            </w:r>
          </w:p>
          <w:p>
            <w:pPr>
              <w:pStyle w:val="8"/>
              <w:adjustRightInd/>
              <w:snapToGrid/>
              <w:spacing w:line="240" w:lineRule="auto"/>
              <w:rPr>
                <w:rFonts w:ascii="Times New Roman" w:hAnsi="Times New Roman" w:eastAsia="宋体" w:cs="Times New Roman"/>
                <w:kern w:val="2"/>
                <w:sz w:val="21"/>
                <w:szCs w:val="21"/>
                <w:lang w:eastAsia="zh-CN" w:bidi="ar-SA"/>
              </w:rPr>
            </w:pPr>
            <w:r>
              <w:rPr>
                <w:rFonts w:ascii="Times New Roman" w:hAnsi="Times New Roman" w:eastAsia="宋体" w:cs="Times New Roman"/>
                <w:kern w:val="2"/>
                <w:sz w:val="21"/>
                <w:szCs w:val="21"/>
                <w:lang w:eastAsia="zh-CN" w:bidi="ar-SA"/>
              </w:rPr>
              <w:t>提供不少于三种行业景气度指数分析维度</w:t>
            </w:r>
          </w:p>
        </w:tc>
      </w:tr>
    </w:tbl>
    <w:p>
      <w:pPr>
        <w:rPr>
          <w:lang w:eastAsia="zh-CN"/>
        </w:rPr>
      </w:pPr>
      <w:bookmarkStart w:id="0" w:name="_GoBack"/>
      <w:bookmarkEnd w:id="0"/>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圆B5"/>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汉仪仿宋S">
    <w:panose1 w:val="00020600040101000101"/>
    <w:charset w:val="86"/>
    <w:family w:val="auto"/>
    <w:pitch w:val="default"/>
    <w:sig w:usb0="A00002BF" w:usb1="38CF7CFA" w:usb2="00000016" w:usb3="00000000" w:csb0="000400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4855250"/>
      <w:docPartObj>
        <w:docPartGallery w:val="autotext"/>
      </w:docPartObj>
    </w:sdtPr>
    <w:sdtEndPr>
      <w:rPr>
        <w:rFonts w:ascii="宋体" w:hAnsi="宋体" w:eastAsia="宋体"/>
        <w:sz w:val="21"/>
        <w:szCs w:val="21"/>
      </w:rPr>
    </w:sdtEndPr>
    <w:sdtContent>
      <w:p>
        <w:pPr>
          <w:pStyle w:val="2"/>
          <w:jc w:val="center"/>
          <w:rPr>
            <w:rFonts w:ascii="宋体" w:hAnsi="宋体" w:eastAsia="宋体"/>
            <w:sz w:val="21"/>
            <w:szCs w:val="21"/>
          </w:rPr>
        </w:pPr>
        <w:r>
          <w:rPr>
            <w:rFonts w:ascii="宋体" w:hAnsi="宋体" w:eastAsia="宋体"/>
            <w:sz w:val="21"/>
            <w:szCs w:val="21"/>
          </w:rPr>
          <w:fldChar w:fldCharType="begin"/>
        </w:r>
        <w:r>
          <w:rPr>
            <w:rFonts w:ascii="宋体" w:hAnsi="宋体" w:eastAsia="宋体"/>
            <w:sz w:val="21"/>
            <w:szCs w:val="21"/>
          </w:rPr>
          <w:instrText xml:space="preserve">PAGE   \* MERGEFORMAT</w:instrText>
        </w:r>
        <w:r>
          <w:rPr>
            <w:rFonts w:ascii="宋体" w:hAnsi="宋体" w:eastAsia="宋体"/>
            <w:sz w:val="21"/>
            <w:szCs w:val="21"/>
          </w:rPr>
          <w:fldChar w:fldCharType="separate"/>
        </w:r>
        <w:r>
          <w:rPr>
            <w:rFonts w:ascii="宋体" w:hAnsi="宋体" w:eastAsia="宋体"/>
            <w:sz w:val="21"/>
            <w:szCs w:val="21"/>
            <w:lang w:val="zh-CN" w:eastAsia="zh-CN"/>
          </w:rPr>
          <w:t>2</w:t>
        </w:r>
        <w:r>
          <w:rPr>
            <w:rFonts w:ascii="宋体" w:hAnsi="宋体" w:eastAsia="宋体"/>
            <w:sz w:val="21"/>
            <w:szCs w:val="21"/>
          </w:rPr>
          <w:fldChar w:fldCharType="end"/>
        </w:r>
      </w:p>
    </w:sdtContent>
  </w:sdt>
  <w:p>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4B2A9D"/>
    <w:multiLevelType w:val="multilevel"/>
    <w:tmpl w:val="064B2A9D"/>
    <w:lvl w:ilvl="0" w:tentative="0">
      <w:start w:val="1"/>
      <w:numFmt w:val="decimal"/>
      <w:lvlText w:val="%1."/>
      <w:lvlJc w:val="left"/>
      <w:pPr>
        <w:ind w:left="860" w:hanging="440"/>
      </w:p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1">
    <w:nsid w:val="40A36CC3"/>
    <w:multiLevelType w:val="multilevel"/>
    <w:tmpl w:val="40A36CC3"/>
    <w:lvl w:ilvl="0" w:tentative="0">
      <w:start w:val="1"/>
      <w:numFmt w:val="decimal"/>
      <w:lvlText w:val="%1."/>
      <w:lvlJc w:val="left"/>
      <w:pPr>
        <w:ind w:left="860" w:hanging="440"/>
      </w:p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629"/>
    <w:rsid w:val="00012BF5"/>
    <w:rsid w:val="00013850"/>
    <w:rsid w:val="00036A27"/>
    <w:rsid w:val="00041863"/>
    <w:rsid w:val="00055560"/>
    <w:rsid w:val="000727A3"/>
    <w:rsid w:val="000D617B"/>
    <w:rsid w:val="00102DD4"/>
    <w:rsid w:val="001A3575"/>
    <w:rsid w:val="001A3D17"/>
    <w:rsid w:val="001E0143"/>
    <w:rsid w:val="001E5006"/>
    <w:rsid w:val="001F6A04"/>
    <w:rsid w:val="00227182"/>
    <w:rsid w:val="00245238"/>
    <w:rsid w:val="00260873"/>
    <w:rsid w:val="002E6572"/>
    <w:rsid w:val="002E7B83"/>
    <w:rsid w:val="003052DD"/>
    <w:rsid w:val="00335C2C"/>
    <w:rsid w:val="00342197"/>
    <w:rsid w:val="00360B8E"/>
    <w:rsid w:val="00362DFA"/>
    <w:rsid w:val="00381B3B"/>
    <w:rsid w:val="003C0FAE"/>
    <w:rsid w:val="003C7BBB"/>
    <w:rsid w:val="003D0C2B"/>
    <w:rsid w:val="003D1058"/>
    <w:rsid w:val="003D3A27"/>
    <w:rsid w:val="003F3D9D"/>
    <w:rsid w:val="0040248E"/>
    <w:rsid w:val="00407652"/>
    <w:rsid w:val="0042518A"/>
    <w:rsid w:val="00433016"/>
    <w:rsid w:val="0047109A"/>
    <w:rsid w:val="004A5426"/>
    <w:rsid w:val="00500782"/>
    <w:rsid w:val="005021FA"/>
    <w:rsid w:val="00525C48"/>
    <w:rsid w:val="00571548"/>
    <w:rsid w:val="0057348C"/>
    <w:rsid w:val="00597065"/>
    <w:rsid w:val="005C73A4"/>
    <w:rsid w:val="005D47DB"/>
    <w:rsid w:val="005F5508"/>
    <w:rsid w:val="00614EB2"/>
    <w:rsid w:val="00627757"/>
    <w:rsid w:val="006308EF"/>
    <w:rsid w:val="006426A2"/>
    <w:rsid w:val="00646559"/>
    <w:rsid w:val="006974E9"/>
    <w:rsid w:val="00732C59"/>
    <w:rsid w:val="00746717"/>
    <w:rsid w:val="00815971"/>
    <w:rsid w:val="0086004E"/>
    <w:rsid w:val="008B78A4"/>
    <w:rsid w:val="00907E43"/>
    <w:rsid w:val="00924622"/>
    <w:rsid w:val="00991E68"/>
    <w:rsid w:val="009F3A00"/>
    <w:rsid w:val="00A03DF3"/>
    <w:rsid w:val="00A10339"/>
    <w:rsid w:val="00A257D2"/>
    <w:rsid w:val="00A27159"/>
    <w:rsid w:val="00A34700"/>
    <w:rsid w:val="00A71B49"/>
    <w:rsid w:val="00A83437"/>
    <w:rsid w:val="00A945BB"/>
    <w:rsid w:val="00AD1632"/>
    <w:rsid w:val="00AD241D"/>
    <w:rsid w:val="00B040F1"/>
    <w:rsid w:val="00B40EE6"/>
    <w:rsid w:val="00B52562"/>
    <w:rsid w:val="00B80A0F"/>
    <w:rsid w:val="00BB2B2B"/>
    <w:rsid w:val="00BD07C9"/>
    <w:rsid w:val="00C01987"/>
    <w:rsid w:val="00C06B61"/>
    <w:rsid w:val="00C34D8D"/>
    <w:rsid w:val="00C6685D"/>
    <w:rsid w:val="00C73873"/>
    <w:rsid w:val="00CA62BC"/>
    <w:rsid w:val="00CD1CD1"/>
    <w:rsid w:val="00CF44DA"/>
    <w:rsid w:val="00D15936"/>
    <w:rsid w:val="00D508E7"/>
    <w:rsid w:val="00D80F32"/>
    <w:rsid w:val="00DA47FA"/>
    <w:rsid w:val="00E2413A"/>
    <w:rsid w:val="00E33C49"/>
    <w:rsid w:val="00E434F6"/>
    <w:rsid w:val="00E47700"/>
    <w:rsid w:val="00E571E5"/>
    <w:rsid w:val="00EA0067"/>
    <w:rsid w:val="00ED55C1"/>
    <w:rsid w:val="00ED5FAE"/>
    <w:rsid w:val="00F0181F"/>
    <w:rsid w:val="00F1498B"/>
    <w:rsid w:val="00F24629"/>
    <w:rsid w:val="00F35336"/>
    <w:rsid w:val="00F44D2B"/>
    <w:rsid w:val="00FF1A9C"/>
    <w:rsid w:val="00FF4227"/>
    <w:rsid w:val="3B7B529D"/>
    <w:rsid w:val="73FEC53C"/>
    <w:rsid w:val="7AFC46C9"/>
    <w:rsid w:val="F7BD8C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60" w:lineRule="exact"/>
      <w:jc w:val="both"/>
    </w:pPr>
    <w:rPr>
      <w:rFonts w:ascii="仿宋_GB2312" w:hAnsi="仿宋_GB2312" w:eastAsia="仿宋_GB2312" w:cs="仿宋_GB2312"/>
      <w:kern w:val="0"/>
      <w:sz w:val="32"/>
      <w:szCs w:val="32"/>
      <w:lang w:val="en-US" w:eastAsia="en-US" w:bidi="en-US"/>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jc w:val="left"/>
    </w:pPr>
    <w:rPr>
      <w:sz w:val="18"/>
      <w:szCs w:val="18"/>
    </w:rPr>
  </w:style>
  <w:style w:type="paragraph" w:styleId="3">
    <w:name w:val="header"/>
    <w:basedOn w:val="1"/>
    <w:link w:val="6"/>
    <w:unhideWhenUsed/>
    <w:qFormat/>
    <w:uiPriority w:val="99"/>
    <w:pPr>
      <w:tabs>
        <w:tab w:val="center" w:pos="4153"/>
        <w:tab w:val="right" w:pos="8306"/>
      </w:tabs>
      <w:adjustRightInd/>
      <w:spacing w:line="240" w:lineRule="auto"/>
      <w:jc w:val="center"/>
    </w:pPr>
    <w:rPr>
      <w:rFonts w:asciiTheme="minorHAnsi" w:hAnsiTheme="minorHAnsi" w:eastAsiaTheme="minorEastAsia" w:cstheme="minorBidi"/>
      <w:kern w:val="2"/>
      <w:sz w:val="18"/>
      <w:szCs w:val="18"/>
      <w:lang w:eastAsia="zh-CN" w:bidi="ar-SA"/>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417</Words>
  <Characters>2380</Characters>
  <Lines>19</Lines>
  <Paragraphs>5</Paragraphs>
  <TotalTime>0</TotalTime>
  <ScaleCrop>false</ScaleCrop>
  <LinksUpToDate>false</LinksUpToDate>
  <CharactersWithSpaces>2792</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2023-09-12T18:49:00Z</dcterms:created>
  <dc:creator>周 泰立</dc:creator>
  <cp:lastModifiedBy>greatwall</cp:lastModifiedBy>
  <cp:lastPrinted>2023-08-03T12:19:00Z</cp:lastPrinted>
  <dcterms:modified xsi:type="dcterms:W3CDTF">2023-10-26T19:09:07Z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