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780" w:firstLineChars="18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缴款通知书4407052200XXXXXXXXX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u w:val="single"/>
          <w:lang w:val="en-US" w:eastAsia="zh-CN"/>
        </w:rPr>
      </w:pPr>
      <w:r>
        <w:rPr>
          <w:rFonts w:hint="eastAsia" w:ascii="宋体" w:hAnsi="宋体" w:eastAsia="宋体" w:cs="宋体"/>
          <w:b w:val="0"/>
          <w:bCs w:val="0"/>
          <w:sz w:val="28"/>
          <w:szCs w:val="28"/>
          <w:u w:val="single"/>
          <w:lang w:val="en-US" w:eastAsia="zh-CN"/>
        </w:rPr>
        <w:t>新会区⾮税收⼊缴款通知书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u w:val="single"/>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18"/>
          <w:szCs w:val="18"/>
          <w:u w:val="none"/>
          <w:lang w:val="en-US" w:eastAsia="zh-CN"/>
        </w:rPr>
        <w:t>缴款识别码: 4407</w:t>
      </w:r>
      <w:r>
        <w:rPr>
          <w:rFonts w:hint="eastAsia" w:ascii="宋体" w:hAnsi="宋体" w:eastAsia="宋体" w:cs="宋体"/>
          <w:sz w:val="18"/>
          <w:szCs w:val="18"/>
          <w:lang w:val="en-US" w:eastAsia="zh-CN"/>
        </w:rPr>
        <w:t>052200XXXXXXXXX</w:t>
      </w: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645"/>
        <w:gridCol w:w="1650"/>
        <w:gridCol w:w="1236"/>
        <w:gridCol w:w="1091"/>
        <w:gridCol w:w="791"/>
        <w:gridCol w:w="132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缴款单位/个⼈</w:t>
            </w:r>
          </w:p>
        </w:tc>
        <w:tc>
          <w:tcPr>
            <w:tcW w:w="427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微信/⽀付宝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“扫⼀扫”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534"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执收单位名称</w:t>
            </w:r>
          </w:p>
        </w:tc>
        <w:tc>
          <w:tcPr>
            <w:tcW w:w="427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新会区人力资源和社会保障局</w:t>
            </w: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执收单位编码</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440705180</w:t>
            </w: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⾏政区划编码</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440705</w:t>
            </w: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号码校验码</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全书校验码</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开单⽇期</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限缴⽇期</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收费项⽬编码</w:t>
            </w:r>
          </w:p>
        </w:tc>
        <w:tc>
          <w:tcPr>
            <w:tcW w:w="35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缴款项⽬名称</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收费标准</w:t>
            </w: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减免金额</w:t>
            </w: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金额小计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35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应收金额</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滞纳金计算</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起计天数</w:t>
            </w: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c>
          <w:tcPr>
            <w:tcW w:w="232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滞纳金率</w:t>
            </w: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滞纳金上限</w:t>
            </w: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减免原因</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备注信息</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1、代收银⾏咨询电话：农业银⾏：0750-6663174，建设银⾏:0750-6662124，中国银⾏:0750-6622076，邮政储蓄银⾏：0750-6602666，⼴发银⾏：0750-6610556，⼯商银⾏：0750-6603345，江农商银⾏：0750-6326676；光⼤银⾏：0750-8252712。如遇银⾏拒收，缴款⼈可直接拨打上述电话投诉或请银⾏柜台⼈员拨打上述电话进⾏咨询。 2、需转账缴款时，本缴款通知书必须随转账凭证⼀并交换⾄收款银⾏。 3、采⽤转账⽅式缴款的，转账时需备注执收单位编码和通知书编码；转账后请及时开具财政票据，未开具的视为未缴款。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60" w:leftChars="-600" w:firstLine="218" w:firstLineChars="104"/>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YWU3Njg4ZGYxNTRjOGNkMTFkYjkxNmMwMDZiYWIifQ=="/>
  </w:docVars>
  <w:rsids>
    <w:rsidRoot w:val="5DC2163E"/>
    <w:rsid w:val="01E57BEF"/>
    <w:rsid w:val="11BD61AE"/>
    <w:rsid w:val="1CD833D1"/>
    <w:rsid w:val="1EC27692"/>
    <w:rsid w:val="296F6FD1"/>
    <w:rsid w:val="36124563"/>
    <w:rsid w:val="362B6D8E"/>
    <w:rsid w:val="391CA891"/>
    <w:rsid w:val="3E5470DC"/>
    <w:rsid w:val="47596E9F"/>
    <w:rsid w:val="487815A6"/>
    <w:rsid w:val="51385D77"/>
    <w:rsid w:val="5BE2171C"/>
    <w:rsid w:val="5DC2163E"/>
    <w:rsid w:val="5E856373"/>
    <w:rsid w:val="61604A59"/>
    <w:rsid w:val="662D650B"/>
    <w:rsid w:val="73417720"/>
    <w:rsid w:val="75985777"/>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395</Words>
  <Characters>562</Characters>
  <Lines>0</Lines>
  <Paragraphs>0</Paragraphs>
  <TotalTime>17</TotalTime>
  <ScaleCrop>false</ScaleCrop>
  <LinksUpToDate>false</LinksUpToDate>
  <CharactersWithSpaces>566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2021-04-01T19:51:00Z</dcterms:created>
  <dc:creator>Mascot</dc:creator>
  <cp:lastModifiedBy>杨华杰</cp:lastModifiedBy>
  <cp:lastPrinted>2021-04-02T00:32:00Z</cp:lastPrinted>
  <dcterms:modified xsi:type="dcterms:W3CDTF">2022-05-13T03:42:58Z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D7E6F9412379413C89588C0F31D557EF</vt:lpwstr>
  </property>
</Properties>
</file>